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sz w:val="36"/>
        </w:rPr>
        <w:t>APPENDIX B</w:t>
      </w:r>
    </w:p>
    <w:p>
      <w:pPr>
        <w:spacing w:after="100"/>
        <w:jc w:val="center"/>
      </w:pPr>
      <w:r>
        <w:rPr>
          <w:rFonts w:ascii="Times New Roman" w:hAnsi="Times New Roman" w:eastAsia="Times New Roman"/>
          <w:b/>
          <w:sz w:val="32"/>
        </w:rPr>
        <w:t>PLATFORM STORE SCHEMA MANAGEMENT,</w:t>
      </w:r>
    </w:p>
    <w:p>
      <w:pPr>
        <w:spacing w:after="100"/>
        <w:jc w:val="center"/>
      </w:pPr>
      <w:r>
        <w:rPr>
          <w:rFonts w:ascii="Times New Roman" w:hAnsi="Times New Roman" w:eastAsia="Times New Roman"/>
          <w:b/>
          <w:sz w:val="32"/>
        </w:rPr>
        <w:t>EF CORE MIGRATIONS AND BOOTSTRAP</w:t>
      </w:r>
    </w:p>
    <w:p>
      <w:pPr>
        <w:spacing w:after="100"/>
        <w:jc w:val="center"/>
      </w:pPr>
      <w:r>
        <w:rPr>
          <w:rFonts w:ascii="Times New Roman" w:hAnsi="Times New Roman" w:eastAsia="Times New Roman"/>
          <w:b w:val="0"/>
          <w:sz w:val="24"/>
        </w:rPr>
        <w:t>to the Technical Working Project Explanatory Note</w:t>
      </w:r>
    </w:p>
    <w:p>
      <w:pPr>
        <w:spacing w:after="100"/>
        <w:jc w:val="center"/>
      </w:pPr>
      <w:r>
        <w:rPr>
          <w:rFonts w:ascii="Times New Roman" w:hAnsi="Times New Roman" w:eastAsia="Times New Roman"/>
          <w:b/>
          <w:sz w:val="26"/>
        </w:rPr>
        <w:t>Perimeter Data Gateway (PDG) v0.1</w:t>
      </w:r>
    </w:p>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E6E6E6"/>
          </w:tcPr>
          <w:p>
            <w:pPr>
              <w:jc w:val="center"/>
            </w:pPr>
            <w:r>
              <w:t>Parameter</w:t>
            </w:r>
            <w:r>
              <w:rPr>
                <w:rFonts w:ascii="Times New Roman" w:hAnsi="Times New Roman" w:eastAsia="Times New Roman"/>
                <w:b/>
                <w:sz w:val="20"/>
              </w:rPr>
            </w:r>
          </w:p>
        </w:tc>
        <w:tc>
          <w:tcPr>
            <w:tcW w:type="dxa" w:w="4819"/>
            <w:shd w:fill="E6E6E6"/>
          </w:tcPr>
          <w:p>
            <w:pPr>
              <w:jc w:val="center"/>
            </w:pPr>
            <w:r>
              <w:t>Value</w:t>
            </w:r>
            <w:r>
              <w:rPr>
                <w:rFonts w:ascii="Times New Roman" w:hAnsi="Times New Roman" w:eastAsia="Times New Roman"/>
                <w:b/>
                <w:sz w:val="20"/>
              </w:rPr>
            </w:r>
          </w:p>
        </w:tc>
      </w:tr>
      <w:tr>
        <w:trPr>
          <w:cantSplit/>
        </w:trPr>
        <w:tc>
          <w:tcPr>
            <w:tcW w:type="dxa" w:w="4819"/>
            <w:vAlign w:val="center"/>
          </w:tcPr>
          <w:p>
            <w:pPr>
              <w:spacing w:after="20"/>
              <w:ind w:firstLine="0"/>
            </w:pPr>
            <w:r>
              <w:rPr>
                <w:rFonts w:ascii="Times New Roman" w:hAnsi="Times New Roman" w:eastAsia="Times New Roman"/>
                <w:sz w:val="20"/>
              </w:rPr>
              <w:t>Document</w:t>
            </w:r>
          </w:p>
        </w:tc>
        <w:tc>
          <w:tcPr>
            <w:tcW w:type="dxa" w:w="4819"/>
            <w:vAlign w:val="center"/>
          </w:tcPr>
          <w:p>
            <w:pPr>
              <w:spacing w:after="20"/>
              <w:ind w:firstLine="0"/>
            </w:pPr>
            <w:r>
              <w:rPr>
                <w:rFonts w:ascii="Times New Roman" w:hAnsi="Times New Roman" w:eastAsia="Times New Roman"/>
                <w:sz w:val="20"/>
              </w:rPr>
              <w:t>Appendix B - Platform Store Schema Management, EF Core Migrations, and Bootstrap</w:t>
            </w:r>
          </w:p>
        </w:tc>
      </w:tr>
      <w:tr>
        <w:trPr>
          <w:cantSplit/>
        </w:trPr>
        <w:tc>
          <w:tcPr>
            <w:tcW w:type="dxa" w:w="4819"/>
            <w:vAlign w:val="center"/>
          </w:tcPr>
          <w:p>
            <w:pPr>
              <w:spacing w:after="20"/>
              <w:ind w:firstLine="0"/>
            </w:pPr>
            <w:r>
              <w:rPr>
                <w:rFonts w:ascii="Times New Roman" w:hAnsi="Times New Roman" w:eastAsia="Times New Roman"/>
                <w:sz w:val="20"/>
              </w:rPr>
              <w:t>Project</w:t>
            </w:r>
          </w:p>
        </w:tc>
        <w:tc>
          <w:tcPr>
            <w:tcW w:type="dxa" w:w="4819"/>
            <w:vAlign w:val="center"/>
          </w:tcPr>
          <w:p>
            <w:pPr>
              <w:spacing w:after="20"/>
              <w:ind w:firstLine="0"/>
            </w:pPr>
            <w:r>
              <w:rPr>
                <w:rFonts w:ascii="Times New Roman" w:hAnsi="Times New Roman" w:eastAsia="Times New Roman"/>
                <w:sz w:val="20"/>
              </w:rPr>
              <w:t>Perimeter Data Gateway (PDG) v0.1</w:t>
            </w:r>
          </w:p>
        </w:tc>
      </w:tr>
      <w:tr>
        <w:trPr>
          <w:cantSplit/>
        </w:trPr>
        <w:tc>
          <w:tcPr>
            <w:tcW w:type="dxa" w:w="4819"/>
            <w:vAlign w:val="center"/>
          </w:tcPr>
          <w:p>
            <w:pPr>
              <w:spacing w:after="20"/>
              <w:ind w:firstLine="0"/>
            </w:pPr>
            <w:r>
              <w:rPr>
                <w:rFonts w:ascii="Times New Roman" w:hAnsi="Times New Roman" w:eastAsia="Times New Roman"/>
                <w:sz w:val="20"/>
              </w:rPr>
              <w:t>Basis</w:t>
            </w:r>
          </w:p>
        </w:tc>
        <w:tc>
          <w:tcPr>
            <w:tcW w:type="dxa" w:w="4819"/>
            <w:vAlign w:val="center"/>
          </w:tcPr>
          <w:p>
            <w:pPr>
              <w:spacing w:after="20"/>
              <w:ind w:firstLine="0"/>
            </w:pPr>
            <w:r>
              <w:rPr>
                <w:rFonts w:ascii="Times New Roman" w:hAnsi="Times New Roman" w:eastAsia="Times New Roman"/>
                <w:sz w:val="20"/>
              </w:rPr>
              <w:t>TWP Explanatory Note v0.1 and Appendix A - Complete Implementation File Manifest</w:t>
            </w:r>
          </w:p>
        </w:tc>
      </w:tr>
      <w:tr>
        <w:trPr>
          <w:cantSplit/>
        </w:trPr>
        <w:tc>
          <w:tcPr>
            <w:tcW w:type="dxa" w:w="4819"/>
            <w:vAlign w:val="center"/>
          </w:tcPr>
          <w:p>
            <w:pPr>
              <w:spacing w:after="20"/>
              <w:ind w:firstLine="0"/>
            </w:pPr>
            <w:r>
              <w:rPr>
                <w:rFonts w:ascii="Times New Roman" w:hAnsi="Times New Roman" w:eastAsia="Times New Roman"/>
                <w:sz w:val="20"/>
              </w:rPr>
              <w:t>Status</w:t>
            </w:r>
          </w:p>
        </w:tc>
        <w:tc>
          <w:tcPr>
            <w:tcW w:type="dxa" w:w="4819"/>
            <w:vAlign w:val="center"/>
          </w:tcPr>
          <w:p>
            <w:pPr>
              <w:spacing w:after="20"/>
              <w:ind w:firstLine="0"/>
            </w:pPr>
            <w:r>
              <w:rPr>
                <w:rFonts w:ascii="Times New Roman" w:hAnsi="Times New Roman" w:eastAsia="Times New Roman"/>
                <w:sz w:val="20"/>
              </w:rPr>
              <w:t>Draft for approval together with the TWP Explanatory Note</w:t>
            </w:r>
          </w:p>
        </w:tc>
      </w:tr>
      <w:tr>
        <w:trPr>
          <w:cantSplit/>
        </w:trPr>
        <w:tc>
          <w:tcPr>
            <w:tcW w:type="dxa" w:w="4819"/>
            <w:vAlign w:val="center"/>
          </w:tcPr>
          <w:p>
            <w:pPr>
              <w:spacing w:after="20"/>
              <w:ind w:firstLine="0"/>
            </w:pPr>
            <w:r>
              <w:rPr>
                <w:rFonts w:ascii="Times New Roman" w:hAnsi="Times New Roman" w:eastAsia="Times New Roman"/>
                <w:sz w:val="20"/>
              </w:rPr>
              <w:t>Date</w:t>
            </w:r>
          </w:p>
        </w:tc>
        <w:tc>
          <w:tcPr>
            <w:tcW w:type="dxa" w:w="4819"/>
            <w:vAlign w:val="center"/>
          </w:tcPr>
          <w:p>
            <w:pPr>
              <w:spacing w:after="20"/>
              <w:ind w:firstLine="0"/>
            </w:pPr>
            <w:r>
              <w:rPr>
                <w:rFonts w:ascii="Times New Roman" w:hAnsi="Times New Roman" w:eastAsia="Times New Roman"/>
                <w:sz w:val="20"/>
              </w:rPr>
              <w:t>28 August 2026</w:t>
            </w:r>
          </w:p>
        </w:tc>
      </w:tr>
    </w:tbl>
    <w:p>
      <w:pPr>
        <w:spacing w:after="20"/>
      </w:pPr>
    </w:p>
    <w:p>
      <w:pPr>
        <w:spacing w:after="160" w:line="269" w:lineRule="auto"/>
      </w:pPr>
      <w:r>
        <w:rPr>
          <w:rFonts w:ascii="Times New Roman" w:hAnsi="Times New Roman" w:eastAsia="Times New Roman"/>
          <w:b w:val="0"/>
          <w:i w:val="0"/>
          <w:sz w:val="23"/>
        </w:rPr>
        <w:t>Purpose. This appendix eliminates the ambiguity between EF Core Migrations and SQL bootstrap for the PDG-owned Platform Store. Once approved, EF Core Migrations are the sole source of evolution for the Platform Store application schema. SQL is used only for demo seeding, creation of the runtime role, assignment of runtime privileges, and verification of the security invariant.</w:t>
      </w:r>
    </w:p>
    <w:p>
      <w:pPr>
        <w:spacing w:after="80" w:line="269" w:lineRule="auto"/>
      </w:pPr>
      <w:r>
        <w:rPr>
          <w:rFonts w:ascii="Times New Roman" w:hAnsi="Times New Roman" w:eastAsia="Times New Roman"/>
          <w:b/>
          <w:i w:val="0"/>
          <w:sz w:val="23"/>
        </w:rPr>
        <w:t>Precedence. If any previously issued wording in the TWP Explanatory Note or Appendix A permits two ways to create Platform Store tables, or specifies a separate SQL file for creating the schema/tables, this appendix takes precedence and supersedes that wording.</w:t>
      </w:r>
    </w:p>
    <w:p>
      <w:r>
        <w:br w:type="page"/>
      </w:r>
    </w:p>
    <w:p>
      <w:pPr>
        <w:pStyle w:val="Heading1"/>
      </w:pPr>
      <w:r>
        <w:t>1. Final Decision</w:t>
      </w:r>
    </w:p>
    <w:p>
      <w:pPr>
        <w:spacing w:after="80" w:line="269" w:lineRule="auto"/>
        <w:ind w:firstLine="567"/>
      </w:pPr>
      <w:r>
        <w:rPr>
          <w:rFonts w:ascii="Times New Roman" w:hAnsi="Times New Roman" w:eastAsia="Times New Roman"/>
          <w:b w:val="0"/>
          <w:i w:val="0"/>
          <w:sz w:val="23"/>
        </w:rPr>
        <w:t>The Platform Store is PDG's own service database. Therefore, the lifecycle of its application schema is managed in the standard professional manner for a .NET/EF Core project: the data model and Fluent API mappings form the EF Core model; model changes are captured as migrations; migration source files and the ModelSnapshot are committed to the repository; and deployment applies exactly that migration history.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E6E6E6"/>
          </w:tcPr>
          <w:p>
            <w:pPr>
              <w:jc w:val="center"/>
            </w:pPr>
            <w:r>
              <w:t>Question</w:t>
            </w:r>
            <w:r>
              <w:rPr>
                <w:rFonts w:ascii="Times New Roman" w:hAnsi="Times New Roman" w:eastAsia="Times New Roman"/>
                <w:b/>
                <w:sz w:val="18"/>
              </w:rPr>
            </w:r>
          </w:p>
        </w:tc>
        <w:tc>
          <w:tcPr>
            <w:tcW w:type="dxa" w:w="3213"/>
            <w:shd w:fill="E6E6E6"/>
          </w:tcPr>
          <w:p>
            <w:pPr>
              <w:jc w:val="center"/>
            </w:pPr>
            <w:r>
              <w:t>Decision</w:t>
            </w:r>
            <w:r>
              <w:rPr>
                <w:rFonts w:ascii="Times New Roman" w:hAnsi="Times New Roman" w:eastAsia="Times New Roman"/>
                <w:b/>
                <w:sz w:val="18"/>
              </w:rPr>
            </w:r>
          </w:p>
        </w:tc>
        <w:tc>
          <w:tcPr>
            <w:tcW w:type="dxa" w:w="3213"/>
            <w:shd w:fill="E6E6E6"/>
          </w:tcPr>
          <w:p>
            <w:pPr>
              <w:jc w:val="center"/>
            </w:pPr>
            <w:r>
              <w:t>Status</w:t>
            </w:r>
            <w:r>
              <w:rPr>
                <w:rFonts w:ascii="Times New Roman" w:hAnsi="Times New Roman" w:eastAsia="Times New Roman"/>
                <w:b/>
                <w:sz w:val="18"/>
              </w:rPr>
            </w:r>
          </w:p>
        </w:tc>
      </w:tr>
      <w:tr>
        <w:trPr>
          <w:cantSplit/>
        </w:trPr>
        <w:tc>
          <w:tcPr>
            <w:tcW w:type="dxa" w:w="3213"/>
            <w:vAlign w:val="center"/>
          </w:tcPr>
          <w:p>
            <w:pPr>
              <w:spacing w:after="20"/>
              <w:ind w:firstLine="0"/>
            </w:pPr>
            <w:r>
              <w:rPr>
                <w:rFonts w:ascii="Times New Roman" w:hAnsi="Times New Roman" w:eastAsia="Times New Roman"/>
                <w:sz w:val="18"/>
              </w:rPr>
              <w:t>Platform Store schema source</w:t>
            </w:r>
          </w:p>
        </w:tc>
        <w:tc>
          <w:tcPr>
            <w:tcW w:type="dxa" w:w="3213"/>
            <w:vAlign w:val="center"/>
          </w:tcPr>
          <w:p>
            <w:pPr>
              <w:spacing w:after="20"/>
              <w:ind w:firstLine="0"/>
            </w:pPr>
            <w:r>
              <w:rPr>
                <w:rFonts w:ascii="Times New Roman" w:hAnsi="Times New Roman" w:eastAsia="Times New Roman"/>
                <w:sz w:val="18"/>
              </w:rPr>
              <w:t>EF Core Code First + EF Core Migrations</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Create schema pdg</w:t>
            </w:r>
          </w:p>
        </w:tc>
        <w:tc>
          <w:tcPr>
            <w:tcW w:type="dxa" w:w="3213"/>
            <w:vAlign w:val="center"/>
          </w:tcPr>
          <w:p>
            <w:pPr>
              <w:spacing w:after="20"/>
              <w:ind w:firstLine="0"/>
            </w:pPr>
            <w:r>
              <w:rPr>
                <w:rFonts w:ascii="Times New Roman" w:hAnsi="Times New Roman" w:eastAsia="Times New Roman"/>
                <w:sz w:val="18"/>
              </w:rPr>
              <w:t>First migration via EnsureSchema("pdg")</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Create tables/PK/FK/CHECK constraints/indexes</w:t>
            </w:r>
          </w:p>
        </w:tc>
        <w:tc>
          <w:tcPr>
            <w:tcW w:type="dxa" w:w="3213"/>
            <w:vAlign w:val="center"/>
          </w:tcPr>
          <w:p>
            <w:pPr>
              <w:spacing w:after="20"/>
              <w:ind w:firstLine="0"/>
            </w:pPr>
            <w:r>
              <w:rPr>
                <w:rFonts w:ascii="Times New Roman" w:hAnsi="Times New Roman" w:eastAsia="Times New Roman"/>
                <w:sz w:val="18"/>
              </w:rPr>
              <w:t>Migrations only</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Database.EnsureCreated()</w:t>
            </w:r>
          </w:p>
        </w:tc>
        <w:tc>
          <w:tcPr>
            <w:tcW w:type="dxa" w:w="3213"/>
            <w:vAlign w:val="center"/>
          </w:tcPr>
          <w:p>
            <w:pPr>
              <w:spacing w:after="20"/>
              <w:ind w:firstLine="0"/>
            </w:pPr>
            <w:r>
              <w:rPr>
                <w:rFonts w:ascii="Times New Roman" w:hAnsi="Times New Roman" w:eastAsia="Times New Roman"/>
                <w:sz w:val="18"/>
              </w:rPr>
              <w:t>Prohibited</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Database.Migrate() from pdg-api</w:t>
            </w:r>
          </w:p>
        </w:tc>
        <w:tc>
          <w:tcPr>
            <w:tcW w:type="dxa" w:w="3213"/>
            <w:vAlign w:val="center"/>
          </w:tcPr>
          <w:p>
            <w:pPr>
              <w:spacing w:after="20"/>
              <w:ind w:firstLine="0"/>
            </w:pPr>
            <w:r>
              <w:rPr>
                <w:rFonts w:ascii="Times New Roman" w:hAnsi="Times New Roman" w:eastAsia="Times New Roman"/>
                <w:sz w:val="18"/>
              </w:rPr>
              <w:t>Prohibited</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Applying migrations during deployment</w:t>
            </w:r>
          </w:p>
        </w:tc>
        <w:tc>
          <w:tcPr>
            <w:tcW w:type="dxa" w:w="3213"/>
            <w:vAlign w:val="center"/>
          </w:tcPr>
          <w:p>
            <w:pPr>
              <w:spacing w:after="20"/>
              <w:ind w:firstLine="0"/>
            </w:pPr>
            <w:r>
              <w:rPr>
                <w:rFonts w:ascii="Times New Roman" w:hAnsi="Times New Roman" w:eastAsia="Times New Roman"/>
                <w:sz w:val="18"/>
              </w:rPr>
              <w:t>EF Core migration bundle under the owner identity</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Demo seed</w:t>
            </w:r>
          </w:p>
        </w:tc>
        <w:tc>
          <w:tcPr>
            <w:tcW w:type="dxa" w:w="3213"/>
            <w:vAlign w:val="center"/>
          </w:tcPr>
          <w:p>
            <w:pPr>
              <w:spacing w:after="20"/>
              <w:ind w:firstLine="0"/>
            </w:pPr>
            <w:r>
              <w:rPr>
                <w:rFonts w:ascii="Times New Roman" w:hAnsi="Times New Roman" w:eastAsia="Times New Roman"/>
                <w:sz w:val="18"/>
              </w:rPr>
              <w:t>Separate idempotent SQL after migrations</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Runtime grants</w:t>
            </w:r>
          </w:p>
        </w:tc>
        <w:tc>
          <w:tcPr>
            <w:tcW w:type="dxa" w:w="3213"/>
            <w:vAlign w:val="center"/>
          </w:tcPr>
          <w:p>
            <w:pPr>
              <w:spacing w:after="20"/>
              <w:ind w:firstLine="0"/>
            </w:pPr>
            <w:r>
              <w:rPr>
                <w:rFonts w:ascii="Times New Roman" w:hAnsi="Times New Roman" w:eastAsia="Times New Roman"/>
                <w:sz w:val="18"/>
              </w:rPr>
              <w:t>Separate SQL after seed</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Security verification</w:t>
            </w:r>
          </w:p>
        </w:tc>
        <w:tc>
          <w:tcPr>
            <w:tcW w:type="dxa" w:w="3213"/>
            <w:vAlign w:val="center"/>
          </w:tcPr>
          <w:p>
            <w:pPr>
              <w:spacing w:after="20"/>
              <w:ind w:firstLine="0"/>
            </w:pPr>
            <w:r>
              <w:rPr>
                <w:rFonts w:ascii="Times New Roman" w:hAnsi="Times New Roman" w:eastAsia="Times New Roman"/>
                <w:sz w:val="18"/>
              </w:rPr>
              <w:t>Mandatory SQL gate after grants</w:t>
            </w:r>
          </w:p>
        </w:tc>
        <w:tc>
          <w:tcPr>
            <w:tcW w:type="dxa" w:w="3213"/>
            <w:vAlign w:val="center"/>
          </w:tcPr>
          <w:p>
            <w:pPr>
              <w:spacing w:after="20"/>
              <w:ind w:firstLine="0"/>
            </w:pPr>
            <w:r>
              <w:rPr>
                <w:rFonts w:ascii="Times New Roman" w:hAnsi="Times New Roman" w:eastAsia="Times New Roman"/>
                <w:sz w:val="18"/>
              </w:rPr>
              <w:t>Fixed</w:t>
            </w:r>
          </w:p>
        </w:tc>
      </w:tr>
      <w:tr>
        <w:trPr>
          <w:cantSplit/>
        </w:trPr>
        <w:tc>
          <w:tcPr>
            <w:tcW w:type="dxa" w:w="3213"/>
            <w:vAlign w:val="center"/>
          </w:tcPr>
          <w:p>
            <w:pPr>
              <w:spacing w:after="20"/>
              <w:ind w:firstLine="0"/>
            </w:pPr>
            <w:r>
              <w:rPr>
                <w:rFonts w:ascii="Times New Roman" w:hAnsi="Times New Roman" w:eastAsia="Times New Roman"/>
                <w:sz w:val="18"/>
              </w:rPr>
              <w:t>Corporate Data Source</w:t>
            </w:r>
          </w:p>
        </w:tc>
        <w:tc>
          <w:tcPr>
            <w:tcW w:type="dxa" w:w="3213"/>
            <w:vAlign w:val="center"/>
          </w:tcPr>
          <w:p>
            <w:pPr>
              <w:spacing w:after="20"/>
              <w:ind w:firstLine="0"/>
            </w:pPr>
            <w:r>
              <w:rPr>
                <w:rFonts w:ascii="Times New Roman" w:hAnsi="Times New Roman" w:eastAsia="Times New Roman"/>
                <w:sz w:val="18"/>
              </w:rPr>
              <w:t>Not managed by EF Migrations; SQL integration/bootstrap only</w:t>
            </w:r>
          </w:p>
        </w:tc>
        <w:tc>
          <w:tcPr>
            <w:tcW w:type="dxa" w:w="3213"/>
            <w:vAlign w:val="center"/>
          </w:tcPr>
          <w:p>
            <w:pPr>
              <w:spacing w:after="20"/>
              <w:ind w:firstLine="0"/>
            </w:pPr>
            <w:r>
              <w:rPr>
                <w:rFonts w:ascii="Times New Roman" w:hAnsi="Times New Roman" w:eastAsia="Times New Roman"/>
                <w:sz w:val="18"/>
              </w:rPr>
              <w:t>Fixed</w:t>
            </w:r>
          </w:p>
        </w:tc>
      </w:tr>
    </w:tbl>
    <w:p>
      <w:pPr>
        <w:spacing w:after="20"/>
      </w:pPr>
    </w:p>
    <w:p>
      <w:pPr>
        <w:pStyle w:val="Heading1"/>
      </w:pPr>
      <w:r>
        <w:t>2. Separation of Administrative and Runtime Identities</w:t>
      </w:r>
    </w:p>
    <w:p>
      <w:pPr>
        <w:spacing w:after="80" w:line="269" w:lineRule="auto"/>
        <w:ind w:firstLine="567"/>
      </w:pPr>
      <w:r>
        <w:rPr>
          <w:rFonts w:ascii="Times New Roman" w:hAnsi="Times New Roman" w:eastAsia="Times New Roman"/>
          <w:b w:val="0"/>
          <w:i w:val="0"/>
          <w:sz w:val="23"/>
        </w:rPr>
        <w:t>The Platform Store uses two distinct PostgreSQL identities. This is a fundamental security boundary: the identity that can modify the schema is never used by the runtime API.</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fill="E6E6E6"/>
          </w:tcPr>
          <w:p>
            <w:pPr>
              <w:jc w:val="center"/>
            </w:pPr>
            <w:r/>
            <w:r>
              <w:rPr>
                <w:rFonts w:ascii="Times New Roman" w:hAnsi="Times New Roman" w:eastAsia="Times New Roman"/>
                <w:b/>
                <w:sz w:val="17"/>
              </w:rPr>
              <w:t>Identity</w:t>
            </w:r>
          </w:p>
        </w:tc>
        <w:tc>
          <w:tcPr>
            <w:tcW w:type="dxa" w:w="2410"/>
            <w:shd w:fill="E6E6E6"/>
          </w:tcPr>
          <w:p>
            <w:pPr>
              <w:jc w:val="center"/>
            </w:pPr>
            <w:r>
              <w:t>Role</w:t>
            </w:r>
            <w:r>
              <w:rPr>
                <w:rFonts w:ascii="Times New Roman" w:hAnsi="Times New Roman" w:eastAsia="Times New Roman"/>
                <w:b/>
                <w:sz w:val="17"/>
              </w:rPr>
            </w:r>
          </w:p>
        </w:tc>
        <w:tc>
          <w:tcPr>
            <w:tcW w:type="dxa" w:w="2410"/>
            <w:shd w:fill="E6E6E6"/>
          </w:tcPr>
          <w:p>
            <w:pPr>
              <w:jc w:val="center"/>
            </w:pPr>
            <w:r>
              <w:t>Permitted functions</w:t>
            </w:r>
            <w:r>
              <w:rPr>
                <w:rFonts w:ascii="Times New Roman" w:hAnsi="Times New Roman" w:eastAsia="Times New Roman"/>
                <w:b/>
                <w:sz w:val="17"/>
              </w:rPr>
            </w:r>
          </w:p>
        </w:tc>
        <w:tc>
          <w:tcPr>
            <w:tcW w:type="dxa" w:w="2410"/>
            <w:shd w:fill="E6E6E6"/>
          </w:tcPr>
          <w:p>
            <w:pPr>
              <w:jc w:val="center"/>
            </w:pPr>
            <w:r>
              <w:t>Where used</w:t>
            </w:r>
            <w:r>
              <w:rPr>
                <w:rFonts w:ascii="Times New Roman" w:hAnsi="Times New Roman" w:eastAsia="Times New Roman"/>
                <w:b/>
                <w:sz w:val="17"/>
              </w:rPr>
            </w:r>
          </w:p>
        </w:tc>
      </w:tr>
      <w:tr>
        <w:trPr>
          <w:cantSplit/>
        </w:trPr>
        <w:tc>
          <w:tcPr>
            <w:tcW w:type="dxa" w:w="2410"/>
            <w:vAlign w:val="center"/>
          </w:tcPr>
          <w:p>
            <w:pPr>
              <w:spacing w:after="20"/>
              <w:ind w:firstLine="0"/>
            </w:pPr>
            <w:r>
              <w:rPr>
                <w:rFonts w:ascii="Times New Roman" w:hAnsi="Times New Roman" w:eastAsia="Times New Roman"/>
                <w:sz w:val="17"/>
              </w:rPr>
              <w:t>pdg_platform_owner</w:t>
            </w:r>
          </w:p>
        </w:tc>
        <w:tc>
          <w:tcPr>
            <w:tcW w:type="dxa" w:w="2410"/>
            <w:vAlign w:val="center"/>
          </w:tcPr>
          <w:p>
            <w:pPr>
              <w:spacing w:after="20"/>
              <w:ind w:firstLine="0"/>
            </w:pPr>
            <w:r>
              <w:rPr>
                <w:rFonts w:ascii="Times New Roman" w:hAnsi="Times New Roman" w:eastAsia="Times New Roman"/>
                <w:sz w:val="17"/>
              </w:rPr>
              <w:t>Administrative/owner identity</w:t>
            </w:r>
          </w:p>
        </w:tc>
        <w:tc>
          <w:tcPr>
            <w:tcW w:type="dxa" w:w="2410"/>
            <w:vAlign w:val="center"/>
          </w:tcPr>
          <w:p>
            <w:pPr>
              <w:spacing w:after="20"/>
              <w:ind w:firstLine="0"/>
            </w:pPr>
            <w:r>
              <w:rPr>
                <w:rFonts w:ascii="Times New Roman" w:hAnsi="Times New Roman" w:eastAsia="Times New Roman"/>
                <w:sz w:val="17"/>
              </w:rPr>
              <w:t>Owns the database/schema/tables; applies the migration bundle; performs seed; creates the runtime role; grants privileges; runs verification</w:t>
            </w:r>
          </w:p>
        </w:tc>
        <w:tc>
          <w:tcPr>
            <w:tcW w:type="dxa" w:w="2410"/>
            <w:vAlign w:val="center"/>
          </w:tcPr>
          <w:p>
            <w:pPr>
              <w:spacing w:after="20"/>
              <w:ind w:firstLine="0"/>
            </w:pPr>
            <w:r>
              <w:rPr>
                <w:rFonts w:ascii="Times New Roman" w:hAnsi="Times New Roman" w:eastAsia="Times New Roman"/>
                <w:sz w:val="17"/>
              </w:rPr>
              <w:t>pdg-bootstrap / administrative path only</w:t>
            </w:r>
          </w:p>
        </w:tc>
      </w:tr>
      <w:tr>
        <w:trPr>
          <w:cantSplit/>
        </w:trPr>
        <w:tc>
          <w:tcPr>
            <w:tcW w:type="dxa" w:w="2410"/>
            <w:vAlign w:val="center"/>
          </w:tcPr>
          <w:p>
            <w:pPr>
              <w:spacing w:after="20"/>
              <w:ind w:firstLine="0"/>
            </w:pPr>
            <w:r>
              <w:rPr>
                <w:rFonts w:ascii="Times New Roman" w:hAnsi="Times New Roman" w:eastAsia="Times New Roman"/>
                <w:sz w:val="17"/>
              </w:rPr>
              <w:t>pdg_platform_app</w:t>
            </w:r>
          </w:p>
        </w:tc>
        <w:tc>
          <w:tcPr>
            <w:tcW w:type="dxa" w:w="2410"/>
            <w:vAlign w:val="center"/>
          </w:tcPr>
          <w:p>
            <w:pPr>
              <w:spacing w:after="20"/>
              <w:ind w:firstLine="0"/>
            </w:pPr>
            <w:r>
              <w:rPr>
                <w:rFonts w:ascii="Times New Roman" w:hAnsi="Times New Roman" w:eastAsia="Times New Roman"/>
                <w:sz w:val="17"/>
              </w:rPr>
              <w:t>Runtime identity API</w:t>
            </w:r>
          </w:p>
        </w:tc>
        <w:tc>
          <w:tcPr>
            <w:tcW w:type="dxa" w:w="2410"/>
            <w:vAlign w:val="center"/>
          </w:tcPr>
          <w:p>
            <w:pPr>
              <w:spacing w:after="20"/>
              <w:ind w:firstLine="0"/>
            </w:pPr>
            <w:r>
              <w:rPr>
                <w:rFonts w:ascii="Times New Roman" w:hAnsi="Times New Roman" w:eastAsia="Times New Roman"/>
                <w:sz w:val="17"/>
              </w:rPr>
              <w:t>Reads configuration; writes audit records; owns no objects; has no DDL; does not run migrations</w:t>
            </w:r>
          </w:p>
        </w:tc>
        <w:tc>
          <w:tcPr>
            <w:tcW w:type="dxa" w:w="2410"/>
            <w:vAlign w:val="center"/>
          </w:tcPr>
          <w:p>
            <w:pPr>
              <w:spacing w:after="20"/>
              <w:ind w:firstLine="0"/>
            </w:pPr>
            <w:r>
              <w:rPr>
                <w:rFonts w:ascii="Times New Roman" w:hAnsi="Times New Roman" w:eastAsia="Times New Roman"/>
                <w:sz w:val="17"/>
              </w:rPr>
              <w:t>pdg-api only</w:t>
            </w:r>
          </w:p>
        </w:tc>
      </w:tr>
    </w:tbl>
    <w:p>
      <w:pPr>
        <w:spacing w:after="20"/>
      </w:pPr>
    </w:p>
    <w:p>
      <w:pPr>
        <w:pStyle w:val="ListBullet"/>
        <w:spacing w:after="40"/>
        <w:ind w:left="454" w:hanging="227"/>
      </w:pPr>
      <w:r>
        <w:rPr>
          <w:rFonts w:ascii="Times New Roman" w:hAnsi="Times New Roman" w:eastAsia="Times New Roman"/>
          <w:sz w:val="23"/>
        </w:rPr>
        <w:t>pdg_platform_owner is NOT passed into the pdg-api container environment.</w:t>
      </w:r>
    </w:p>
    <w:p>
      <w:pPr>
        <w:pStyle w:val="ListBullet"/>
        <w:spacing w:after="40"/>
        <w:ind w:left="454" w:hanging="227"/>
      </w:pPr>
      <w:r>
        <w:rPr>
          <w:rFonts w:ascii="Times New Roman" w:hAnsi="Times New Roman" w:eastAsia="Times New Roman"/>
          <w:sz w:val="23"/>
        </w:rPr>
        <w:t>pdg_platform_app is NOT a member of the pdg_platform_owner role and does not receive CREATEDB, CREATEROLE, SUPERUSER, or BYPASSRLS.</w:t>
      </w:r>
    </w:p>
    <w:p>
      <w:pPr>
        <w:pStyle w:val="ListBullet"/>
        <w:spacing w:after="40"/>
        <w:ind w:left="454" w:hanging="227"/>
      </w:pPr>
      <w:r>
        <w:rPr>
          <w:rFonts w:ascii="Times New Roman" w:hAnsi="Times New Roman" w:eastAsia="Times New Roman"/>
          <w:sz w:val="23"/>
        </w:rPr>
        <w:t>The runtime path contains no code that calls EnsureCreated(), Migrate(), or executes schema DDL.</w:t>
      </w:r>
    </w:p>
    <w:p>
      <w:pPr>
        <w:pStyle w:val="ListBullet"/>
        <w:spacing w:after="40"/>
        <w:ind w:left="454" w:hanging="227"/>
      </w:pPr>
      <w:r>
        <w:rPr>
          <w:rFonts w:ascii="Times New Roman" w:hAnsi="Times New Roman" w:eastAsia="Times New Roman"/>
          <w:sz w:val="23"/>
        </w:rPr>
        <w:t>The owner connection string is available only to the one-shot bootstrap container and test/bootstrap tooling.</w:t>
      </w:r>
    </w:p>
    <w:p>
      <w:pPr>
        <w:pStyle w:val="Heading1"/>
      </w:pPr>
      <w:r>
        <w:t>3. Single Source of Truth for the Platform Store Structure</w:t>
      </w:r>
    </w:p>
    <w:p>
      <w:pPr>
        <w:spacing w:after="80" w:line="269" w:lineRule="auto"/>
        <w:ind w:firstLine="567"/>
      </w:pPr>
      <w:r>
        <w:rPr>
          <w:rFonts w:ascii="Times New Roman" w:hAnsi="Times New Roman" w:eastAsia="Times New Roman"/>
          <w:b w:val="0"/>
          <w:i w:val="0"/>
          <w:sz w:val="23"/>
        </w:rPr>
        <w:t>The Platform Store structure is defined by the EF Core model, not by a SQL schema file. The model is composed from PlatformStoreDbContext and PlatformStoreMappings. Any change to tables, columns, keys, constraints, or indexes is first made in the EF model and then captured in a new migration.</w:t>
      </w:r>
    </w:p>
    <w:p>
      <w:pPr>
        <w:keepNext/>
        <w:spacing w:after="0" w:line="240" w:lineRule="auto"/>
        <w:ind w:left="454" w:right="227" w:firstLine="0"/>
        <w:shd w:fill="F3F3F3"/>
      </w:pPr>
      <w:r>
        <w:rPr>
          <w:rFonts w:ascii="Courier New" w:hAnsi="Courier New" w:eastAsia="Courier New"/>
          <w:sz w:val="18"/>
        </w:rPr>
        <w:t>protected override void OnModelCreating(ModelBuilder modelBuilder)</w:t>
      </w:r>
    </w:p>
    <w:p>
      <w:pPr>
        <w:keepNext/>
        <w:spacing w:after="0" w:line="240" w:lineRule="auto"/>
        <w:ind w:left="454" w:right="227" w:firstLine="0"/>
        <w:shd w:fill="F3F3F3"/>
      </w:pPr>
      <w:r>
        <w:rPr>
          <w:rFonts w:ascii="Courier New" w:hAnsi="Courier New" w:eastAsia="Courier New"/>
          <w:sz w:val="18"/>
        </w:rPr>
        <w:t>{</w:t>
      </w:r>
    </w:p>
    <w:p>
      <w:pPr>
        <w:keepNext/>
        <w:spacing w:after="0" w:line="240" w:lineRule="auto"/>
        <w:ind w:left="454" w:right="227" w:firstLine="0"/>
        <w:shd w:fill="F3F3F3"/>
      </w:pPr>
      <w:r>
        <w:rPr>
          <w:rFonts w:ascii="Courier New" w:hAnsi="Courier New" w:eastAsia="Courier New"/>
          <w:sz w:val="18"/>
        </w:rPr>
        <w:t xml:space="preserve">    modelBuilder.HasDefaultSchema("pdg");</w:t>
      </w:r>
    </w:p>
    <w:p>
      <w:pPr>
        <w:keepNext/>
        <w:spacing w:after="0" w:line="240" w:lineRule="auto"/>
        <w:ind w:left="454" w:right="227" w:firstLine="0"/>
        <w:shd w:fill="F3F3F3"/>
      </w:pPr>
      <w:r>
        <w:rPr>
          <w:rFonts w:ascii="Courier New" w:hAnsi="Courier New" w:eastAsia="Courier New"/>
          <w:sz w:val="18"/>
        </w:rPr>
        <w:t xml:space="preserve">    PlatformStoreMappings.Configure(modelBuilder);</w:t>
      </w:r>
    </w:p>
    <w:p>
      <w:pPr>
        <w:spacing w:after="0" w:line="240" w:lineRule="auto"/>
        <w:ind w:left="454" w:right="227" w:firstLine="0"/>
        <w:shd w:fill="F3F3F3"/>
      </w:pPr>
      <w:r>
        <w:rPr>
          <w:rFonts w:ascii="Courier New" w:hAnsi="Courier New" w:eastAsia="Courier New"/>
          <w:sz w:val="18"/>
        </w:rPr>
        <w:t>}</w:t>
      </w:r>
    </w:p>
    <w:p>
      <w:pPr>
        <w:spacing w:after="80" w:line="269" w:lineRule="auto"/>
        <w:ind w:firstLine="567"/>
      </w:pPr>
      <w:r>
        <w:rPr>
          <w:rFonts w:ascii="Times New Roman" w:hAnsi="Times New Roman" w:eastAsia="Times New Roman"/>
          <w:b w:val="0"/>
          <w:i w:val="0"/>
          <w:sz w:val="23"/>
        </w:rPr>
        <w:t>The Npgsql configuration must place the EF migrations history table in the same technical pdg schema so that no additional Platform Store object appears in public.</w:t>
      </w:r>
    </w:p>
    <w:p>
      <w:pPr>
        <w:keepNext/>
        <w:spacing w:after="0" w:line="240" w:lineRule="auto"/>
        <w:ind w:left="454" w:right="227" w:firstLine="0"/>
        <w:shd w:fill="F3F3F3"/>
      </w:pPr>
      <w:r>
        <w:rPr>
          <w:rFonts w:ascii="Courier New" w:hAnsi="Courier New" w:eastAsia="Courier New"/>
          <w:sz w:val="18"/>
        </w:rPr>
        <w:t>options.UseNpgsql(</w:t>
      </w:r>
    </w:p>
    <w:p>
      <w:pPr>
        <w:keepNext/>
        <w:spacing w:after="0" w:line="240" w:lineRule="auto"/>
        <w:ind w:left="454" w:right="227" w:firstLine="0"/>
        <w:shd w:fill="F3F3F3"/>
      </w:pPr>
      <w:r>
        <w:rPr>
          <w:rFonts w:ascii="Courier New" w:hAnsi="Courier New" w:eastAsia="Courier New"/>
          <w:sz w:val="18"/>
        </w:rPr>
        <w:t xml:space="preserve">    connectionString,</w:t>
      </w:r>
    </w:p>
    <w:p>
      <w:pPr>
        <w:keepNext/>
        <w:spacing w:after="0" w:line="240" w:lineRule="auto"/>
        <w:ind w:left="454" w:right="227" w:firstLine="0"/>
        <w:shd w:fill="F3F3F3"/>
      </w:pPr>
      <w:r>
        <w:rPr>
          <w:rFonts w:ascii="Courier New" w:hAnsi="Courier New" w:eastAsia="Courier New"/>
          <w:sz w:val="18"/>
        </w:rPr>
        <w:t xml:space="preserve">    npgsql =&gt; npgsql.MigrationsHistoryTable(</w:t>
      </w:r>
    </w:p>
    <w:p>
      <w:pPr>
        <w:keepNext/>
        <w:spacing w:after="0" w:line="240" w:lineRule="auto"/>
        <w:ind w:left="454" w:right="227" w:firstLine="0"/>
        <w:shd w:fill="F3F3F3"/>
      </w:pPr>
      <w:r>
        <w:rPr>
          <w:rFonts w:ascii="Courier New" w:hAnsi="Courier New" w:eastAsia="Courier New"/>
          <w:sz w:val="18"/>
        </w:rPr>
        <w:t xml:space="preserve">        "__EFMigrationsHistory",</w:t>
      </w:r>
    </w:p>
    <w:p>
      <w:pPr>
        <w:spacing w:after="0" w:line="240" w:lineRule="auto"/>
        <w:ind w:left="454" w:right="227" w:firstLine="0"/>
        <w:shd w:fill="F3F3F3"/>
      </w:pPr>
      <w:r>
        <w:rPr>
          <w:rFonts w:ascii="Courier New" w:hAnsi="Courier New" w:eastAsia="Courier New"/>
          <w:sz w:val="18"/>
        </w:rPr>
        <w:t xml:space="preserve">        "pdg"));</w:t>
      </w:r>
    </w:p>
    <w:p>
      <w:pPr>
        <w:spacing w:after="80" w:line="269" w:lineRule="auto"/>
        <w:ind w:firstLine="567"/>
      </w:pPr>
      <w:r>
        <w:rPr>
          <w:rFonts w:ascii="Times New Roman" w:hAnsi="Times New Roman" w:eastAsia="Times New Roman"/>
          <w:b w:val="0"/>
          <w:i w:val="0"/>
          <w:sz w:val="23"/>
        </w:rPr>
        <w:t>The first migration must contain EnsureSchema("pdg") and create all Platform Store objects. After approval of this appendix, the separate file 20-create-platform-schema.sql does not exist.</w:t>
      </w:r>
    </w:p>
    <w:p>
      <w:pPr>
        <w:pStyle w:val="Heading1"/>
      </w:pPr>
      <w:r>
        <w:t>4. Design-Time DbContext Creation</w:t>
      </w:r>
    </w:p>
    <w:p>
      <w:pPr>
        <w:spacing w:after="80" w:line="269" w:lineRule="auto"/>
        <w:ind w:firstLine="567"/>
      </w:pPr>
      <w:r>
        <w:rPr>
          <w:rFonts w:ascii="Times New Roman" w:hAnsi="Times New Roman" w:eastAsia="Times New Roman"/>
          <w:b w:val="0"/>
          <w:i w:val="0"/>
          <w:sz w:val="23"/>
        </w:rPr>
        <w:t>A dedicated design-time factory is added to Infrastructure for deterministic dotnet-ef operation. It is required only by tooling and is not a runtime API dependency.</w:t>
      </w:r>
    </w:p>
    <w:p>
      <w:pPr>
        <w:keepNext/>
        <w:spacing w:after="0" w:line="240" w:lineRule="auto"/>
        <w:ind w:left="454" w:right="227" w:firstLine="0"/>
        <w:shd w:fill="F3F3F3"/>
      </w:pPr>
      <w:r>
        <w:rPr>
          <w:rFonts w:ascii="Courier New" w:hAnsi="Courier New" w:eastAsia="Courier New"/>
          <w:sz w:val="17"/>
        </w:rPr>
        <w:t>public sealed class PlatformStoreDesignTimeDbContextFactory</w:t>
      </w:r>
    </w:p>
    <w:p>
      <w:pPr>
        <w:keepNext/>
        <w:spacing w:after="0" w:line="240" w:lineRule="auto"/>
        <w:ind w:left="454" w:right="227" w:firstLine="0"/>
        <w:shd w:fill="F3F3F3"/>
      </w:pPr>
      <w:r>
        <w:rPr>
          <w:rFonts w:ascii="Courier New" w:hAnsi="Courier New" w:eastAsia="Courier New"/>
          <w:sz w:val="17"/>
        </w:rPr>
        <w:t xml:space="preserve">    : IDesignTimeDbContextFactory&lt;PlatformStoreDbContext&gt;</w:t>
      </w:r>
    </w:p>
    <w:p>
      <w:pPr>
        <w:keepNext/>
        <w:spacing w:after="0" w:line="240" w:lineRule="auto"/>
        <w:ind w:left="454" w:right="227" w:firstLine="0"/>
        <w:shd w:fill="F3F3F3"/>
      </w:pPr>
      <w:r>
        <w:rPr>
          <w:rFonts w:ascii="Courier New" w:hAnsi="Courier New" w:eastAsia="Courier New"/>
          <w:sz w:val="17"/>
        </w:rPr>
        <w:t>{</w:t>
      </w:r>
    </w:p>
    <w:p>
      <w:pPr>
        <w:keepNext/>
        <w:spacing w:after="0" w:line="240" w:lineRule="auto"/>
        <w:ind w:left="454" w:right="227" w:firstLine="0"/>
        <w:shd w:fill="F3F3F3"/>
      </w:pPr>
      <w:r>
        <w:rPr>
          <w:rFonts w:ascii="Courier New" w:hAnsi="Courier New" w:eastAsia="Courier New"/>
          <w:sz w:val="17"/>
        </w:rPr>
        <w:t xml:space="preserve">    public PlatformStoreDbContext CreateDbContext(string[] args)</w:t>
      </w:r>
    </w:p>
    <w:p>
      <w:pPr>
        <w:keepNext/>
        <w:spacing w:after="0" w:line="240" w:lineRule="auto"/>
        <w:ind w:left="454" w:right="227" w:firstLine="0"/>
        <w:shd w:fill="F3F3F3"/>
      </w:pPr>
      <w:r>
        <w:rPr>
          <w:rFonts w:ascii="Courier New" w:hAnsi="Courier New" w:eastAsia="Courier New"/>
          <w:sz w:val="17"/>
        </w:rPr>
        <w:t xml:space="preserve">    {</w:t>
      </w:r>
    </w:p>
    <w:p>
      <w:pPr>
        <w:keepNext/>
        <w:spacing w:after="0" w:line="240" w:lineRule="auto"/>
        <w:ind w:left="454" w:right="227" w:firstLine="0"/>
        <w:shd w:fill="F3F3F3"/>
      </w:pPr>
      <w:r>
        <w:rPr>
          <w:rFonts w:ascii="Courier New" w:hAnsi="Courier New" w:eastAsia="Courier New"/>
          <w:sz w:val="17"/>
        </w:rPr>
        <w:t xml:space="preserve">        var connectionString =</w:t>
      </w:r>
    </w:p>
    <w:p>
      <w:pPr>
        <w:keepNext/>
        <w:spacing w:after="0" w:line="240" w:lineRule="auto"/>
        <w:ind w:left="454" w:right="227" w:firstLine="0"/>
        <w:shd w:fill="F3F3F3"/>
      </w:pPr>
      <w:r>
        <w:rPr>
          <w:rFonts w:ascii="Courier New" w:hAnsi="Courier New" w:eastAsia="Courier New"/>
          <w:sz w:val="17"/>
        </w:rPr>
        <w:t xml:space="preserve">            Environment.GetEnvironmentVariable("PDG_DESIGNTIME_PLATFORM_CONNECTION")</w:t>
      </w:r>
    </w:p>
    <w:p>
      <w:pPr>
        <w:keepNext/>
        <w:spacing w:after="0" w:line="240" w:lineRule="auto"/>
        <w:ind w:left="454" w:right="227" w:firstLine="0"/>
        <w:shd w:fill="F3F3F3"/>
      </w:pPr>
      <w:r>
        <w:rPr>
          <w:rFonts w:ascii="Courier New" w:hAnsi="Courier New" w:eastAsia="Courier New"/>
          <w:sz w:val="17"/>
        </w:rPr>
        <w:t xml:space="preserve">            ?? "Host=localhost;Database=pdg_platform_store;Username=pdg_platform_owner";</w:t>
      </w:r>
    </w:p>
    <w:p>
      <w:pPr>
        <w:keepNext/>
        <w:spacing w:after="0" w:line="240" w:lineRule="auto"/>
        <w:ind w:left="454" w:right="227" w:firstLine="0"/>
        <w:shd w:fill="F3F3F3"/>
      </w:pPr>
      <w:r>
        <w:rPr>
          <w:rFonts w:ascii="Courier New" w:hAnsi="Courier New" w:eastAsia="Courier New"/>
          <w:sz w:val="17"/>
        </w:rPr>
        <w:t xml:space="preserve"> </w:t>
      </w:r>
    </w:p>
    <w:p>
      <w:pPr>
        <w:keepNext/>
        <w:spacing w:after="0" w:line="240" w:lineRule="auto"/>
        <w:ind w:left="454" w:right="227" w:firstLine="0"/>
        <w:shd w:fill="F3F3F3"/>
      </w:pPr>
      <w:r>
        <w:rPr>
          <w:rFonts w:ascii="Courier New" w:hAnsi="Courier New" w:eastAsia="Courier New"/>
          <w:sz w:val="17"/>
        </w:rPr>
        <w:t xml:space="preserve">        var options = new DbContextOptionsBuilder&lt;PlatformStoreDbContext&gt;()</w:t>
      </w:r>
    </w:p>
    <w:p>
      <w:pPr>
        <w:keepNext/>
        <w:spacing w:after="0" w:line="240" w:lineRule="auto"/>
        <w:ind w:left="454" w:right="227" w:firstLine="0"/>
        <w:shd w:fill="F3F3F3"/>
      </w:pPr>
      <w:r>
        <w:rPr>
          <w:rFonts w:ascii="Courier New" w:hAnsi="Courier New" w:eastAsia="Courier New"/>
          <w:sz w:val="17"/>
        </w:rPr>
        <w:t xml:space="preserve">            .UseNpgsql(</w:t>
      </w:r>
    </w:p>
    <w:p>
      <w:pPr>
        <w:keepNext/>
        <w:spacing w:after="0" w:line="240" w:lineRule="auto"/>
        <w:ind w:left="454" w:right="227" w:firstLine="0"/>
        <w:shd w:fill="F3F3F3"/>
      </w:pPr>
      <w:r>
        <w:rPr>
          <w:rFonts w:ascii="Courier New" w:hAnsi="Courier New" w:eastAsia="Courier New"/>
          <w:sz w:val="17"/>
        </w:rPr>
        <w:t xml:space="preserve">                connectionString,</w:t>
      </w:r>
    </w:p>
    <w:p>
      <w:pPr>
        <w:keepNext/>
        <w:spacing w:after="0" w:line="240" w:lineRule="auto"/>
        <w:ind w:left="454" w:right="227" w:firstLine="0"/>
        <w:shd w:fill="F3F3F3"/>
      </w:pPr>
      <w:r>
        <w:rPr>
          <w:rFonts w:ascii="Courier New" w:hAnsi="Courier New" w:eastAsia="Courier New"/>
          <w:sz w:val="17"/>
        </w:rPr>
        <w:t xml:space="preserve">                npgsql =&gt; npgsql.MigrationsHistoryTable(</w:t>
      </w:r>
    </w:p>
    <w:p>
      <w:pPr>
        <w:keepNext/>
        <w:spacing w:after="0" w:line="240" w:lineRule="auto"/>
        <w:ind w:left="454" w:right="227" w:firstLine="0"/>
        <w:shd w:fill="F3F3F3"/>
      </w:pPr>
      <w:r>
        <w:rPr>
          <w:rFonts w:ascii="Courier New" w:hAnsi="Courier New" w:eastAsia="Courier New"/>
          <w:sz w:val="17"/>
        </w:rPr>
        <w:t xml:space="preserve">                    "__EFMigrationsHistory",</w:t>
      </w:r>
    </w:p>
    <w:p>
      <w:pPr>
        <w:keepNext/>
        <w:spacing w:after="0" w:line="240" w:lineRule="auto"/>
        <w:ind w:left="454" w:right="227" w:firstLine="0"/>
        <w:shd w:fill="F3F3F3"/>
      </w:pPr>
      <w:r>
        <w:rPr>
          <w:rFonts w:ascii="Courier New" w:hAnsi="Courier New" w:eastAsia="Courier New"/>
          <w:sz w:val="17"/>
        </w:rPr>
        <w:t xml:space="preserve">                    "pdg"))</w:t>
      </w:r>
    </w:p>
    <w:p>
      <w:pPr>
        <w:keepNext/>
        <w:spacing w:after="0" w:line="240" w:lineRule="auto"/>
        <w:ind w:left="454" w:right="227" w:firstLine="0"/>
        <w:shd w:fill="F3F3F3"/>
      </w:pPr>
      <w:r>
        <w:rPr>
          <w:rFonts w:ascii="Courier New" w:hAnsi="Courier New" w:eastAsia="Courier New"/>
          <w:sz w:val="17"/>
        </w:rPr>
        <w:t xml:space="preserve">            .Options;</w:t>
      </w:r>
    </w:p>
    <w:p>
      <w:pPr>
        <w:keepNext/>
        <w:spacing w:after="0" w:line="240" w:lineRule="auto"/>
        <w:ind w:left="454" w:right="227" w:firstLine="0"/>
        <w:shd w:fill="F3F3F3"/>
      </w:pPr>
      <w:r>
        <w:rPr>
          <w:rFonts w:ascii="Courier New" w:hAnsi="Courier New" w:eastAsia="Courier New"/>
          <w:sz w:val="17"/>
        </w:rPr>
        <w:t xml:space="preserve"> </w:t>
      </w:r>
    </w:p>
    <w:p>
      <w:pPr>
        <w:keepNext/>
        <w:spacing w:after="0" w:line="240" w:lineRule="auto"/>
        <w:ind w:left="454" w:right="227" w:firstLine="0"/>
        <w:shd w:fill="F3F3F3"/>
      </w:pPr>
      <w:r>
        <w:rPr>
          <w:rFonts w:ascii="Courier New" w:hAnsi="Courier New" w:eastAsia="Courier New"/>
          <w:sz w:val="17"/>
        </w:rPr>
        <w:t xml:space="preserve">        return new PlatformStoreDbContext(options);</w:t>
      </w:r>
    </w:p>
    <w:p>
      <w:pPr>
        <w:keepNext/>
        <w:spacing w:after="0" w:line="240" w:lineRule="auto"/>
        <w:ind w:left="454" w:right="227" w:firstLine="0"/>
        <w:shd w:fill="F3F3F3"/>
      </w:pPr>
      <w:r>
        <w:rPr>
          <w:rFonts w:ascii="Courier New" w:hAnsi="Courier New" w:eastAsia="Courier New"/>
          <w:sz w:val="17"/>
        </w:rPr>
        <w:t xml:space="preserve">    }</w:t>
      </w:r>
    </w:p>
    <w:p>
      <w:pPr>
        <w:spacing w:after="0" w:line="240" w:lineRule="auto"/>
        <w:ind w:left="454" w:right="227" w:firstLine="0"/>
        <w:shd w:fill="F3F3F3"/>
      </w:pPr>
      <w:r>
        <w:rPr>
          <w:rFonts w:ascii="Courier New" w:hAnsi="Courier New" w:eastAsia="Courier New"/>
          <w:sz w:val="17"/>
        </w:rPr>
        <w:t>}</w:t>
      </w:r>
    </w:p>
    <w:p>
      <w:pPr>
        <w:spacing w:after="80" w:line="269" w:lineRule="auto"/>
        <w:ind w:firstLine="567"/>
      </w:pPr>
      <w:r>
        <w:rPr>
          <w:rFonts w:ascii="Times New Roman" w:hAnsi="Times New Roman" w:eastAsia="Times New Roman"/>
          <w:b w:val="0"/>
          <w:i w:val="0"/>
          <w:sz w:val="23"/>
        </w:rPr>
        <w:t>The design-time connection string is not a runtime secret and contains no password by default. If tooling must connect to a real local database, the value is supplied through PDG_DESIGNTIME_PLATFORM_CONNECTION outside the repository.</w:t>
      </w:r>
    </w:p>
    <w:p>
      <w:pPr>
        <w:pStyle w:val="Heading1"/>
      </w:pPr>
      <w:r>
        <w:t>5. Local Developer Workflow</w:t>
      </w:r>
    </w:p>
    <w:p>
      <w:pPr>
        <w:spacing w:after="80" w:line="269" w:lineRule="auto"/>
        <w:ind w:firstLine="567"/>
      </w:pPr>
      <w:r>
        <w:rPr>
          <w:rFonts w:ascii="Times New Roman" w:hAnsi="Times New Roman" w:eastAsia="Times New Roman"/>
          <w:b w:val="0"/>
          <w:i w:val="0"/>
          <w:sz w:val="23"/>
        </w:rPr>
        <w:t>EF tooling is pinned as a local .NET tool rather than relying on a globally installed utility of unknown version. The repository includes .config/dotnet-tools.json with dotnet-ef on the same servicing line as EF Core.</w:t>
      </w:r>
    </w:p>
    <w:p>
      <w:pPr>
        <w:keepNext/>
        <w:spacing w:after="0" w:line="240" w:lineRule="auto"/>
        <w:ind w:left="454" w:right="227" w:firstLine="0"/>
        <w:shd w:fill="F3F3F3"/>
      </w:pPr>
      <w:r>
        <w:rPr>
          <w:rFonts w:ascii="Courier New" w:hAnsi="Courier New" w:eastAsia="Courier New"/>
          <w:sz w:val="18"/>
        </w:rPr>
        <w:t>{</w:t>
      </w:r>
    </w:p>
    <w:p>
      <w:pPr>
        <w:keepNext/>
        <w:spacing w:after="0" w:line="240" w:lineRule="auto"/>
        <w:ind w:left="454" w:right="227" w:firstLine="0"/>
        <w:shd w:fill="F3F3F3"/>
      </w:pPr>
      <w:r>
        <w:rPr>
          <w:rFonts w:ascii="Courier New" w:hAnsi="Courier New" w:eastAsia="Courier New"/>
          <w:sz w:val="18"/>
        </w:rPr>
        <w:t xml:space="preserve">  "version": 1,</w:t>
      </w:r>
    </w:p>
    <w:p>
      <w:pPr>
        <w:keepNext/>
        <w:spacing w:after="0" w:line="240" w:lineRule="auto"/>
        <w:ind w:left="454" w:right="227" w:firstLine="0"/>
        <w:shd w:fill="F3F3F3"/>
      </w:pPr>
      <w:r>
        <w:rPr>
          <w:rFonts w:ascii="Courier New" w:hAnsi="Courier New" w:eastAsia="Courier New"/>
          <w:sz w:val="18"/>
        </w:rPr>
        <w:t xml:space="preserve">  "isRoot": true,</w:t>
      </w:r>
    </w:p>
    <w:p>
      <w:pPr>
        <w:keepNext/>
        <w:spacing w:after="0" w:line="240" w:lineRule="auto"/>
        <w:ind w:left="454" w:right="227" w:firstLine="0"/>
        <w:shd w:fill="F3F3F3"/>
      </w:pPr>
      <w:r>
        <w:rPr>
          <w:rFonts w:ascii="Courier New" w:hAnsi="Courier New" w:eastAsia="Courier New"/>
          <w:sz w:val="18"/>
        </w:rPr>
        <w:t xml:space="preserve">  "tools": {</w:t>
      </w:r>
    </w:p>
    <w:p>
      <w:pPr>
        <w:keepNext/>
        <w:spacing w:after="0" w:line="240" w:lineRule="auto"/>
        <w:ind w:left="454" w:right="227" w:firstLine="0"/>
        <w:shd w:fill="F3F3F3"/>
      </w:pPr>
      <w:r>
        <w:rPr>
          <w:rFonts w:ascii="Courier New" w:hAnsi="Courier New" w:eastAsia="Courier New"/>
          <w:sz w:val="18"/>
        </w:rPr>
        <w:t xml:space="preserve">    "dotnet-ef": {</w:t>
      </w:r>
    </w:p>
    <w:p>
      <w:pPr>
        <w:keepNext/>
        <w:spacing w:after="0" w:line="240" w:lineRule="auto"/>
        <w:ind w:left="454" w:right="227" w:firstLine="0"/>
        <w:shd w:fill="F3F3F3"/>
      </w:pPr>
      <w:r>
        <w:rPr>
          <w:rFonts w:ascii="Courier New" w:hAnsi="Courier New" w:eastAsia="Courier New"/>
          <w:sz w:val="18"/>
        </w:rPr>
        <w:t xml:space="preserve">      "version": "8.0.30",</w:t>
      </w:r>
    </w:p>
    <w:p>
      <w:pPr>
        <w:keepNext/>
        <w:spacing w:after="0" w:line="240" w:lineRule="auto"/>
        <w:ind w:left="454" w:right="227" w:firstLine="0"/>
        <w:shd w:fill="F3F3F3"/>
      </w:pPr>
      <w:r>
        <w:rPr>
          <w:rFonts w:ascii="Courier New" w:hAnsi="Courier New" w:eastAsia="Courier New"/>
          <w:sz w:val="18"/>
        </w:rPr>
        <w:t xml:space="preserve">      "commands": [ "dotnet-ef" ]</w:t>
      </w:r>
    </w:p>
    <w:p>
      <w:pPr>
        <w:keepNext/>
        <w:spacing w:after="0" w:line="240" w:lineRule="auto"/>
        <w:ind w:left="454" w:right="227" w:firstLine="0"/>
        <w:shd w:fill="F3F3F3"/>
      </w:pPr>
      <w:r>
        <w:rPr>
          <w:rFonts w:ascii="Courier New" w:hAnsi="Courier New" w:eastAsia="Courier New"/>
          <w:sz w:val="18"/>
        </w:rPr>
        <w:t xml:space="preserve">    }</w:t>
      </w:r>
    </w:p>
    <w:p>
      <w:pPr>
        <w:keepNext/>
        <w:spacing w:after="0" w:line="240" w:lineRule="auto"/>
        <w:ind w:left="454" w:right="227" w:firstLine="0"/>
        <w:shd w:fill="F3F3F3"/>
      </w:pPr>
      <w:r>
        <w:rPr>
          <w:rFonts w:ascii="Courier New" w:hAnsi="Courier New" w:eastAsia="Courier New"/>
          <w:sz w:val="18"/>
        </w:rPr>
        <w:t xml:space="preserve">  }</w:t>
      </w:r>
    </w:p>
    <w:p>
      <w:pPr>
        <w:spacing w:after="0" w:line="240" w:lineRule="auto"/>
        <w:ind w:left="454" w:right="227" w:firstLine="0"/>
        <w:shd w:fill="F3F3F3"/>
      </w:pPr>
      <w:r>
        <w:rPr>
          <w:rFonts w:ascii="Courier New" w:hAnsi="Courier New" w:eastAsia="Courier New"/>
          <w:sz w:val="18"/>
        </w:rPr>
        <w:t>}</w:t>
      </w:r>
    </w:p>
    <w:p>
      <w:pPr>
        <w:spacing w:after="80" w:line="269" w:lineRule="auto"/>
        <w:ind w:firstLine="567"/>
      </w:pPr>
      <w:r>
        <w:rPr>
          <w:rFonts w:ascii="Times New Roman" w:hAnsi="Times New Roman" w:eastAsia="Times New Roman"/>
          <w:b w:val="0"/>
          <w:i w:val="0"/>
          <w:sz w:val="23"/>
        </w:rPr>
        <w:t>Workflow for creating a schema change:</w:t>
      </w:r>
    </w:p>
    <w:p>
      <w:pPr>
        <w:spacing w:after="80" w:line="269" w:lineRule="auto"/>
      </w:pPr>
      <w:r>
        <w:rPr>
          <w:rFonts w:ascii="Times New Roman" w:hAnsi="Times New Roman" w:eastAsia="Times New Roman"/>
          <w:b w:val="0"/>
          <w:i w:val="0"/>
          <w:sz w:val="23"/>
        </w:rPr>
        <w:t>1. dotnet tool restore - restore the pinned dotnet-ef tool.</w:t>
      </w:r>
    </w:p>
    <w:p>
      <w:pPr>
        <w:spacing w:after="80" w:line="269" w:lineRule="auto"/>
      </w:pPr>
      <w:r>
        <w:rPr>
          <w:rFonts w:ascii="Times New Roman" w:hAnsi="Times New Roman" w:eastAsia="Times New Roman"/>
          <w:b w:val="0"/>
          <w:i w:val="0"/>
          <w:sz w:val="23"/>
        </w:rPr>
        <w:t>2. Modify the persistence entity and/or PlatformStoreMappings.</w:t>
      </w:r>
    </w:p>
    <w:p>
      <w:pPr>
        <w:spacing w:after="80" w:line="269" w:lineRule="auto"/>
      </w:pPr>
      <w:r>
        <w:rPr>
          <w:rFonts w:ascii="Times New Roman" w:hAnsi="Times New Roman" w:eastAsia="Times New Roman"/>
          <w:b w:val="0"/>
          <w:i w:val="0"/>
          <w:sz w:val="23"/>
        </w:rPr>
        <w:t>3. dotnet build - verify that the model compiles.</w:t>
      </w:r>
    </w:p>
    <w:p>
      <w:pPr>
        <w:spacing w:after="80" w:line="269" w:lineRule="auto"/>
      </w:pPr>
      <w:r>
        <w:rPr>
          <w:rFonts w:ascii="Times New Roman" w:hAnsi="Times New Roman" w:eastAsia="Times New Roman"/>
          <w:b w:val="0"/>
          <w:i w:val="0"/>
          <w:sz w:val="23"/>
        </w:rPr>
        <w:t>4. dotnet ef migrations add &lt;Name&gt; --project src/Perimeter.Gateway.Infrastructure --startup-project src/Perimeter.Gateway.Api --context PlatformStoreDbContext --output-dir PlatformStore/Migrations.</w:t>
      </w:r>
    </w:p>
    <w:p>
      <w:pPr>
        <w:spacing w:after="80" w:line="269" w:lineRule="auto"/>
      </w:pPr>
      <w:r>
        <w:rPr>
          <w:rFonts w:ascii="Times New Roman" w:hAnsi="Times New Roman" w:eastAsia="Times New Roman"/>
          <w:b w:val="0"/>
          <w:i w:val="0"/>
          <w:sz w:val="23"/>
        </w:rPr>
        <w:t>5. Review the generated Up/Down methods, Designer file, and ModelSnapshot.</w:t>
      </w:r>
    </w:p>
    <w:p>
      <w:pPr>
        <w:spacing w:after="80" w:line="269" w:lineRule="auto"/>
      </w:pPr>
      <w:r>
        <w:rPr>
          <w:rFonts w:ascii="Times New Roman" w:hAnsi="Times New Roman" w:eastAsia="Times New Roman"/>
          <w:b w:val="0"/>
          <w:i w:val="0"/>
          <w:sz w:val="23"/>
        </w:rPr>
        <w:t>6. dotnet ef migrations script - inspect the actual SQL before applying it.</w:t>
      </w:r>
    </w:p>
    <w:p>
      <w:pPr>
        <w:spacing w:after="80" w:line="269" w:lineRule="auto"/>
      </w:pPr>
      <w:r>
        <w:rPr>
          <w:rFonts w:ascii="Times New Roman" w:hAnsi="Times New Roman" w:eastAsia="Times New Roman"/>
          <w:b w:val="0"/>
          <w:i w:val="0"/>
          <w:sz w:val="23"/>
        </w:rPr>
        <w:t>7. dotnet ef migrations has-pending-model-changes - verify that the model and migrations are synchronized.</w:t>
      </w:r>
    </w:p>
    <w:p>
      <w:pPr>
        <w:spacing w:after="80" w:line="269" w:lineRule="auto"/>
      </w:pPr>
      <w:r>
        <w:rPr>
          <w:rFonts w:ascii="Times New Roman" w:hAnsi="Times New Roman" w:eastAsia="Times New Roman"/>
          <w:b w:val="0"/>
          <w:i w:val="0"/>
          <w:sz w:val="23"/>
        </w:rPr>
        <w:t>8. Commit the migration source together with the model change.</w:t>
      </w:r>
    </w:p>
    <w:p>
      <w:pPr>
        <w:spacing w:after="80" w:line="269" w:lineRule="auto"/>
        <w:ind w:firstLine="567"/>
      </w:pPr>
      <w:r>
        <w:rPr>
          <w:rFonts w:ascii="Times New Roman" w:hAnsi="Times New Roman" w:eastAsia="Times New Roman"/>
          <w:b w:val="0"/>
          <w:i w:val="0"/>
          <w:sz w:val="23"/>
        </w:rPr>
        <w:t>The Designer file and ModelSnapshot are not edited manually. If a generated migration is incorrect, the EF model/mapping is corrected and the migration is regenerated before it is committed.</w:t>
      </w:r>
    </w:p>
    <w:p>
      <w:pPr>
        <w:pStyle w:val="Heading1"/>
      </w:pPr>
      <w:r>
        <w:t>6. Migration Bundle as a Deployment Artifact</w:t>
      </w:r>
    </w:p>
    <w:p>
      <w:pPr>
        <w:spacing w:after="80" w:line="269" w:lineRule="auto"/>
        <w:ind w:firstLine="567"/>
      </w:pPr>
      <w:r>
        <w:rPr>
          <w:rFonts w:ascii="Times New Roman" w:hAnsi="Times New Roman" w:eastAsia="Times New Roman"/>
          <w:b w:val="0"/>
          <w:i w:val="0"/>
          <w:sz w:val="23"/>
        </w:rPr>
        <w:t>For deployment/bootstrap, migrations are not run from pdg-api. A separate self-contained EF Core migration bundle is built from the migration source. The owner-identity connection string is passed to the bundle only when it is executed.</w:t>
      </w:r>
    </w:p>
    <w:p>
      <w:pPr>
        <w:spacing w:after="0" w:line="240" w:lineRule="auto"/>
        <w:ind w:left="454" w:right="227" w:firstLine="0"/>
        <w:shd w:fill="F3F3F3"/>
      </w:pPr>
      <w:r>
        <w:rPr>
          <w:rFonts w:ascii="Courier New" w:hAnsi="Courier New" w:eastAsia="Courier New"/>
          <w:sz w:val="17"/>
        </w:rPr>
        <w:t>dotnet ef migrations bundle   --project src/Perimeter.Gateway.Infrastructure   --startup-project src/Perimeter.Gateway.Api   --context PlatformStoreDbContext   --configuration Release   --self-contained   --target-runtime linux-musl-x64   --output /out/pdg-platform-migrate</w:t>
      </w:r>
    </w:p>
    <w:p>
      <w:pPr>
        <w:spacing w:after="80" w:line="269" w:lineRule="auto"/>
        <w:ind w:firstLine="567"/>
      </w:pPr>
      <w:r>
        <w:rPr>
          <w:rFonts w:ascii="Times New Roman" w:hAnsi="Times New Roman" w:eastAsia="Times New Roman"/>
          <w:b w:val="0"/>
          <w:i w:val="0"/>
          <w:sz w:val="23"/>
        </w:rPr>
        <w:t>The bundle contains no Platform Store passwords. It uses the runtime --connection parameter. The generated binary is a build artifact and is not committed; its version is unambiguously determined by the committed migrations and build manifest.</w:t>
      </w:r>
    </w:p>
    <w:p>
      <w:pPr>
        <w:pStyle w:val="Heading1"/>
      </w:pPr>
      <w:r>
        <w:t>7. Exact Platform Store Bootstrap Order</w:t>
      </w:r>
    </w:p>
    <w:p>
      <w:pPr>
        <w:spacing w:after="80" w:line="269" w:lineRule="auto"/>
        <w:ind w:firstLine="567"/>
      </w:pPr>
      <w:r>
        <w:rPr>
          <w:rFonts w:ascii="Times New Roman" w:hAnsi="Times New Roman" w:eastAsia="Times New Roman"/>
          <w:b w:val="0"/>
          <w:i w:val="0"/>
          <w:sz w:val="23"/>
        </w:rPr>
        <w:t>The one-shot pdg-bootstrap initializes the Platform Store strictly in the following order. Reordering these steps is a Class A change because it alters ownership, security, and deployment semantics.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E6E6E6"/>
          </w:tcPr>
          <w:p>
            <w:pPr>
              <w:jc w:val="center"/>
            </w:pPr>
            <w:r>
              <w:t>Step</w:t>
            </w:r>
            <w:r>
              <w:rPr>
                <w:rFonts w:ascii="Times New Roman" w:hAnsi="Times New Roman" w:eastAsia="Times New Roman"/>
                <w:b/>
                <w:sz w:val="18"/>
              </w:rPr>
            </w:r>
          </w:p>
        </w:tc>
        <w:tc>
          <w:tcPr>
            <w:tcW w:type="dxa" w:w="3213"/>
            <w:shd w:fill="E6E6E6"/>
          </w:tcPr>
          <w:p>
            <w:pPr>
              <w:jc w:val="center"/>
            </w:pPr>
            <w:r>
              <w:t>Operation</w:t>
            </w:r>
            <w:r>
              <w:rPr>
                <w:rFonts w:ascii="Times New Roman" w:hAnsi="Times New Roman" w:eastAsia="Times New Roman"/>
                <w:b/>
                <w:sz w:val="18"/>
              </w:rPr>
            </w:r>
          </w:p>
        </w:tc>
        <w:tc>
          <w:tcPr>
            <w:tcW w:type="dxa" w:w="3213"/>
            <w:shd w:fill="E6E6E6"/>
          </w:tcPr>
          <w:p>
            <w:pPr>
              <w:jc w:val="center"/>
            </w:pPr>
            <w:r>
              <w:t>Result</w:t>
            </w:r>
            <w:r>
              <w:rPr>
                <w:rFonts w:ascii="Times New Roman" w:hAnsi="Times New Roman" w:eastAsia="Times New Roman"/>
                <w:b/>
                <w:sz w:val="18"/>
              </w:rPr>
            </w:r>
          </w:p>
        </w:tc>
      </w:tr>
      <w:tr>
        <w:trPr>
          <w:cantSplit/>
        </w:trPr>
        <w:tc>
          <w:tcPr>
            <w:tcW w:type="dxa" w:w="3213"/>
            <w:vAlign w:val="center"/>
          </w:tcPr>
          <w:p>
            <w:pPr>
              <w:spacing w:after="20"/>
              <w:ind w:firstLine="0"/>
            </w:pPr>
            <w:r>
              <w:rPr>
                <w:rFonts w:ascii="Times New Roman" w:hAnsi="Times New Roman" w:eastAsia="Times New Roman"/>
                <w:sz w:val="18"/>
              </w:rPr>
              <w:t>1</w:t>
            </w:r>
          </w:p>
        </w:tc>
        <w:tc>
          <w:tcPr>
            <w:tcW w:type="dxa" w:w="3213"/>
            <w:vAlign w:val="center"/>
          </w:tcPr>
          <w:p>
            <w:pPr>
              <w:spacing w:after="20"/>
              <w:ind w:firstLine="0"/>
            </w:pPr>
            <w:r>
              <w:rPr>
                <w:rFonts w:ascii="Times New Roman" w:hAnsi="Times New Roman" w:eastAsia="Times New Roman"/>
                <w:sz w:val="18"/>
              </w:rPr>
              <w:t>Wait for PostgreSQL health</w:t>
            </w:r>
          </w:p>
        </w:tc>
        <w:tc>
          <w:tcPr>
            <w:tcW w:type="dxa" w:w="3213"/>
            <w:vAlign w:val="center"/>
          </w:tcPr>
          <w:p>
            <w:pPr>
              <w:spacing w:after="20"/>
              <w:ind w:firstLine="0"/>
            </w:pPr>
            <w:r>
              <w:rPr>
                <w:rFonts w:ascii="Times New Roman" w:hAnsi="Times New Roman" w:eastAsia="Times New Roman"/>
                <w:sz w:val="18"/>
              </w:rPr>
              <w:t>The pdg_platform_store database is reachable under pdg_platform_owner.</w:t>
            </w:r>
          </w:p>
        </w:tc>
      </w:tr>
      <w:tr>
        <w:trPr>
          <w:cantSplit/>
        </w:trPr>
        <w:tc>
          <w:tcPr>
            <w:tcW w:type="dxa" w:w="3213"/>
            <w:vAlign w:val="center"/>
          </w:tcPr>
          <w:p>
            <w:pPr>
              <w:spacing w:after="20"/>
              <w:ind w:firstLine="0"/>
            </w:pPr>
            <w:r>
              <w:rPr>
                <w:rFonts w:ascii="Times New Roman" w:hAnsi="Times New Roman" w:eastAsia="Times New Roman"/>
                <w:sz w:val="18"/>
              </w:rPr>
              <w:t>2</w:t>
            </w:r>
          </w:p>
        </w:tc>
        <w:tc>
          <w:tcPr>
            <w:tcW w:type="dxa" w:w="3213"/>
            <w:vAlign w:val="center"/>
          </w:tcPr>
          <w:p>
            <w:pPr>
              <w:spacing w:after="20"/>
              <w:ind w:firstLine="0"/>
            </w:pPr>
            <w:r>
              <w:rPr>
                <w:rFonts w:ascii="Times New Roman" w:hAnsi="Times New Roman" w:eastAsia="Times New Roman"/>
                <w:sz w:val="18"/>
              </w:rPr>
              <w:t>Apply the migration bundle</w:t>
            </w:r>
          </w:p>
        </w:tc>
        <w:tc>
          <w:tcPr>
            <w:tcW w:type="dxa" w:w="3213"/>
            <w:vAlign w:val="center"/>
          </w:tcPr>
          <w:p>
            <w:pPr>
              <w:spacing w:after="20"/>
              <w:ind w:firstLine="0"/>
            </w:pPr>
            <w:r>
              <w:rPr>
                <w:rFonts w:ascii="Times New Roman" w:hAnsi="Times New Roman" w:eastAsia="Times New Roman"/>
                <w:sz w:val="18"/>
              </w:rPr>
              <w:t>Creates schema pdg, __EFMigrationsHistory, tables, constraints, and indexes. Connection = owner.</w:t>
            </w:r>
          </w:p>
        </w:tc>
      </w:tr>
      <w:tr>
        <w:trPr>
          <w:cantSplit/>
        </w:trPr>
        <w:tc>
          <w:tcPr>
            <w:tcW w:type="dxa" w:w="3213"/>
            <w:vAlign w:val="center"/>
          </w:tcPr>
          <w:p>
            <w:pPr>
              <w:spacing w:after="20"/>
              <w:ind w:firstLine="0"/>
            </w:pPr>
            <w:r>
              <w:rPr>
                <w:rFonts w:ascii="Times New Roman" w:hAnsi="Times New Roman" w:eastAsia="Times New Roman"/>
                <w:sz w:val="18"/>
              </w:rPr>
              <w:t>3</w:t>
            </w:r>
          </w:p>
        </w:tc>
        <w:tc>
          <w:tcPr>
            <w:tcW w:type="dxa" w:w="3213"/>
            <w:vAlign w:val="center"/>
          </w:tcPr>
          <w:p>
            <w:pPr>
              <w:spacing w:after="20"/>
              <w:ind w:firstLine="0"/>
            </w:pPr>
            <w:r>
              <w:rPr>
                <w:rFonts w:ascii="Times New Roman" w:hAnsi="Times New Roman" w:eastAsia="Times New Roman"/>
                <w:sz w:val="18"/>
              </w:rPr>
              <w:t>Run the demo seed</w:t>
            </w:r>
          </w:p>
        </w:tc>
        <w:tc>
          <w:tcPr>
            <w:tcW w:type="dxa" w:w="3213"/>
            <w:vAlign w:val="center"/>
          </w:tcPr>
          <w:p>
            <w:pPr>
              <w:spacing w:after="20"/>
              <w:ind w:firstLine="0"/>
            </w:pPr>
            <w:r>
              <w:rPr>
                <w:rFonts w:ascii="Times New Roman" w:hAnsi="Times New Roman" w:eastAsia="Times New Roman"/>
                <w:sz w:val="18"/>
              </w:rPr>
              <w:t>Idempotent INSERT/ON CONFLICT under the owner identity; no DDL.</w:t>
            </w:r>
          </w:p>
        </w:tc>
      </w:tr>
      <w:tr>
        <w:trPr>
          <w:cantSplit/>
        </w:trPr>
        <w:tc>
          <w:tcPr>
            <w:tcW w:type="dxa" w:w="3213"/>
            <w:vAlign w:val="center"/>
          </w:tcPr>
          <w:p>
            <w:pPr>
              <w:spacing w:after="20"/>
              <w:ind w:firstLine="0"/>
            </w:pPr>
            <w:r>
              <w:rPr>
                <w:rFonts w:ascii="Times New Roman" w:hAnsi="Times New Roman" w:eastAsia="Times New Roman"/>
                <w:sz w:val="18"/>
              </w:rPr>
              <w:t>4</w:t>
            </w:r>
          </w:p>
        </w:tc>
        <w:tc>
          <w:tcPr>
            <w:tcW w:type="dxa" w:w="3213"/>
            <w:vAlign w:val="center"/>
          </w:tcPr>
          <w:p>
            <w:pPr>
              <w:spacing w:after="20"/>
              <w:ind w:firstLine="0"/>
            </w:pPr>
            <w:r>
              <w:rPr>
                <w:rFonts w:ascii="Times New Roman" w:hAnsi="Times New Roman" w:eastAsia="Times New Roman"/>
                <w:sz w:val="18"/>
              </w:rPr>
              <w:t>Create/update pdg_platform_app</w:t>
            </w:r>
          </w:p>
        </w:tc>
        <w:tc>
          <w:tcPr>
            <w:tcW w:type="dxa" w:w="3213"/>
            <w:vAlign w:val="center"/>
          </w:tcPr>
          <w:p>
            <w:pPr>
              <w:spacing w:after="20"/>
              <w:ind w:firstLine="0"/>
            </w:pPr>
            <w:r>
              <w:rPr>
                <w:rFonts w:ascii="Times New Roman" w:hAnsi="Times New Roman" w:eastAsia="Times New Roman"/>
                <w:sz w:val="18"/>
              </w:rPr>
              <w:t>The runtime role is created after schema objects exist; the password comes from the environment.</w:t>
            </w:r>
          </w:p>
        </w:tc>
      </w:tr>
      <w:tr>
        <w:trPr>
          <w:cantSplit/>
        </w:trPr>
        <w:tc>
          <w:tcPr>
            <w:tcW w:type="dxa" w:w="3213"/>
            <w:vAlign w:val="center"/>
          </w:tcPr>
          <w:p>
            <w:pPr>
              <w:spacing w:after="20"/>
              <w:ind w:firstLine="0"/>
            </w:pPr>
            <w:r>
              <w:rPr>
                <w:rFonts w:ascii="Times New Roman" w:hAnsi="Times New Roman" w:eastAsia="Times New Roman"/>
                <w:sz w:val="18"/>
              </w:rPr>
              <w:t>5</w:t>
            </w:r>
          </w:p>
        </w:tc>
        <w:tc>
          <w:tcPr>
            <w:tcW w:type="dxa" w:w="3213"/>
            <w:vAlign w:val="center"/>
          </w:tcPr>
          <w:p>
            <w:pPr>
              <w:spacing w:after="20"/>
              <w:ind w:firstLine="0"/>
            </w:pPr>
            <w:r>
              <w:rPr>
                <w:rFonts w:ascii="Times New Roman" w:hAnsi="Times New Roman" w:eastAsia="Times New Roman"/>
                <w:sz w:val="18"/>
              </w:rPr>
              <w:t>Apply runtime grants</w:t>
            </w:r>
          </w:p>
        </w:tc>
        <w:tc>
          <w:tcPr>
            <w:tcW w:type="dxa" w:w="3213"/>
            <w:vAlign w:val="center"/>
          </w:tcPr>
          <w:p>
            <w:pPr>
              <w:spacing w:after="20"/>
              <w:ind w:firstLine="0"/>
            </w:pPr>
            <w:r>
              <w:rPr>
                <w:rFonts w:ascii="Times New Roman" w:hAnsi="Times New Roman" w:eastAsia="Times New Roman"/>
                <w:sz w:val="18"/>
              </w:rPr>
              <w:t>First revoke runtime privileges, then grant the minimal allow-list.</w:t>
            </w:r>
          </w:p>
        </w:tc>
      </w:tr>
      <w:tr>
        <w:trPr>
          <w:cantSplit/>
        </w:trPr>
        <w:tc>
          <w:tcPr>
            <w:tcW w:type="dxa" w:w="3213"/>
            <w:vAlign w:val="center"/>
          </w:tcPr>
          <w:p>
            <w:pPr>
              <w:spacing w:after="20"/>
              <w:ind w:firstLine="0"/>
            </w:pPr>
            <w:r>
              <w:rPr>
                <w:rFonts w:ascii="Times New Roman" w:hAnsi="Times New Roman" w:eastAsia="Times New Roman"/>
                <w:sz w:val="18"/>
              </w:rPr>
              <w:t>6</w:t>
            </w:r>
          </w:p>
        </w:tc>
        <w:tc>
          <w:tcPr>
            <w:tcW w:type="dxa" w:w="3213"/>
            <w:vAlign w:val="center"/>
          </w:tcPr>
          <w:p>
            <w:pPr>
              <w:spacing w:after="20"/>
              <w:ind w:firstLine="0"/>
            </w:pPr>
            <w:r>
              <w:rPr>
                <w:rFonts w:ascii="Times New Roman" w:hAnsi="Times New Roman" w:eastAsia="Times New Roman"/>
                <w:sz w:val="18"/>
              </w:rPr>
              <w:t>Run security verification</w:t>
            </w:r>
          </w:p>
        </w:tc>
        <w:tc>
          <w:tcPr>
            <w:tcW w:type="dxa" w:w="3213"/>
            <w:vAlign w:val="center"/>
          </w:tcPr>
          <w:p>
            <w:pPr>
              <w:spacing w:after="20"/>
              <w:ind w:firstLine="0"/>
            </w:pPr>
            <w:r>
              <w:rPr>
                <w:rFonts w:ascii="Times New Roman" w:hAnsi="Times New Roman" w:eastAsia="Times New Roman"/>
                <w:sz w:val="18"/>
              </w:rPr>
              <w:t>Ownership, DDL, configuration read access, audit insert access, absence of audit update/delete privileges, and membership are verified directly.</w:t>
            </w:r>
          </w:p>
        </w:tc>
      </w:tr>
      <w:tr>
        <w:trPr>
          <w:cantSplit/>
        </w:trPr>
        <w:tc>
          <w:tcPr>
            <w:tcW w:type="dxa" w:w="3213"/>
            <w:vAlign w:val="center"/>
          </w:tcPr>
          <w:p>
            <w:pPr>
              <w:spacing w:after="20"/>
              <w:ind w:firstLine="0"/>
            </w:pPr>
            <w:r>
              <w:rPr>
                <w:rFonts w:ascii="Times New Roman" w:hAnsi="Times New Roman" w:eastAsia="Times New Roman"/>
                <w:sz w:val="18"/>
              </w:rPr>
              <w:t>7</w:t>
            </w:r>
          </w:p>
        </w:tc>
        <w:tc>
          <w:tcPr>
            <w:tcW w:type="dxa" w:w="3213"/>
            <w:vAlign w:val="center"/>
          </w:tcPr>
          <w:p>
            <w:pPr>
              <w:spacing w:after="20"/>
              <w:ind w:firstLine="0"/>
            </w:pPr>
            <w:r>
              <w:rPr>
                <w:rFonts w:ascii="Times New Roman" w:hAnsi="Times New Roman" w:eastAsia="Times New Roman"/>
                <w:sz w:val="18"/>
              </w:rPr>
              <w:t>Finish bootstrap with exit code 0</w:t>
            </w:r>
          </w:p>
        </w:tc>
        <w:tc>
          <w:tcPr>
            <w:tcW w:type="dxa" w:w="3213"/>
            <w:vAlign w:val="center"/>
          </w:tcPr>
          <w:p>
            <w:pPr>
              <w:spacing w:after="20"/>
              <w:ind w:firstLine="0"/>
            </w:pPr>
            <w:r>
              <w:rPr>
                <w:rFonts w:ascii="Times New Roman" w:hAnsi="Times New Roman" w:eastAsia="Times New Roman"/>
                <w:sz w:val="18"/>
              </w:rPr>
              <w:t>Only after this may pdg-api start/become ready.</w:t>
            </w:r>
          </w:p>
        </w:tc>
      </w:tr>
    </w:tbl>
    <w:p>
      <w:pPr>
        <w:spacing w:after="20"/>
      </w:pPr>
    </w:p>
    <w:p>
      <w:pPr>
        <w:spacing w:after="80" w:line="269" w:lineRule="auto"/>
        <w:ind w:firstLine="567"/>
      </w:pPr>
      <w:r>
        <w:rPr>
          <w:rFonts w:ascii="Times New Roman" w:hAnsi="Times New Roman" w:eastAsia="Times New Roman"/>
          <w:b w:val="0"/>
          <w:i w:val="0"/>
          <w:sz w:val="23"/>
        </w:rPr>
        <w:t>Logical sequence:</w:t>
      </w:r>
    </w:p>
    <w:p>
      <w:pPr>
        <w:keepNext/>
        <w:spacing w:after="20"/>
        <w:jc w:val="center"/>
      </w:pPr>
      <w:r>
        <w:rPr>
          <w:rFonts w:ascii="Times New Roman" w:hAnsi="Times New Roman" w:eastAsia="Times New Roman"/>
          <w:b/>
          <w:sz w:val="23"/>
        </w:rPr>
        <w:t>PostgreSQL healthy</w:t>
      </w:r>
    </w:p>
    <w:p>
      <w:pPr>
        <w:keepNext/>
        <w:spacing w:after="20"/>
        <w:jc w:val="center"/>
      </w:pPr>
      <w:r>
        <w:rPr>
          <w:rFonts w:ascii="Times New Roman" w:hAnsi="Times New Roman" w:eastAsia="Times New Roman"/>
          <w:b/>
          <w:sz w:val="28"/>
        </w:rPr>
        <w:t>↓</w:t>
      </w:r>
    </w:p>
    <w:p>
      <w:pPr>
        <w:keepNext/>
        <w:spacing w:after="20"/>
        <w:jc w:val="center"/>
      </w:pPr>
      <w:r>
        <w:rPr>
          <w:rFonts w:ascii="Times New Roman" w:hAnsi="Times New Roman" w:eastAsia="Times New Roman"/>
          <w:b/>
          <w:sz w:val="23"/>
        </w:rPr>
        <w:t>migration bundle under pdg_platform_owner</w:t>
      </w:r>
    </w:p>
    <w:p>
      <w:pPr>
        <w:keepNext/>
        <w:spacing w:after="20"/>
        <w:jc w:val="center"/>
      </w:pPr>
      <w:r>
        <w:rPr>
          <w:rFonts w:ascii="Times New Roman" w:hAnsi="Times New Roman" w:eastAsia="Times New Roman"/>
          <w:b/>
          <w:sz w:val="28"/>
        </w:rPr>
        <w:t>↓</w:t>
      </w:r>
    </w:p>
    <w:p>
      <w:pPr>
        <w:keepNext/>
        <w:spacing w:after="20"/>
        <w:jc w:val="center"/>
      </w:pPr>
      <w:r>
        <w:rPr>
          <w:rFonts w:ascii="Times New Roman" w:hAnsi="Times New Roman" w:eastAsia="Times New Roman"/>
          <w:b/>
          <w:sz w:val="23"/>
        </w:rPr>
        <w:t>idempotent seed under the owner identity</w:t>
      </w:r>
    </w:p>
    <w:p>
      <w:pPr>
        <w:keepNext/>
        <w:spacing w:after="20"/>
        <w:jc w:val="center"/>
      </w:pPr>
      <w:r>
        <w:rPr>
          <w:rFonts w:ascii="Times New Roman" w:hAnsi="Times New Roman" w:eastAsia="Times New Roman"/>
          <w:b/>
          <w:sz w:val="28"/>
        </w:rPr>
        <w:t>↓</w:t>
      </w:r>
    </w:p>
    <w:p>
      <w:pPr>
        <w:keepNext/>
        <w:spacing w:after="20"/>
        <w:jc w:val="center"/>
      </w:pPr>
      <w:r>
        <w:rPr>
          <w:rFonts w:ascii="Times New Roman" w:hAnsi="Times New Roman" w:eastAsia="Times New Roman"/>
          <w:b/>
          <w:sz w:val="23"/>
        </w:rPr>
        <w:t>create/update pdg_platform_app</w:t>
      </w:r>
    </w:p>
    <w:p>
      <w:pPr>
        <w:keepNext/>
        <w:spacing w:after="20"/>
        <w:jc w:val="center"/>
      </w:pPr>
      <w:r>
        <w:rPr>
          <w:rFonts w:ascii="Times New Roman" w:hAnsi="Times New Roman" w:eastAsia="Times New Roman"/>
          <w:b/>
          <w:sz w:val="28"/>
        </w:rPr>
        <w:t>↓</w:t>
      </w:r>
    </w:p>
    <w:p>
      <w:pPr>
        <w:keepNext/>
        <w:spacing w:after="20"/>
        <w:jc w:val="center"/>
      </w:pPr>
      <w:r>
        <w:rPr>
          <w:rFonts w:ascii="Times New Roman" w:hAnsi="Times New Roman" w:eastAsia="Times New Roman"/>
          <w:b/>
          <w:sz w:val="23"/>
        </w:rPr>
        <w:t>minimal grants</w:t>
      </w:r>
    </w:p>
    <w:p>
      <w:pPr>
        <w:keepNext/>
        <w:spacing w:after="20"/>
        <w:jc w:val="center"/>
      </w:pPr>
      <w:r>
        <w:rPr>
          <w:rFonts w:ascii="Times New Roman" w:hAnsi="Times New Roman" w:eastAsia="Times New Roman"/>
          <w:b/>
          <w:sz w:val="28"/>
        </w:rPr>
        <w:t>↓</w:t>
      </w:r>
    </w:p>
    <w:p>
      <w:pPr>
        <w:keepNext/>
        <w:spacing w:after="20"/>
        <w:jc w:val="center"/>
      </w:pPr>
      <w:r>
        <w:rPr>
          <w:rFonts w:ascii="Times New Roman" w:hAnsi="Times New Roman" w:eastAsia="Times New Roman"/>
          <w:b/>
          <w:sz w:val="23"/>
        </w:rPr>
        <w:t>security verification</w:t>
      </w:r>
    </w:p>
    <w:p>
      <w:pPr>
        <w:keepNext/>
        <w:spacing w:after="20"/>
        <w:jc w:val="center"/>
      </w:pPr>
      <w:r>
        <w:rPr>
          <w:rFonts w:ascii="Times New Roman" w:hAnsi="Times New Roman" w:eastAsia="Times New Roman"/>
          <w:b/>
          <w:sz w:val="28"/>
        </w:rPr>
        <w:t>↓</w:t>
      </w:r>
    </w:p>
    <w:p>
      <w:pPr>
        <w:keepNext w:val="0"/>
        <w:spacing w:after="20"/>
        <w:jc w:val="center"/>
      </w:pPr>
      <w:r>
        <w:rPr>
          <w:rFonts w:ascii="Times New Roman" w:hAnsi="Times New Roman" w:eastAsia="Times New Roman"/>
          <w:b/>
          <w:sz w:val="23"/>
        </w:rPr>
        <w:t>pdg-api ready</w:t>
      </w:r>
    </w:p>
    <w:p>
      <w:pPr>
        <w:pStyle w:val="Heading1"/>
      </w:pPr>
      <w:r>
        <w:t>8. Platform Store SQL Files After the Correction</w:t>
      </w:r>
    </w:p>
    <w:p>
      <w:pPr>
        <w:spacing w:after="80" w:line="269" w:lineRule="auto"/>
        <w:ind w:firstLine="567"/>
      </w:pPr>
      <w:r>
        <w:rPr>
          <w:rFonts w:ascii="Times New Roman" w:hAnsi="Times New Roman" w:eastAsia="Times New Roman"/>
          <w:b w:val="0"/>
          <w:i w:val="0"/>
          <w:sz w:val="23"/>
        </w:rPr>
        <w:t>The Platform Store has exactly four executable SQL files. None of them creates the schema or application tables.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E6E6E6"/>
          </w:tcPr>
          <w:p>
            <w:pPr>
              <w:jc w:val="center"/>
            </w:pPr>
            <w:r>
              <w:t>File</w:t>
            </w:r>
            <w:r>
              <w:rPr>
                <w:rFonts w:ascii="Times New Roman" w:hAnsi="Times New Roman" w:eastAsia="Times New Roman"/>
                <w:b/>
                <w:sz w:val="18"/>
              </w:rPr>
            </w:r>
          </w:p>
        </w:tc>
        <w:tc>
          <w:tcPr>
            <w:tcW w:type="dxa" w:w="4819"/>
            <w:shd w:fill="E6E6E6"/>
          </w:tcPr>
          <w:p>
            <w:pPr>
              <w:jc w:val="center"/>
            </w:pPr>
            <w:r>
              <w:t>Purpose</w:t>
            </w:r>
            <w:r>
              <w:rPr>
                <w:rFonts w:ascii="Times New Roman" w:hAnsi="Times New Roman" w:eastAsia="Times New Roman"/>
                <w:b/>
                <w:sz w:val="18"/>
              </w:rPr>
            </w:r>
          </w:p>
        </w:tc>
      </w:tr>
      <w:tr>
        <w:trPr>
          <w:cantSplit/>
        </w:trPr>
        <w:tc>
          <w:tcPr>
            <w:tcW w:type="dxa" w:w="4819"/>
            <w:vAlign w:val="center"/>
          </w:tcPr>
          <w:p>
            <w:pPr>
              <w:spacing w:after="20"/>
              <w:ind w:firstLine="0"/>
            </w:pPr>
            <w:r>
              <w:rPr>
                <w:rFonts w:ascii="Times New Roman" w:hAnsi="Times New Roman" w:eastAsia="Times New Roman"/>
                <w:sz w:val="18"/>
              </w:rPr>
              <w:t>db/platform/10-platform-seed.sql</w:t>
            </w:r>
          </w:p>
        </w:tc>
        <w:tc>
          <w:tcPr>
            <w:tcW w:type="dxa" w:w="4819"/>
            <w:vAlign w:val="center"/>
          </w:tcPr>
          <w:p>
            <w:pPr>
              <w:spacing w:after="20"/>
              <w:ind w:firstLine="0"/>
            </w:pPr>
            <w:r>
              <w:rPr>
                <w:rFonts w:ascii="Times New Roman" w:hAnsi="Times New Roman" w:eastAsia="Times New Roman"/>
                <w:sz w:val="18"/>
              </w:rPr>
              <w:t>Demo Subjects/Actor/delegations/resource/permissions/row scope. DML only. Idempotence via ON CONFLICT.</w:t>
            </w:r>
          </w:p>
        </w:tc>
      </w:tr>
      <w:tr>
        <w:trPr>
          <w:cantSplit/>
        </w:trPr>
        <w:tc>
          <w:tcPr>
            <w:tcW w:type="dxa" w:w="4819"/>
            <w:vAlign w:val="center"/>
          </w:tcPr>
          <w:p>
            <w:pPr>
              <w:spacing w:after="20"/>
              <w:ind w:firstLine="0"/>
            </w:pPr>
            <w:r>
              <w:rPr>
                <w:rFonts w:ascii="Times New Roman" w:hAnsi="Times New Roman" w:eastAsia="Times New Roman"/>
                <w:sz w:val="18"/>
              </w:rPr>
              <w:t>db/platform/20-create-platform-runtime-role.sql</w:t>
            </w:r>
          </w:p>
        </w:tc>
        <w:tc>
          <w:tcPr>
            <w:tcW w:type="dxa" w:w="4819"/>
            <w:vAlign w:val="center"/>
          </w:tcPr>
          <w:p>
            <w:pPr>
              <w:spacing w:after="20"/>
              <w:ind w:firstLine="0"/>
            </w:pPr>
            <w:r>
              <w:rPr>
                <w:rFonts w:ascii="Times New Roman" w:hAnsi="Times New Roman" w:eastAsia="Times New Roman"/>
                <w:sz w:val="18"/>
              </w:rPr>
              <w:t>Create/update pdg_platform_app. Password only through a psql variable/environment. No schema/table DDL.</w:t>
            </w:r>
          </w:p>
        </w:tc>
      </w:tr>
      <w:tr>
        <w:trPr>
          <w:cantSplit/>
        </w:trPr>
        <w:tc>
          <w:tcPr>
            <w:tcW w:type="dxa" w:w="4819"/>
            <w:vAlign w:val="center"/>
          </w:tcPr>
          <w:p>
            <w:pPr>
              <w:spacing w:after="20"/>
              <w:ind w:firstLine="0"/>
            </w:pPr>
            <w:r>
              <w:rPr>
                <w:rFonts w:ascii="Times New Roman" w:hAnsi="Times New Roman" w:eastAsia="Times New Roman"/>
                <w:sz w:val="18"/>
              </w:rPr>
              <w:t>db/platform/30-platform-grants.sql</w:t>
            </w:r>
          </w:p>
        </w:tc>
        <w:tc>
          <w:tcPr>
            <w:tcW w:type="dxa" w:w="4819"/>
            <w:vAlign w:val="center"/>
          </w:tcPr>
          <w:p>
            <w:pPr>
              <w:spacing w:after="20"/>
              <w:ind w:firstLine="0"/>
            </w:pPr>
            <w:r>
              <w:rPr>
                <w:rFonts w:ascii="Times New Roman" w:hAnsi="Times New Roman" w:eastAsia="Times New Roman"/>
                <w:sz w:val="18"/>
              </w:rPr>
              <w:t>REVOKE runtime privileges, then apply the exact allow-list: SELECT on configuration, SELECT/INSERT on audit, and sequence USAGE. No UPDATE/DELETE/DDL.</w:t>
            </w:r>
          </w:p>
        </w:tc>
      </w:tr>
      <w:tr>
        <w:trPr>
          <w:cantSplit/>
        </w:trPr>
        <w:tc>
          <w:tcPr>
            <w:tcW w:type="dxa" w:w="4819"/>
            <w:vAlign w:val="center"/>
          </w:tcPr>
          <w:p>
            <w:pPr>
              <w:spacing w:after="20"/>
              <w:ind w:firstLine="0"/>
            </w:pPr>
            <w:r>
              <w:rPr>
                <w:rFonts w:ascii="Times New Roman" w:hAnsi="Times New Roman" w:eastAsia="Times New Roman"/>
                <w:sz w:val="18"/>
              </w:rPr>
              <w:t>db/platform/40-verify-platform-security.sql</w:t>
            </w:r>
          </w:p>
        </w:tc>
        <w:tc>
          <w:tcPr>
            <w:tcW w:type="dxa" w:w="4819"/>
            <w:vAlign w:val="center"/>
          </w:tcPr>
          <w:p>
            <w:pPr>
              <w:spacing w:after="20"/>
              <w:ind w:firstLine="0"/>
            </w:pPr>
            <w:r>
              <w:rPr>
                <w:rFonts w:ascii="Times New Roman" w:hAnsi="Times New Roman" w:eastAsia="Times New Roman"/>
                <w:sz w:val="18"/>
              </w:rPr>
              <w:t>Fail-closed verification of ownership, membership, privileges, and mandatory configuration. Any violation -&gt; non-zero exit.</w:t>
            </w:r>
          </w:p>
        </w:tc>
      </w:tr>
    </w:tbl>
    <w:p>
      <w:pPr>
        <w:spacing w:after="20"/>
      </w:pPr>
    </w:p>
    <w:p>
      <w:pPr>
        <w:spacing w:after="80" w:line="269" w:lineRule="auto"/>
        <w:ind w:firstLine="567"/>
      </w:pPr>
      <w:r>
        <w:rPr>
          <w:rFonts w:ascii="Times New Roman" w:hAnsi="Times New Roman" w:eastAsia="Times New Roman"/>
          <w:b w:val="0"/>
          <w:i w:val="0"/>
          <w:sz w:val="23"/>
        </w:rPr>
        <w:t>Removed without replacement: db/platform/20-create-platform-schema.sql. Its former function is fully absorbed by the first EF Core migration.</w:t>
      </w:r>
    </w:p>
    <w:p>
      <w:pPr>
        <w:pStyle w:val="Heading1"/>
      </w:pPr>
      <w:r>
        <w:t>9. Runtime grants Platform Store</w:t>
      </w:r>
    </w:p>
    <w:p>
      <w:pPr>
        <w:spacing w:after="80" w:line="269" w:lineRule="auto"/>
        <w:ind w:firstLine="567"/>
      </w:pPr>
      <w:r>
        <w:rPr>
          <w:rFonts w:ascii="Times New Roman" w:hAnsi="Times New Roman" w:eastAsia="Times New Roman"/>
          <w:b w:val="0"/>
          <w:i w:val="0"/>
          <w:sz w:val="23"/>
        </w:rPr>
        <w:t>After migrations and seeding, bootstrap rebuilds the pdg_platform_app privileges so that every repeated run converges on the same desired state.</w:t>
      </w:r>
    </w:p>
    <w:p>
      <w:pPr>
        <w:keepNext/>
        <w:spacing w:after="0" w:line="240" w:lineRule="auto"/>
        <w:ind w:left="454" w:right="227" w:firstLine="0"/>
        <w:shd w:fill="F3F3F3"/>
      </w:pPr>
      <w:r>
        <w:rPr>
          <w:rFonts w:ascii="Courier New" w:hAnsi="Courier New" w:eastAsia="Courier New"/>
          <w:sz w:val="16"/>
        </w:rPr>
        <w:t>REVOKE ALL PRIVILEGES ON ALL TABLES IN SCHEMA pdg</w:t>
      </w:r>
    </w:p>
    <w:p>
      <w:pPr>
        <w:keepNext/>
        <w:spacing w:after="0" w:line="240" w:lineRule="auto"/>
        <w:ind w:left="454" w:right="227" w:firstLine="0"/>
        <w:shd w:fill="F3F3F3"/>
      </w:pPr>
      <w:r>
        <w:rPr>
          <w:rFonts w:ascii="Courier New" w:hAnsi="Courier New" w:eastAsia="Courier New"/>
          <w:sz w:val="16"/>
        </w:rPr>
        <w:t>FROM pdg_platform_app;</w:t>
      </w:r>
    </w:p>
    <w:p>
      <w:pPr>
        <w:keepNext/>
        <w:spacing w:after="0" w:line="240" w:lineRule="auto"/>
        <w:ind w:left="454" w:right="227" w:firstLine="0"/>
        <w:shd w:fill="F3F3F3"/>
      </w:pPr>
      <w:r>
        <w:rPr>
          <w:rFonts w:ascii="Courier New" w:hAnsi="Courier New" w:eastAsia="Courier New"/>
          <w:sz w:val="16"/>
        </w:rPr>
        <w:t xml:space="preserve"> </w:t>
      </w:r>
    </w:p>
    <w:p>
      <w:pPr>
        <w:keepNext/>
        <w:spacing w:after="0" w:line="240" w:lineRule="auto"/>
        <w:ind w:left="454" w:right="227" w:firstLine="0"/>
        <w:shd w:fill="F3F3F3"/>
      </w:pPr>
      <w:r>
        <w:rPr>
          <w:rFonts w:ascii="Courier New" w:hAnsi="Courier New" w:eastAsia="Courier New"/>
          <w:sz w:val="16"/>
        </w:rPr>
        <w:t>REVOKE ALL PRIVILEGES ON ALL SEQUENCES IN SCHEMA pdg</w:t>
      </w:r>
    </w:p>
    <w:p>
      <w:pPr>
        <w:keepNext/>
        <w:spacing w:after="0" w:line="240" w:lineRule="auto"/>
        <w:ind w:left="454" w:right="227" w:firstLine="0"/>
        <w:shd w:fill="F3F3F3"/>
      </w:pPr>
      <w:r>
        <w:rPr>
          <w:rFonts w:ascii="Courier New" w:hAnsi="Courier New" w:eastAsia="Courier New"/>
          <w:sz w:val="16"/>
        </w:rPr>
        <w:t>FROM pdg_platform_app;</w:t>
      </w:r>
    </w:p>
    <w:p>
      <w:pPr>
        <w:keepNext/>
        <w:spacing w:after="0" w:line="240" w:lineRule="auto"/>
        <w:ind w:left="454" w:right="227" w:firstLine="0"/>
        <w:shd w:fill="F3F3F3"/>
      </w:pPr>
      <w:r>
        <w:rPr>
          <w:rFonts w:ascii="Courier New" w:hAnsi="Courier New" w:eastAsia="Courier New"/>
          <w:sz w:val="16"/>
        </w:rPr>
        <w:t xml:space="preserve"> </w:t>
      </w:r>
    </w:p>
    <w:p>
      <w:pPr>
        <w:keepNext/>
        <w:spacing w:after="0" w:line="240" w:lineRule="auto"/>
        <w:ind w:left="454" w:right="227" w:firstLine="0"/>
        <w:shd w:fill="F3F3F3"/>
      </w:pPr>
      <w:r>
        <w:rPr>
          <w:rFonts w:ascii="Courier New" w:hAnsi="Courier New" w:eastAsia="Courier New"/>
          <w:sz w:val="16"/>
        </w:rPr>
        <w:t>REVOKE ALL ON SCHEMA pdg FROM pdg_platform_app;</w:t>
      </w:r>
    </w:p>
    <w:p>
      <w:pPr>
        <w:keepNext/>
        <w:spacing w:after="0" w:line="240" w:lineRule="auto"/>
        <w:ind w:left="454" w:right="227" w:firstLine="0"/>
        <w:shd w:fill="F3F3F3"/>
      </w:pPr>
      <w:r>
        <w:rPr>
          <w:rFonts w:ascii="Courier New" w:hAnsi="Courier New" w:eastAsia="Courier New"/>
          <w:sz w:val="16"/>
        </w:rPr>
        <w:t>GRANT USAGE ON SCHEMA pdg TO pdg_platform_app;</w:t>
      </w:r>
    </w:p>
    <w:p>
      <w:pPr>
        <w:keepNext/>
        <w:spacing w:after="0" w:line="240" w:lineRule="auto"/>
        <w:ind w:left="454" w:right="227" w:firstLine="0"/>
        <w:shd w:fill="F3F3F3"/>
      </w:pPr>
      <w:r>
        <w:rPr>
          <w:rFonts w:ascii="Courier New" w:hAnsi="Courier New" w:eastAsia="Courier New"/>
          <w:sz w:val="16"/>
        </w:rPr>
        <w:t xml:space="preserve"> </w:t>
      </w:r>
    </w:p>
    <w:p>
      <w:pPr>
        <w:keepNext/>
        <w:spacing w:after="0" w:line="240" w:lineRule="auto"/>
        <w:ind w:left="454" w:right="227" w:firstLine="0"/>
        <w:shd w:fill="F3F3F3"/>
      </w:pPr>
      <w:r>
        <w:rPr>
          <w:rFonts w:ascii="Courier New" w:hAnsi="Courier New" w:eastAsia="Courier New"/>
          <w:sz w:val="16"/>
        </w:rPr>
        <w:t>GRANT SELECT ON</w:t>
      </w:r>
    </w:p>
    <w:p>
      <w:pPr>
        <w:keepNext/>
        <w:spacing w:after="0" w:line="240" w:lineRule="auto"/>
        <w:ind w:left="454" w:right="227" w:firstLine="0"/>
        <w:shd w:fill="F3F3F3"/>
      </w:pPr>
      <w:r>
        <w:rPr>
          <w:rFonts w:ascii="Courier New" w:hAnsi="Courier New" w:eastAsia="Courier New"/>
          <w:sz w:val="16"/>
        </w:rPr>
        <w:t xml:space="preserve">  pdg.subject,</w:t>
      </w:r>
    </w:p>
    <w:p>
      <w:pPr>
        <w:keepNext/>
        <w:spacing w:after="0" w:line="240" w:lineRule="auto"/>
        <w:ind w:left="454" w:right="227" w:firstLine="0"/>
        <w:shd w:fill="F3F3F3"/>
      </w:pPr>
      <w:r>
        <w:rPr>
          <w:rFonts w:ascii="Courier New" w:hAnsi="Courier New" w:eastAsia="Courier New"/>
          <w:sz w:val="16"/>
        </w:rPr>
        <w:t xml:space="preserve">  pdg.actor,</w:t>
      </w:r>
    </w:p>
    <w:p>
      <w:pPr>
        <w:keepNext/>
        <w:spacing w:after="0" w:line="240" w:lineRule="auto"/>
        <w:ind w:left="454" w:right="227" w:firstLine="0"/>
        <w:shd w:fill="F3F3F3"/>
      </w:pPr>
      <w:r>
        <w:rPr>
          <w:rFonts w:ascii="Courier New" w:hAnsi="Courier New" w:eastAsia="Courier New"/>
          <w:sz w:val="16"/>
        </w:rPr>
        <w:t xml:space="preserve">  pdg.actor_capability,</w:t>
      </w:r>
    </w:p>
    <w:p>
      <w:pPr>
        <w:keepNext/>
        <w:spacing w:after="0" w:line="240" w:lineRule="auto"/>
        <w:ind w:left="454" w:right="227" w:firstLine="0"/>
        <w:shd w:fill="F3F3F3"/>
      </w:pPr>
      <w:r>
        <w:rPr>
          <w:rFonts w:ascii="Courier New" w:hAnsi="Courier New" w:eastAsia="Courier New"/>
          <w:sz w:val="16"/>
        </w:rPr>
        <w:t xml:space="preserve">  pdg.delegation,</w:t>
      </w:r>
    </w:p>
    <w:p>
      <w:pPr>
        <w:keepNext/>
        <w:spacing w:after="0" w:line="240" w:lineRule="auto"/>
        <w:ind w:left="454" w:right="227" w:firstLine="0"/>
        <w:shd w:fill="F3F3F3"/>
      </w:pPr>
      <w:r>
        <w:rPr>
          <w:rFonts w:ascii="Courier New" w:hAnsi="Courier New" w:eastAsia="Courier New"/>
          <w:sz w:val="16"/>
        </w:rPr>
        <w:t xml:space="preserve">  pdg.resource,</w:t>
      </w:r>
    </w:p>
    <w:p>
      <w:pPr>
        <w:keepNext/>
        <w:spacing w:after="0" w:line="240" w:lineRule="auto"/>
        <w:ind w:left="454" w:right="227" w:firstLine="0"/>
        <w:shd w:fill="F3F3F3"/>
      </w:pPr>
      <w:r>
        <w:rPr>
          <w:rFonts w:ascii="Courier New" w:hAnsi="Courier New" w:eastAsia="Courier New"/>
          <w:sz w:val="16"/>
        </w:rPr>
        <w:t xml:space="preserve">  pdg.resource_parameter,</w:t>
      </w:r>
    </w:p>
    <w:p>
      <w:pPr>
        <w:keepNext/>
        <w:spacing w:after="0" w:line="240" w:lineRule="auto"/>
        <w:ind w:left="454" w:right="227" w:firstLine="0"/>
        <w:shd w:fill="F3F3F3"/>
      </w:pPr>
      <w:r>
        <w:rPr>
          <w:rFonts w:ascii="Courier New" w:hAnsi="Courier New" w:eastAsia="Courier New"/>
          <w:sz w:val="16"/>
        </w:rPr>
        <w:t xml:space="preserve">  pdg.resource_output_field,</w:t>
      </w:r>
    </w:p>
    <w:p>
      <w:pPr>
        <w:keepNext/>
        <w:spacing w:after="0" w:line="240" w:lineRule="auto"/>
        <w:ind w:left="454" w:right="227" w:firstLine="0"/>
        <w:shd w:fill="F3F3F3"/>
      </w:pPr>
      <w:r>
        <w:rPr>
          <w:rFonts w:ascii="Courier New" w:hAnsi="Courier New" w:eastAsia="Courier New"/>
          <w:sz w:val="16"/>
        </w:rPr>
        <w:t xml:space="preserve">  pdg.subject_resource_permission,</w:t>
      </w:r>
    </w:p>
    <w:p>
      <w:pPr>
        <w:keepNext/>
        <w:spacing w:after="0" w:line="240" w:lineRule="auto"/>
        <w:ind w:left="454" w:right="227" w:firstLine="0"/>
        <w:shd w:fill="F3F3F3"/>
      </w:pPr>
      <w:r>
        <w:rPr>
          <w:rFonts w:ascii="Courier New" w:hAnsi="Courier New" w:eastAsia="Courier New"/>
          <w:sz w:val="16"/>
        </w:rPr>
        <w:t xml:space="preserve">  pdg.subject_row_scope</w:t>
      </w:r>
    </w:p>
    <w:p>
      <w:pPr>
        <w:keepNext/>
        <w:spacing w:after="0" w:line="240" w:lineRule="auto"/>
        <w:ind w:left="454" w:right="227" w:firstLine="0"/>
        <w:shd w:fill="F3F3F3"/>
      </w:pPr>
      <w:r>
        <w:rPr>
          <w:rFonts w:ascii="Courier New" w:hAnsi="Courier New" w:eastAsia="Courier New"/>
          <w:sz w:val="16"/>
        </w:rPr>
        <w:t>TO pdg_platform_app;</w:t>
      </w:r>
    </w:p>
    <w:p>
      <w:pPr>
        <w:keepNext/>
        <w:spacing w:after="0" w:line="240" w:lineRule="auto"/>
        <w:ind w:left="454" w:right="227" w:firstLine="0"/>
        <w:shd w:fill="F3F3F3"/>
      </w:pPr>
      <w:r>
        <w:rPr>
          <w:rFonts w:ascii="Courier New" w:hAnsi="Courier New" w:eastAsia="Courier New"/>
          <w:sz w:val="16"/>
        </w:rPr>
        <w:t xml:space="preserve"> </w:t>
      </w:r>
    </w:p>
    <w:p>
      <w:pPr>
        <w:keepNext/>
        <w:spacing w:after="0" w:line="240" w:lineRule="auto"/>
        <w:ind w:left="454" w:right="227" w:firstLine="0"/>
        <w:shd w:fill="F3F3F3"/>
      </w:pPr>
      <w:r>
        <w:rPr>
          <w:rFonts w:ascii="Courier New" w:hAnsi="Courier New" w:eastAsia="Courier New"/>
          <w:sz w:val="16"/>
        </w:rPr>
        <w:t>GRANT SELECT, INSERT ON pdg.audit_record TO pdg_platform_app;</w:t>
      </w:r>
    </w:p>
    <w:p>
      <w:pPr>
        <w:keepNext/>
        <w:spacing w:after="0" w:line="240" w:lineRule="auto"/>
        <w:ind w:left="454" w:right="227" w:firstLine="0"/>
        <w:shd w:fill="F3F3F3"/>
      </w:pPr>
      <w:r>
        <w:rPr>
          <w:rFonts w:ascii="Courier New" w:hAnsi="Courier New" w:eastAsia="Courier New"/>
          <w:sz w:val="16"/>
        </w:rPr>
        <w:t>GRANT USAGE, SELECT ON SEQUENCE pdg.audit_record_audit_id_seq</w:t>
      </w:r>
    </w:p>
    <w:p>
      <w:pPr>
        <w:spacing w:after="0" w:line="240" w:lineRule="auto"/>
        <w:ind w:left="454" w:right="227" w:firstLine="0"/>
        <w:shd w:fill="F3F3F3"/>
      </w:pPr>
      <w:r>
        <w:rPr>
          <w:rFonts w:ascii="Courier New" w:hAnsi="Courier New" w:eastAsia="Courier New"/>
          <w:sz w:val="16"/>
        </w:rPr>
        <w:t>TO pdg_platform_app;</w:t>
      </w:r>
    </w:p>
    <w:p>
      <w:pPr>
        <w:spacing w:after="80" w:line="269" w:lineRule="auto"/>
        <w:ind w:firstLine="567"/>
      </w:pPr>
      <w:r>
        <w:rPr>
          <w:rFonts w:ascii="Times New Roman" w:hAnsi="Times New Roman" w:eastAsia="Times New Roman"/>
          <w:b w:val="0"/>
          <w:i w:val="0"/>
          <w:sz w:val="23"/>
        </w:rPr>
        <w:t>The runtime role receives no access to pdg.__EFMigrationsHistory. It also receives no UPDATE, DELETE, TRUNCATE, REFERENCES, or TRIGGER privileges on audit_record and no INSERT, UPDATE, or DELETE privileges on configuration tables.</w:t>
      </w:r>
    </w:p>
    <w:p>
      <w:pPr>
        <w:pStyle w:val="Heading1"/>
      </w:pPr>
      <w:r>
        <w:t>10. Objects the First Migration Must Create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E6E6E6"/>
          </w:tcPr>
          <w:p>
            <w:pPr>
              <w:jc w:val="center"/>
            </w:pPr>
            <w:r>
              <w:t>Type</w:t>
            </w:r>
            <w:r>
              <w:rPr>
                <w:rFonts w:ascii="Times New Roman" w:hAnsi="Times New Roman" w:eastAsia="Times New Roman"/>
                <w:b/>
                <w:sz w:val="18"/>
              </w:rPr>
            </w:r>
          </w:p>
        </w:tc>
        <w:tc>
          <w:tcPr>
            <w:tcW w:type="dxa" w:w="4819"/>
            <w:shd w:fill="E6E6E6"/>
          </w:tcPr>
          <w:p>
            <w:pPr>
              <w:jc w:val="center"/>
            </w:pPr>
            <w:r>
              <w:t>Object</w:t>
            </w:r>
            <w:r>
              <w:rPr>
                <w:rFonts w:ascii="Times New Roman" w:hAnsi="Times New Roman" w:eastAsia="Times New Roman"/>
                <w:b/>
                <w:sz w:val="18"/>
              </w:rPr>
            </w:r>
          </w:p>
        </w:tc>
      </w:tr>
      <w:tr>
        <w:trPr>
          <w:cantSplit/>
        </w:trPr>
        <w:tc>
          <w:tcPr>
            <w:tcW w:type="dxa" w:w="4819"/>
            <w:vAlign w:val="center"/>
          </w:tcPr>
          <w:p>
            <w:pPr>
              <w:spacing w:after="20"/>
              <w:ind w:firstLine="0"/>
            </w:pPr>
            <w:r>
              <w:rPr>
                <w:rFonts w:ascii="Times New Roman" w:hAnsi="Times New Roman" w:eastAsia="Times New Roman"/>
                <w:sz w:val="18"/>
              </w:rPr>
              <w:t>Schema</w:t>
            </w:r>
          </w:p>
        </w:tc>
        <w:tc>
          <w:tcPr>
            <w:tcW w:type="dxa" w:w="4819"/>
            <w:vAlign w:val="center"/>
          </w:tcPr>
          <w:p>
            <w:pPr>
              <w:spacing w:after="20"/>
              <w:ind w:firstLine="0"/>
            </w:pPr>
            <w:r>
              <w:rPr>
                <w:rFonts w:ascii="Times New Roman" w:hAnsi="Times New Roman" w:eastAsia="Times New Roman"/>
                <w:sz w:val="18"/>
              </w:rPr>
              <w:t>pdg</w:t>
            </w:r>
          </w:p>
        </w:tc>
      </w:tr>
      <w:tr>
        <w:trPr>
          <w:cantSplit/>
        </w:trPr>
        <w:tc>
          <w:tcPr>
            <w:tcW w:type="dxa" w:w="4819"/>
            <w:vAlign w:val="center"/>
          </w:tcPr>
          <w:p>
            <w:pPr>
              <w:spacing w:after="20"/>
              <w:ind w:firstLine="0"/>
            </w:pPr>
            <w:r>
              <w:rPr>
                <w:rFonts w:ascii="Times New Roman" w:hAnsi="Times New Roman" w:eastAsia="Times New Roman"/>
                <w:sz w:val="18"/>
              </w:rPr>
              <w:t>Service table</w:t>
            </w:r>
          </w:p>
        </w:tc>
        <w:tc>
          <w:tcPr>
            <w:tcW w:type="dxa" w:w="4819"/>
            <w:vAlign w:val="center"/>
          </w:tcPr>
          <w:p>
            <w:pPr>
              <w:spacing w:after="20"/>
              <w:ind w:firstLine="0"/>
            </w:pPr>
            <w:r>
              <w:rPr>
                <w:rFonts w:ascii="Times New Roman" w:hAnsi="Times New Roman" w:eastAsia="Times New Roman"/>
                <w:sz w:val="18"/>
              </w:rPr>
              <w:t>pdg.__EFMigrationsHistory (via Npgsql migrations history configuration)</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pdg.subject</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pdg.actor</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pdg.actor_capability</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pdg.delegation</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pdg.resource</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pdg.resource_parameter</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pdg.resource_output_field</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pdg.subject_resource_permission</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pdg.subject_row_scope</w:t>
            </w:r>
          </w:p>
        </w:tc>
      </w:tr>
      <w:tr>
        <w:trPr>
          <w:cantSplit/>
        </w:trPr>
        <w:tc>
          <w:tcPr>
            <w:tcW w:type="dxa" w:w="4819"/>
            <w:vAlign w:val="center"/>
          </w:tcPr>
          <w:p>
            <w:pPr>
              <w:spacing w:after="20"/>
              <w:ind w:firstLine="0"/>
            </w:pPr>
            <w:r>
              <w:rPr>
                <w:rFonts w:ascii="Times New Roman" w:hAnsi="Times New Roman" w:eastAsia="Times New Roman"/>
                <w:sz w:val="18"/>
              </w:rPr>
              <w:t>Table</w:t>
            </w:r>
          </w:p>
        </w:tc>
        <w:tc>
          <w:tcPr>
            <w:tcW w:type="dxa" w:w="4819"/>
            <w:vAlign w:val="center"/>
          </w:tcPr>
          <w:p>
            <w:pPr>
              <w:spacing w:after="20"/>
              <w:ind w:firstLine="0"/>
            </w:pPr>
            <w:r>
              <w:rPr>
                <w:rFonts w:ascii="Times New Roman" w:hAnsi="Times New Roman" w:eastAsia="Times New Roman"/>
                <w:sz w:val="18"/>
              </w:rPr>
              <w:t>pdg.audit_record</w:t>
            </w:r>
          </w:p>
        </w:tc>
      </w:tr>
      <w:tr>
        <w:trPr>
          <w:cantSplit/>
        </w:trPr>
        <w:tc>
          <w:tcPr>
            <w:tcW w:type="dxa" w:w="4819"/>
            <w:vAlign w:val="center"/>
          </w:tcPr>
          <w:p>
            <w:pPr>
              <w:spacing w:after="20"/>
              <w:ind w:firstLine="0"/>
            </w:pPr>
            <w:r>
              <w:rPr>
                <w:rFonts w:ascii="Times New Roman" w:hAnsi="Times New Roman" w:eastAsia="Times New Roman"/>
                <w:sz w:val="18"/>
              </w:rPr>
              <w:t>Indexes</w:t>
            </w:r>
          </w:p>
        </w:tc>
        <w:tc>
          <w:tcPr>
            <w:tcW w:type="dxa" w:w="4819"/>
            <w:vAlign w:val="center"/>
          </w:tcPr>
          <w:p>
            <w:pPr>
              <w:spacing w:after="20"/>
              <w:ind w:firstLine="0"/>
            </w:pPr>
            <w:r>
              <w:rPr>
                <w:rFonts w:ascii="Times New Roman" w:hAnsi="Times New Roman" w:eastAsia="Times New Roman"/>
                <w:sz w:val="18"/>
              </w:rPr>
              <w:t>All indexes defined by PlatformStoreMappings</w:t>
            </w:r>
          </w:p>
        </w:tc>
      </w:tr>
      <w:tr>
        <w:trPr>
          <w:cantSplit/>
        </w:trPr>
        <w:tc>
          <w:tcPr>
            <w:tcW w:type="dxa" w:w="4819"/>
            <w:vAlign w:val="center"/>
          </w:tcPr>
          <w:p>
            <w:pPr>
              <w:spacing w:after="20"/>
              <w:ind w:firstLine="0"/>
            </w:pPr>
            <w:r>
              <w:rPr>
                <w:rFonts w:ascii="Times New Roman" w:hAnsi="Times New Roman" w:eastAsia="Times New Roman"/>
                <w:sz w:val="18"/>
              </w:rPr>
              <w:t>Constraints</w:t>
            </w:r>
          </w:p>
        </w:tc>
        <w:tc>
          <w:tcPr>
            <w:tcW w:type="dxa" w:w="4819"/>
            <w:vAlign w:val="center"/>
          </w:tcPr>
          <w:p>
            <w:pPr>
              <w:spacing w:after="20"/>
              <w:ind w:firstLine="0"/>
            </w:pPr>
            <w:r>
              <w:rPr>
                <w:rFonts w:ascii="Times New Roman" w:hAnsi="Times New Roman" w:eastAsia="Times New Roman"/>
                <w:sz w:val="18"/>
              </w:rPr>
              <w:t>PK/FK/UNIQUE/CHECK constraints defined by PlatformStoreMappings</w:t>
            </w:r>
          </w:p>
        </w:tc>
      </w:tr>
    </w:tbl>
    <w:p>
      <w:pPr>
        <w:spacing w:after="20"/>
      </w:pPr>
    </w:p>
    <w:p>
      <w:pPr>
        <w:spacing w:after="80" w:line="269" w:lineRule="auto"/>
        <w:ind w:firstLine="567"/>
      </w:pPr>
      <w:r>
        <w:rPr>
          <w:rFonts w:ascii="Times New Roman" w:hAnsi="Times New Roman" w:eastAsia="Times New Roman"/>
          <w:b w:val="0"/>
          <w:i w:val="0"/>
          <w:sz w:val="23"/>
        </w:rPr>
        <w:t>The initial migration does not create PostgreSQL login roles, store passwords, or grant runtime privileges. Those responsibilities are deliberately left to the bootstrap/security phase.</w:t>
      </w:r>
    </w:p>
    <w:p>
      <w:pPr>
        <w:pStyle w:val="Heading1"/>
      </w:pPr>
      <w:r>
        <w:t>11. Idempotence and Failure Recovery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E6E6E6"/>
          </w:tcPr>
          <w:p>
            <w:pPr>
              <w:jc w:val="center"/>
            </w:pPr>
            <w:r>
              <w:t>Situation</w:t>
            </w:r>
            <w:r>
              <w:rPr>
                <w:rFonts w:ascii="Times New Roman" w:hAnsi="Times New Roman" w:eastAsia="Times New Roman"/>
                <w:b/>
                <w:sz w:val="17"/>
              </w:rPr>
            </w:r>
          </w:p>
        </w:tc>
        <w:tc>
          <w:tcPr>
            <w:tcW w:type="dxa" w:w="3213"/>
            <w:shd w:fill="E6E6E6"/>
          </w:tcPr>
          <w:p>
            <w:pPr>
              <w:jc w:val="center"/>
            </w:pPr>
            <w:r>
              <w:t>Mechanism</w:t>
            </w:r>
            <w:r>
              <w:rPr>
                <w:rFonts w:ascii="Times New Roman" w:hAnsi="Times New Roman" w:eastAsia="Times New Roman"/>
                <w:b/>
                <w:sz w:val="17"/>
              </w:rPr>
            </w:r>
          </w:p>
        </w:tc>
        <w:tc>
          <w:tcPr>
            <w:tcW w:type="dxa" w:w="3213"/>
            <w:shd w:fill="E6E6E6"/>
          </w:tcPr>
          <w:p>
            <w:pPr>
              <w:jc w:val="center"/>
            </w:pPr>
            <w:r>
              <w:t>Expected result</w:t>
            </w:r>
            <w:r>
              <w:rPr>
                <w:rFonts w:ascii="Times New Roman" w:hAnsi="Times New Roman" w:eastAsia="Times New Roman"/>
                <w:b/>
                <w:sz w:val="17"/>
              </w:rPr>
            </w:r>
          </w:p>
        </w:tc>
      </w:tr>
      <w:tr>
        <w:trPr>
          <w:cantSplit/>
        </w:trPr>
        <w:tc>
          <w:tcPr>
            <w:tcW w:type="dxa" w:w="3213"/>
            <w:vAlign w:val="center"/>
          </w:tcPr>
          <w:p>
            <w:pPr>
              <w:spacing w:after="20"/>
              <w:ind w:firstLine="0"/>
            </w:pPr>
            <w:r>
              <w:rPr>
                <w:rFonts w:ascii="Times New Roman" w:hAnsi="Times New Roman" w:eastAsia="Times New Roman"/>
                <w:sz w:val="17"/>
              </w:rPr>
              <w:t>Repeated migration bundle run</w:t>
            </w:r>
          </w:p>
        </w:tc>
        <w:tc>
          <w:tcPr>
            <w:tcW w:type="dxa" w:w="3213"/>
            <w:vAlign w:val="center"/>
          </w:tcPr>
          <w:p>
            <w:pPr>
              <w:spacing w:after="20"/>
              <w:ind w:firstLine="0"/>
            </w:pPr>
            <w:r>
              <w:rPr>
                <w:rFonts w:ascii="Times New Roman" w:hAnsi="Times New Roman" w:eastAsia="Times New Roman"/>
                <w:sz w:val="17"/>
              </w:rPr>
              <w:t>EF reads pdg.__EFMigrationsHistory; already-applied migrations are not run again.</w:t>
            </w:r>
          </w:p>
        </w:tc>
        <w:tc>
          <w:tcPr>
            <w:tcW w:type="dxa" w:w="3213"/>
            <w:vAlign w:val="center"/>
          </w:tcPr>
          <w:p>
            <w:pPr>
              <w:spacing w:after="20"/>
              <w:ind w:firstLine="0"/>
            </w:pPr>
            <w:r>
              <w:rPr>
                <w:rFonts w:ascii="Times New Roman" w:hAnsi="Times New Roman" w:eastAsia="Times New Roman"/>
                <w:sz w:val="17"/>
              </w:rPr>
              <w:t>Success; the schema is not duplicated.</w:t>
            </w:r>
          </w:p>
        </w:tc>
      </w:tr>
      <w:tr>
        <w:trPr>
          <w:cantSplit/>
        </w:trPr>
        <w:tc>
          <w:tcPr>
            <w:tcW w:type="dxa" w:w="3213"/>
            <w:vAlign w:val="center"/>
          </w:tcPr>
          <w:p>
            <w:pPr>
              <w:spacing w:after="20"/>
              <w:ind w:firstLine="0"/>
            </w:pPr>
            <w:r>
              <w:rPr>
                <w:rFonts w:ascii="Times New Roman" w:hAnsi="Times New Roman" w:eastAsia="Times New Roman"/>
                <w:sz w:val="17"/>
              </w:rPr>
              <w:t>Migration failure</w:t>
            </w:r>
          </w:p>
        </w:tc>
        <w:tc>
          <w:tcPr>
            <w:tcW w:type="dxa" w:w="3213"/>
            <w:vAlign w:val="center"/>
          </w:tcPr>
          <w:p>
            <w:pPr>
              <w:spacing w:after="20"/>
              <w:ind w:firstLine="0"/>
            </w:pPr>
            <w:r>
              <w:rPr>
                <w:rFonts w:ascii="Times New Roman" w:hAnsi="Times New Roman" w:eastAsia="Times New Roman"/>
                <w:sz w:val="17"/>
              </w:rPr>
              <w:t>An incomplete migration must not be considered applied; the next bundle run repeats the required step.</w:t>
            </w:r>
          </w:p>
        </w:tc>
        <w:tc>
          <w:tcPr>
            <w:tcW w:type="dxa" w:w="3213"/>
            <w:vAlign w:val="center"/>
          </w:tcPr>
          <w:p>
            <w:pPr>
              <w:spacing w:after="20"/>
              <w:ind w:firstLine="0"/>
            </w:pPr>
            <w:r>
              <w:rPr>
                <w:rFonts w:ascii="Times New Roman" w:hAnsi="Times New Roman" w:eastAsia="Times New Roman"/>
                <w:sz w:val="17"/>
              </w:rPr>
              <w:t>Fail closed; API is not ready.</w:t>
            </w:r>
          </w:p>
        </w:tc>
      </w:tr>
      <w:tr>
        <w:trPr>
          <w:cantSplit/>
        </w:trPr>
        <w:tc>
          <w:tcPr>
            <w:tcW w:type="dxa" w:w="3213"/>
            <w:vAlign w:val="center"/>
          </w:tcPr>
          <w:p>
            <w:pPr>
              <w:spacing w:after="20"/>
              <w:ind w:firstLine="0"/>
            </w:pPr>
            <w:r>
              <w:rPr>
                <w:rFonts w:ascii="Times New Roman" w:hAnsi="Times New Roman" w:eastAsia="Times New Roman"/>
                <w:sz w:val="17"/>
              </w:rPr>
              <w:t>Failure after migration and before seed</w:t>
            </w:r>
          </w:p>
        </w:tc>
        <w:tc>
          <w:tcPr>
            <w:tcW w:type="dxa" w:w="3213"/>
            <w:vAlign w:val="center"/>
          </w:tcPr>
          <w:p>
            <w:pPr>
              <w:spacing w:after="20"/>
              <w:ind w:firstLine="0"/>
            </w:pPr>
            <w:r>
              <w:rPr>
                <w:rFonts w:ascii="Times New Roman" w:hAnsi="Times New Roman" w:eastAsia="Times New Roman"/>
                <w:sz w:val="17"/>
              </w:rPr>
              <w:t>Repeated bootstrap runs the bundle again (no-op), then seed.</w:t>
            </w:r>
          </w:p>
        </w:tc>
        <w:tc>
          <w:tcPr>
            <w:tcW w:type="dxa" w:w="3213"/>
            <w:vAlign w:val="center"/>
          </w:tcPr>
          <w:p>
            <w:pPr>
              <w:spacing w:after="20"/>
              <w:ind w:firstLine="0"/>
            </w:pPr>
            <w:r>
              <w:rPr>
                <w:rFonts w:ascii="Times New Roman" w:hAnsi="Times New Roman" w:eastAsia="Times New Roman"/>
                <w:sz w:val="17"/>
              </w:rPr>
              <w:t>Recovery without cleanup.</w:t>
            </w:r>
          </w:p>
        </w:tc>
      </w:tr>
      <w:tr>
        <w:trPr>
          <w:cantSplit/>
        </w:trPr>
        <w:tc>
          <w:tcPr>
            <w:tcW w:type="dxa" w:w="3213"/>
            <w:vAlign w:val="center"/>
          </w:tcPr>
          <w:p>
            <w:pPr>
              <w:spacing w:after="20"/>
              <w:ind w:firstLine="0"/>
            </w:pPr>
            <w:r>
              <w:rPr>
                <w:rFonts w:ascii="Times New Roman" w:hAnsi="Times New Roman" w:eastAsia="Times New Roman"/>
                <w:sz w:val="17"/>
              </w:rPr>
              <w:t>Repeated seed</w:t>
            </w:r>
          </w:p>
        </w:tc>
        <w:tc>
          <w:tcPr>
            <w:tcW w:type="dxa" w:w="3213"/>
            <w:vAlign w:val="center"/>
          </w:tcPr>
          <w:p>
            <w:pPr>
              <w:spacing w:after="20"/>
              <w:ind w:firstLine="0"/>
            </w:pPr>
            <w:r>
              <w:rPr>
                <w:rFonts w:ascii="Times New Roman" w:hAnsi="Times New Roman" w:eastAsia="Times New Roman"/>
                <w:sz w:val="17"/>
              </w:rPr>
              <w:t>INSERT ... ON CONFLICT converges the demo state to the expected state.</w:t>
            </w:r>
          </w:p>
        </w:tc>
        <w:tc>
          <w:tcPr>
            <w:tcW w:type="dxa" w:w="3213"/>
            <w:vAlign w:val="center"/>
          </w:tcPr>
          <w:p>
            <w:pPr>
              <w:spacing w:after="20"/>
              <w:ind w:firstLine="0"/>
            </w:pPr>
            <w:r>
              <w:rPr>
                <w:rFonts w:ascii="Times New Roman" w:hAnsi="Times New Roman" w:eastAsia="Times New Roman"/>
                <w:sz w:val="17"/>
              </w:rPr>
              <w:t>No duplicates.</w:t>
            </w:r>
          </w:p>
        </w:tc>
      </w:tr>
      <w:tr>
        <w:trPr>
          <w:cantSplit/>
        </w:trPr>
        <w:tc>
          <w:tcPr>
            <w:tcW w:type="dxa" w:w="3213"/>
            <w:vAlign w:val="center"/>
          </w:tcPr>
          <w:p>
            <w:pPr>
              <w:spacing w:after="20"/>
              <w:ind w:firstLine="0"/>
            </w:pPr>
            <w:r>
              <w:rPr>
                <w:rFonts w:ascii="Times New Roman" w:hAnsi="Times New Roman" w:eastAsia="Times New Roman"/>
                <w:sz w:val="17"/>
              </w:rPr>
              <w:t>Repeated grants</w:t>
            </w:r>
          </w:p>
        </w:tc>
        <w:tc>
          <w:tcPr>
            <w:tcW w:type="dxa" w:w="3213"/>
            <w:vAlign w:val="center"/>
          </w:tcPr>
          <w:p>
            <w:pPr>
              <w:spacing w:after="20"/>
              <w:ind w:firstLine="0"/>
            </w:pPr>
            <w:r>
              <w:rPr>
                <w:rFonts w:ascii="Times New Roman" w:hAnsi="Times New Roman" w:eastAsia="Times New Roman"/>
                <w:sz w:val="17"/>
              </w:rPr>
              <w:t>REVOKE + GRANT deterministically restore the runtime allow-list.</w:t>
            </w:r>
          </w:p>
        </w:tc>
        <w:tc>
          <w:tcPr>
            <w:tcW w:type="dxa" w:w="3213"/>
            <w:vAlign w:val="center"/>
          </w:tcPr>
          <w:p>
            <w:pPr>
              <w:spacing w:after="20"/>
              <w:ind w:firstLine="0"/>
            </w:pPr>
            <w:r>
              <w:rPr>
                <w:rFonts w:ascii="Times New Roman" w:hAnsi="Times New Roman" w:eastAsia="Times New Roman"/>
                <w:sz w:val="17"/>
              </w:rPr>
              <w:t>No cumulative privilege escalation.</w:t>
            </w:r>
          </w:p>
        </w:tc>
      </w:tr>
      <w:tr>
        <w:trPr>
          <w:cantSplit/>
        </w:trPr>
        <w:tc>
          <w:tcPr>
            <w:tcW w:type="dxa" w:w="3213"/>
            <w:vAlign w:val="center"/>
          </w:tcPr>
          <w:p>
            <w:pPr>
              <w:spacing w:after="20"/>
              <w:ind w:firstLine="0"/>
            </w:pPr>
            <w:r>
              <w:rPr>
                <w:rFonts w:ascii="Times New Roman" w:hAnsi="Times New Roman" w:eastAsia="Times New Roman"/>
                <w:sz w:val="17"/>
              </w:rPr>
              <w:t>Verification failure</w:t>
            </w:r>
          </w:p>
        </w:tc>
        <w:tc>
          <w:tcPr>
            <w:tcW w:type="dxa" w:w="3213"/>
            <w:vAlign w:val="center"/>
          </w:tcPr>
          <w:p>
            <w:pPr>
              <w:spacing w:after="20"/>
              <w:ind w:firstLine="0"/>
            </w:pPr>
            <w:r>
              <w:rPr>
                <w:rFonts w:ascii="Times New Roman" w:hAnsi="Times New Roman" w:eastAsia="Times New Roman"/>
                <w:sz w:val="17"/>
              </w:rPr>
              <w:t>bootstrap exit != 0.</w:t>
            </w:r>
          </w:p>
        </w:tc>
        <w:tc>
          <w:tcPr>
            <w:tcW w:type="dxa" w:w="3213"/>
            <w:vAlign w:val="center"/>
          </w:tcPr>
          <w:p>
            <w:pPr>
              <w:spacing w:after="20"/>
              <w:ind w:firstLine="0"/>
            </w:pPr>
            <w:r>
              <w:rPr>
                <w:rFonts w:ascii="Times New Roman" w:hAnsi="Times New Roman" w:eastAsia="Times New Roman"/>
                <w:sz w:val="17"/>
              </w:rPr>
              <w:t>API is not ready.</w:t>
            </w:r>
          </w:p>
        </w:tc>
      </w:tr>
    </w:tbl>
    <w:p>
      <w:pPr>
        <w:spacing w:after="20"/>
      </w:pPr>
    </w:p>
    <w:p>
      <w:pPr>
        <w:pStyle w:val="Heading1"/>
      </w:pPr>
      <w:r>
        <w:t>12. Mandatory Platform Store Security Checks</w:t>
      </w:r>
    </w:p>
    <w:p>
      <w:pPr>
        <w:pStyle w:val="ListBullet"/>
        <w:spacing w:after="40"/>
        <w:ind w:left="454" w:hanging="227"/>
      </w:pPr>
      <w:r>
        <w:rPr>
          <w:rFonts w:ascii="Times New Roman" w:hAnsi="Times New Roman" w:eastAsia="Times New Roman"/>
          <w:sz w:val="23"/>
        </w:rPr>
        <w:t>The owner of all pdg objects is pdg_platform_owner, not pdg_platform_app.</w:t>
      </w:r>
    </w:p>
    <w:p>
      <w:pPr>
        <w:pStyle w:val="ListBullet"/>
        <w:spacing w:after="40"/>
        <w:ind w:left="454" w:hanging="227"/>
      </w:pPr>
      <w:r>
        <w:rPr>
          <w:rFonts w:ascii="Times New Roman" w:hAnsi="Times New Roman" w:eastAsia="Times New Roman"/>
          <w:sz w:val="23"/>
        </w:rPr>
        <w:t>pdg_platform_app is not a superuser, does not have CREATEDB, CREATEROLE, or BYPASSRLS, and is not a member of an owner/admin role.</w:t>
      </w:r>
    </w:p>
    <w:p>
      <w:pPr>
        <w:pStyle w:val="ListBullet"/>
        <w:spacing w:after="40"/>
        <w:ind w:left="454" w:hanging="227"/>
      </w:pPr>
      <w:r>
        <w:rPr>
          <w:rFonts w:ascii="Times New Roman" w:hAnsi="Times New Roman" w:eastAsia="Times New Roman"/>
          <w:sz w:val="23"/>
        </w:rPr>
        <w:t>pdg_platform_app does not have CREATE on schema pdg.</w:t>
      </w:r>
    </w:p>
    <w:p>
      <w:pPr>
        <w:pStyle w:val="ListBullet"/>
        <w:spacing w:after="40"/>
        <w:ind w:left="454" w:hanging="227"/>
      </w:pPr>
      <w:r>
        <w:rPr>
          <w:rFonts w:ascii="Times New Roman" w:hAnsi="Times New Roman" w:eastAsia="Times New Roman"/>
          <w:sz w:val="23"/>
        </w:rPr>
        <w:t>pdg_platform_app has SELECT only on the configuration tables required by the runtime use case.</w:t>
      </w:r>
    </w:p>
    <w:p>
      <w:pPr>
        <w:pStyle w:val="ListBullet"/>
        <w:spacing w:after="40"/>
        <w:ind w:left="454" w:hanging="227"/>
      </w:pPr>
      <w:r>
        <w:rPr>
          <w:rFonts w:ascii="Times New Roman" w:hAnsi="Times New Roman" w:eastAsia="Times New Roman"/>
          <w:sz w:val="23"/>
        </w:rPr>
        <w:t>pdg_platform_app has INSERT on audit_record and the sequence privilege required for identity generation.</w:t>
      </w:r>
    </w:p>
    <w:p>
      <w:pPr>
        <w:pStyle w:val="ListBullet"/>
        <w:spacing w:after="40"/>
        <w:ind w:left="454" w:hanging="227"/>
      </w:pPr>
      <w:r>
        <w:rPr>
          <w:rFonts w:ascii="Times New Roman" w:hAnsi="Times New Roman" w:eastAsia="Times New Roman"/>
          <w:sz w:val="23"/>
        </w:rPr>
        <w:t>pdg_platform_app has no UPDATE, DELETE, or TRUNCATE privilege on audit_record.</w:t>
      </w:r>
    </w:p>
    <w:p>
      <w:pPr>
        <w:pStyle w:val="ListBullet"/>
        <w:spacing w:after="40"/>
        <w:ind w:left="454" w:hanging="227"/>
      </w:pPr>
      <w:r>
        <w:rPr>
          <w:rFonts w:ascii="Times New Roman" w:hAnsi="Times New Roman" w:eastAsia="Times New Roman"/>
          <w:sz w:val="23"/>
        </w:rPr>
        <w:t>pdg_platform_app has no INSERT, UPDATE, or DELETE privilege on configuration tables.</w:t>
      </w:r>
    </w:p>
    <w:p>
      <w:pPr>
        <w:pStyle w:val="ListBullet"/>
        <w:spacing w:after="40"/>
        <w:ind w:left="454" w:hanging="227"/>
      </w:pPr>
      <w:r>
        <w:rPr>
          <w:rFonts w:ascii="Times New Roman" w:hAnsi="Times New Roman" w:eastAsia="Times New Roman"/>
          <w:sz w:val="23"/>
        </w:rPr>
        <w:t>pdg_platform_app has no access to pdg.__EFMigrationsHistory.</w:t>
      </w:r>
    </w:p>
    <w:p>
      <w:pPr>
        <w:pStyle w:val="ListBullet"/>
        <w:spacing w:after="40"/>
        <w:ind w:left="454" w:hanging="227"/>
      </w:pPr>
      <w:r>
        <w:rPr>
          <w:rFonts w:ascii="Times New Roman" w:hAnsi="Times New Roman" w:eastAsia="Times New Roman"/>
          <w:sz w:val="23"/>
        </w:rPr>
        <w:t>The mandatory Published Resource, Subject/Actor/delegation/permissions/row-scope demo configuration exists and is internally consistent.</w:t>
      </w:r>
    </w:p>
    <w:p>
      <w:pPr>
        <w:pStyle w:val="Heading1"/>
      </w:pPr>
      <w:r>
        <w:t>13. Migration Verification in Tests</w:t>
      </w:r>
    </w:p>
    <w:p>
      <w:pPr>
        <w:spacing w:after="80" w:line="269" w:lineRule="auto"/>
        <w:ind w:firstLine="567"/>
      </w:pPr>
      <w:r>
        <w:rPr>
          <w:rFonts w:ascii="Times New Roman" w:hAnsi="Times New Roman" w:eastAsia="Times New Roman"/>
          <w:b w:val="0"/>
          <w:i w:val="0"/>
          <w:sz w:val="23"/>
        </w:rPr>
        <w:t>Migrations are part of the v0.1 evidence base, not decorative files. Their actual behavior is therefore verified by dedicated test scenarios.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E6E6E6"/>
          </w:tcPr>
          <w:p>
            <w:pPr>
              <w:jc w:val="center"/>
            </w:pPr>
            <w:r>
              <w:t>Level</w:t>
            </w:r>
            <w:r>
              <w:rPr>
                <w:rFonts w:ascii="Times New Roman" w:hAnsi="Times New Roman" w:eastAsia="Times New Roman"/>
                <w:b/>
                <w:sz w:val="17"/>
              </w:rPr>
            </w:r>
          </w:p>
        </w:tc>
        <w:tc>
          <w:tcPr>
            <w:tcW w:type="dxa" w:w="3213"/>
            <w:shd w:fill="E6E6E6"/>
          </w:tcPr>
          <w:p>
            <w:pPr>
              <w:jc w:val="center"/>
            </w:pPr>
            <w:r>
              <w:t>Scenario</w:t>
            </w:r>
            <w:r>
              <w:rPr>
                <w:rFonts w:ascii="Times New Roman" w:hAnsi="Times New Roman" w:eastAsia="Times New Roman"/>
                <w:b/>
                <w:sz w:val="17"/>
              </w:rPr>
            </w:r>
          </w:p>
        </w:tc>
        <w:tc>
          <w:tcPr>
            <w:tcW w:type="dxa" w:w="3213"/>
            <w:shd w:fill="E6E6E6"/>
          </w:tcPr>
          <w:p>
            <w:pPr>
              <w:jc w:val="center"/>
            </w:pPr>
            <w:r>
              <w:t>Expected result</w:t>
            </w:r>
            <w:r>
              <w:rPr>
                <w:rFonts w:ascii="Times New Roman" w:hAnsi="Times New Roman" w:eastAsia="Times New Roman"/>
                <w:b/>
                <w:sz w:val="17"/>
              </w:rPr>
            </w:r>
          </w:p>
        </w:tc>
      </w:tr>
      <w:tr>
        <w:trPr>
          <w:cantSplit/>
        </w:trPr>
        <w:tc>
          <w:tcPr>
            <w:tcW w:type="dxa" w:w="3213"/>
            <w:vAlign w:val="center"/>
          </w:tcPr>
          <w:p>
            <w:pPr>
              <w:spacing w:after="20"/>
              <w:ind w:firstLine="0"/>
            </w:pPr>
            <w:r>
              <w:rPr>
                <w:rFonts w:ascii="Times New Roman" w:hAnsi="Times New Roman" w:eastAsia="Times New Roman"/>
                <w:sz w:val="17"/>
              </w:rPr>
              <w:t>Integration</w:t>
            </w:r>
          </w:p>
        </w:tc>
        <w:tc>
          <w:tcPr>
            <w:tcW w:type="dxa" w:w="3213"/>
            <w:vAlign w:val="center"/>
          </w:tcPr>
          <w:p>
            <w:pPr>
              <w:spacing w:after="20"/>
              <w:ind w:firstLine="0"/>
            </w:pPr>
            <w:r>
              <w:rPr>
                <w:rFonts w:ascii="Times New Roman" w:hAnsi="Times New Roman" w:eastAsia="Times New Roman"/>
                <w:sz w:val="17"/>
              </w:rPr>
              <w:t>Clean Platform Store DB -&gt; migration bundle -&gt; repository tests</w:t>
            </w:r>
          </w:p>
        </w:tc>
        <w:tc>
          <w:tcPr>
            <w:tcW w:type="dxa" w:w="3213"/>
            <w:vAlign w:val="center"/>
          </w:tcPr>
          <w:p>
            <w:pPr>
              <w:spacing w:after="20"/>
              <w:ind w:firstLine="0"/>
            </w:pPr>
            <w:r>
              <w:rPr>
                <w:rFonts w:ascii="Times New Roman" w:hAnsi="Times New Roman" w:eastAsia="Times New Roman"/>
                <w:sz w:val="17"/>
              </w:rPr>
              <w:t>All tables/constraints/indexes are created; the repository works.</w:t>
            </w:r>
          </w:p>
        </w:tc>
      </w:tr>
      <w:tr>
        <w:trPr>
          <w:cantSplit/>
        </w:trPr>
        <w:tc>
          <w:tcPr>
            <w:tcW w:type="dxa" w:w="3213"/>
            <w:vAlign w:val="center"/>
          </w:tcPr>
          <w:p>
            <w:pPr>
              <w:spacing w:after="20"/>
              <w:ind w:firstLine="0"/>
            </w:pPr>
            <w:r>
              <w:rPr>
                <w:rFonts w:ascii="Times New Roman" w:hAnsi="Times New Roman" w:eastAsia="Times New Roman"/>
                <w:sz w:val="17"/>
              </w:rPr>
              <w:t>Integration</w:t>
            </w:r>
          </w:p>
        </w:tc>
        <w:tc>
          <w:tcPr>
            <w:tcW w:type="dxa" w:w="3213"/>
            <w:vAlign w:val="center"/>
          </w:tcPr>
          <w:p>
            <w:pPr>
              <w:spacing w:after="20"/>
              <w:ind w:firstLine="0"/>
            </w:pPr>
            <w:r>
              <w:rPr>
                <w:rFonts w:ascii="Times New Roman" w:hAnsi="Times New Roman" w:eastAsia="Times New Roman"/>
                <w:sz w:val="17"/>
              </w:rPr>
              <w:t>Repeated migration bundle run</w:t>
            </w:r>
          </w:p>
        </w:tc>
        <w:tc>
          <w:tcPr>
            <w:tcW w:type="dxa" w:w="3213"/>
            <w:vAlign w:val="center"/>
          </w:tcPr>
          <w:p>
            <w:pPr>
              <w:spacing w:after="20"/>
              <w:ind w:firstLine="0"/>
            </w:pPr>
            <w:r>
              <w:rPr>
                <w:rFonts w:ascii="Times New Roman" w:hAnsi="Times New Roman" w:eastAsia="Times New Roman"/>
                <w:sz w:val="17"/>
              </w:rPr>
              <w:t>Success; migrations are not duplicated.</w:t>
            </w:r>
          </w:p>
        </w:tc>
      </w:tr>
      <w:tr>
        <w:trPr>
          <w:cantSplit/>
        </w:trPr>
        <w:tc>
          <w:tcPr>
            <w:tcW w:type="dxa" w:w="3213"/>
            <w:vAlign w:val="center"/>
          </w:tcPr>
          <w:p>
            <w:pPr>
              <w:spacing w:after="20"/>
              <w:ind w:firstLine="0"/>
            </w:pPr>
            <w:r>
              <w:rPr>
                <w:rFonts w:ascii="Times New Roman" w:hAnsi="Times New Roman" w:eastAsia="Times New Roman"/>
                <w:sz w:val="17"/>
              </w:rPr>
              <w:t>Integration</w:t>
            </w:r>
          </w:p>
        </w:tc>
        <w:tc>
          <w:tcPr>
            <w:tcW w:type="dxa" w:w="3213"/>
            <w:vAlign w:val="center"/>
          </w:tcPr>
          <w:p>
            <w:pPr>
              <w:spacing w:after="20"/>
              <w:ind w:firstLine="0"/>
            </w:pPr>
            <w:r>
              <w:rPr>
                <w:rFonts w:ascii="Times New Roman" w:hAnsi="Times New Roman" w:eastAsia="Times New Roman"/>
                <w:sz w:val="17"/>
              </w:rPr>
              <w:t>dotnet ef migrations has-pending-model-changes</w:t>
            </w:r>
          </w:p>
        </w:tc>
        <w:tc>
          <w:tcPr>
            <w:tcW w:type="dxa" w:w="3213"/>
            <w:vAlign w:val="center"/>
          </w:tcPr>
          <w:p>
            <w:pPr>
              <w:spacing w:after="20"/>
              <w:ind w:firstLine="0"/>
            </w:pPr>
            <w:r>
              <w:rPr>
                <w:rFonts w:ascii="Times New Roman" w:hAnsi="Times New Roman" w:eastAsia="Times New Roman"/>
                <w:sz w:val="17"/>
              </w:rPr>
              <w:t>Before acceptance, there are no EF model changes without a migration.</w:t>
            </w:r>
          </w:p>
        </w:tc>
      </w:tr>
      <w:tr>
        <w:trPr>
          <w:cantSplit/>
        </w:trPr>
        <w:tc>
          <w:tcPr>
            <w:tcW w:type="dxa" w:w="3213"/>
            <w:vAlign w:val="center"/>
          </w:tcPr>
          <w:p>
            <w:pPr>
              <w:spacing w:after="20"/>
              <w:ind w:firstLine="0"/>
            </w:pPr>
            <w:r>
              <w:rPr>
                <w:rFonts w:ascii="Times New Roman" w:hAnsi="Times New Roman" w:eastAsia="Times New Roman"/>
                <w:sz w:val="17"/>
              </w:rPr>
              <w:t>T-25</w:t>
            </w:r>
          </w:p>
        </w:tc>
        <w:tc>
          <w:tcPr>
            <w:tcW w:type="dxa" w:w="3213"/>
            <w:vAlign w:val="center"/>
          </w:tcPr>
          <w:p>
            <w:pPr>
              <w:spacing w:after="20"/>
              <w:ind w:firstLine="0"/>
            </w:pPr>
            <w:r>
              <w:rPr>
                <w:rFonts w:ascii="Times New Roman" w:hAnsi="Times New Roman" w:eastAsia="Times New Roman"/>
                <w:sz w:val="17"/>
              </w:rPr>
              <w:t>Repeated full bootstrap</w:t>
            </w:r>
          </w:p>
        </w:tc>
        <w:tc>
          <w:tcPr>
            <w:tcW w:type="dxa" w:w="3213"/>
            <w:vAlign w:val="center"/>
          </w:tcPr>
          <w:p>
            <w:pPr>
              <w:spacing w:after="20"/>
              <w:ind w:firstLine="0"/>
            </w:pPr>
            <w:r>
              <w:rPr>
                <w:rFonts w:ascii="Times New Roman" w:hAnsi="Times New Roman" w:eastAsia="Times New Roman"/>
                <w:sz w:val="17"/>
              </w:rPr>
              <w:t>No duplicates, schema drift, or privilege escalation.</w:t>
            </w:r>
          </w:p>
        </w:tc>
      </w:tr>
      <w:tr>
        <w:trPr>
          <w:cantSplit/>
        </w:trPr>
        <w:tc>
          <w:tcPr>
            <w:tcW w:type="dxa" w:w="3213"/>
            <w:vAlign w:val="center"/>
          </w:tcPr>
          <w:p>
            <w:pPr>
              <w:spacing w:after="20"/>
              <w:ind w:firstLine="0"/>
            </w:pPr>
            <w:r>
              <w:rPr>
                <w:rFonts w:ascii="Times New Roman" w:hAnsi="Times New Roman" w:eastAsia="Times New Roman"/>
                <w:sz w:val="17"/>
              </w:rPr>
              <w:t>T-25</w:t>
            </w:r>
          </w:p>
        </w:tc>
        <w:tc>
          <w:tcPr>
            <w:tcW w:type="dxa" w:w="3213"/>
            <w:vAlign w:val="center"/>
          </w:tcPr>
          <w:p>
            <w:pPr>
              <w:spacing w:after="20"/>
              <w:ind w:firstLine="0"/>
            </w:pPr>
            <w:r>
              <w:rPr>
                <w:rFonts w:ascii="Times New Roman" w:hAnsi="Times New Roman" w:eastAsia="Times New Roman"/>
                <w:sz w:val="17"/>
              </w:rPr>
              <w:t>Failure after migrations / before grants -&gt; repeated bootstrap</w:t>
            </w:r>
          </w:p>
        </w:tc>
        <w:tc>
          <w:tcPr>
            <w:tcW w:type="dxa" w:w="3213"/>
            <w:vAlign w:val="center"/>
          </w:tcPr>
          <w:p>
            <w:pPr>
              <w:spacing w:after="20"/>
              <w:ind w:firstLine="0"/>
            </w:pPr>
            <w:r>
              <w:rPr>
                <w:rFonts w:ascii="Times New Roman" w:hAnsi="Times New Roman" w:eastAsia="Times New Roman"/>
                <w:sz w:val="17"/>
              </w:rPr>
              <w:t>The desired state is restored without manual cleanup.</w:t>
            </w:r>
          </w:p>
        </w:tc>
      </w:tr>
      <w:tr>
        <w:trPr>
          <w:cantSplit/>
        </w:trPr>
        <w:tc>
          <w:tcPr>
            <w:tcW w:type="dxa" w:w="3213"/>
            <w:vAlign w:val="center"/>
          </w:tcPr>
          <w:p>
            <w:pPr>
              <w:spacing w:after="20"/>
              <w:ind w:firstLine="0"/>
            </w:pPr>
            <w:r>
              <w:rPr>
                <w:rFonts w:ascii="Times New Roman" w:hAnsi="Times New Roman" w:eastAsia="Times New Roman"/>
                <w:sz w:val="17"/>
              </w:rPr>
              <w:t>T-26</w:t>
            </w:r>
          </w:p>
        </w:tc>
        <w:tc>
          <w:tcPr>
            <w:tcW w:type="dxa" w:w="3213"/>
            <w:vAlign w:val="center"/>
          </w:tcPr>
          <w:p>
            <w:pPr>
              <w:spacing w:after="20"/>
              <w:ind w:firstLine="0"/>
            </w:pPr>
            <w:r>
              <w:rPr>
                <w:rFonts w:ascii="Times New Roman" w:hAnsi="Times New Roman" w:eastAsia="Times New Roman"/>
                <w:sz w:val="17"/>
              </w:rPr>
              <w:t>Clean Docker environment</w:t>
            </w:r>
          </w:p>
        </w:tc>
        <w:tc>
          <w:tcPr>
            <w:tcW w:type="dxa" w:w="3213"/>
            <w:vAlign w:val="center"/>
          </w:tcPr>
          <w:p>
            <w:pPr>
              <w:spacing w:after="20"/>
              <w:ind w:firstLine="0"/>
            </w:pPr>
            <w:r>
              <w:rPr>
                <w:rFonts w:ascii="Times New Roman" w:hAnsi="Times New Roman" w:eastAsia="Times New Roman"/>
                <w:sz w:val="17"/>
              </w:rPr>
              <w:t>Bootstrap applies the bundle automatically; no manual database update is required.</w:t>
            </w:r>
          </w:p>
        </w:tc>
      </w:tr>
      <w:tr>
        <w:trPr>
          <w:cantSplit/>
        </w:trPr>
        <w:tc>
          <w:tcPr>
            <w:tcW w:type="dxa" w:w="3213"/>
            <w:vAlign w:val="center"/>
          </w:tcPr>
          <w:p>
            <w:pPr>
              <w:spacing w:after="20"/>
              <w:ind w:firstLine="0"/>
            </w:pPr>
            <w:r>
              <w:rPr>
                <w:rFonts w:ascii="Times New Roman" w:hAnsi="Times New Roman" w:eastAsia="Times New Roman"/>
                <w:sz w:val="17"/>
              </w:rPr>
              <w:t>T-24</w:t>
            </w:r>
          </w:p>
        </w:tc>
        <w:tc>
          <w:tcPr>
            <w:tcW w:type="dxa" w:w="3213"/>
            <w:vAlign w:val="center"/>
          </w:tcPr>
          <w:p>
            <w:pPr>
              <w:spacing w:after="20"/>
              <w:ind w:firstLine="0"/>
            </w:pPr>
            <w:r>
              <w:rPr>
                <w:rFonts w:ascii="Times New Roman" w:hAnsi="Times New Roman" w:eastAsia="Times New Roman"/>
                <w:sz w:val="17"/>
              </w:rPr>
              <w:t>Restart without deleting the volume</w:t>
            </w:r>
          </w:p>
        </w:tc>
        <w:tc>
          <w:tcPr>
            <w:tcW w:type="dxa" w:w="3213"/>
            <w:vAlign w:val="center"/>
          </w:tcPr>
          <w:p>
            <w:pPr>
              <w:spacing w:after="20"/>
              <w:ind w:firstLine="0"/>
            </w:pPr>
            <w:r>
              <w:rPr>
                <w:rFonts w:ascii="Times New Roman" w:hAnsi="Times New Roman" w:eastAsia="Times New Roman"/>
                <w:sz w:val="17"/>
              </w:rPr>
              <w:t>Migration history, configuration, and audit are preserved.</w:t>
            </w:r>
          </w:p>
        </w:tc>
      </w:tr>
    </w:tbl>
    <w:p>
      <w:pPr>
        <w:spacing w:after="20"/>
      </w:pPr>
    </w:p>
    <w:p>
      <w:pPr>
        <w:pStyle w:val="Heading1"/>
      </w:pPr>
      <w:r>
        <w:t>14. Bootstrap Image and Migration Bundle</w:t>
      </w:r>
    </w:p>
    <w:p>
      <w:pPr>
        <w:spacing w:after="80" w:line="269" w:lineRule="auto"/>
        <w:ind w:firstLine="567"/>
      </w:pPr>
      <w:r>
        <w:rPr>
          <w:rFonts w:ascii="Times New Roman" w:hAnsi="Times New Roman" w:eastAsia="Times New Roman"/>
          <w:b w:val="0"/>
          <w:i w:val="0"/>
          <w:sz w:val="23"/>
        </w:rPr>
        <w:t>A dedicated Dockerfile is added for the one-shot pdg-bootstrap. It builds the migration bundle from committed migrations and places it in a minimal runtime-deps image together with the psql client and bootstrap scripts. The exact image digest is recorded in build-manifest-v0.1.md.</w:t>
      </w:r>
    </w:p>
    <w:p>
      <w:pPr>
        <w:keepNext/>
        <w:spacing w:after="0" w:line="240" w:lineRule="auto"/>
        <w:ind w:left="454" w:right="227" w:firstLine="0"/>
        <w:shd w:fill="F3F3F3"/>
      </w:pPr>
      <w:r>
        <w:rPr>
          <w:rFonts w:ascii="Courier New" w:hAnsi="Courier New" w:eastAsia="Courier New"/>
          <w:sz w:val="15"/>
        </w:rPr>
        <w:t># build stage — pinned .NET 8 SDK image</w:t>
      </w:r>
    </w:p>
    <w:p>
      <w:pPr>
        <w:keepNext/>
        <w:spacing w:after="0" w:line="240" w:lineRule="auto"/>
        <w:ind w:left="454" w:right="227" w:firstLine="0"/>
        <w:shd w:fill="F3F3F3"/>
      </w:pPr>
      <w:r>
        <w:rPr>
          <w:rFonts w:ascii="Courier New" w:hAnsi="Courier New" w:eastAsia="Courier New"/>
          <w:sz w:val="15"/>
        </w:rPr>
        <w:t>FROM mcr.microsoft.com/dotnet/sdk:8.0-alpine3.23-amd64 AS build</w:t>
      </w:r>
    </w:p>
    <w:p>
      <w:pPr>
        <w:keepNext/>
        <w:spacing w:after="0" w:line="240" w:lineRule="auto"/>
        <w:ind w:left="454" w:right="227" w:firstLine="0"/>
        <w:shd w:fill="F3F3F3"/>
      </w:pPr>
      <w:r>
        <w:rPr>
          <w:rFonts w:ascii="Courier New" w:hAnsi="Courier New" w:eastAsia="Courier New"/>
          <w:sz w:val="15"/>
        </w:rPr>
        <w:t>WORKDIR /src</w:t>
      </w:r>
    </w:p>
    <w:p>
      <w:pPr>
        <w:keepNext/>
        <w:spacing w:after="0" w:line="240" w:lineRule="auto"/>
        <w:ind w:left="454" w:right="227" w:firstLine="0"/>
        <w:shd w:fill="F3F3F3"/>
      </w:pPr>
      <w:r>
        <w:rPr>
          <w:rFonts w:ascii="Courier New" w:hAnsi="Courier New" w:eastAsia="Courier New"/>
          <w:sz w:val="15"/>
        </w:rPr>
        <w:t>COPY . .</w:t>
      </w:r>
    </w:p>
    <w:p>
      <w:pPr>
        <w:keepNext/>
        <w:spacing w:after="0" w:line="240" w:lineRule="auto"/>
        <w:ind w:left="454" w:right="227" w:firstLine="0"/>
        <w:shd w:fill="F3F3F3"/>
      </w:pPr>
      <w:r>
        <w:rPr>
          <w:rFonts w:ascii="Courier New" w:hAnsi="Courier New" w:eastAsia="Courier New"/>
          <w:sz w:val="15"/>
        </w:rPr>
        <w:t>RUN dotnet tool restore</w:t>
      </w:r>
    </w:p>
    <w:p>
      <w:pPr>
        <w:keepNext/>
        <w:spacing w:after="0" w:line="240" w:lineRule="auto"/>
        <w:ind w:left="454" w:right="227" w:firstLine="0"/>
        <w:shd w:fill="F3F3F3"/>
      </w:pPr>
      <w:r>
        <w:rPr>
          <w:rFonts w:ascii="Courier New" w:hAnsi="Courier New" w:eastAsia="Courier New"/>
          <w:sz w:val="15"/>
        </w:rPr>
        <w:t>RUN dotnet restore Perimeter.Gateway.sln</w:t>
      </w:r>
    </w:p>
    <w:p>
      <w:pPr>
        <w:keepNext/>
        <w:spacing w:after="0" w:line="240" w:lineRule="auto"/>
        <w:ind w:left="454" w:right="227" w:firstLine="0"/>
        <w:shd w:fill="F3F3F3"/>
      </w:pPr>
      <w:r>
        <w:rPr>
          <w:rFonts w:ascii="Courier New" w:hAnsi="Courier New" w:eastAsia="Courier New"/>
          <w:sz w:val="15"/>
        </w:rPr>
        <w:t>RUN dotnet ef migrations bundle \</w:t>
      </w:r>
    </w:p>
    <w:p>
      <w:pPr>
        <w:keepNext/>
        <w:spacing w:after="0" w:line="240" w:lineRule="auto"/>
        <w:ind w:left="454" w:right="227" w:firstLine="0"/>
        <w:shd w:fill="F3F3F3"/>
      </w:pPr>
      <w:r>
        <w:rPr>
          <w:rFonts w:ascii="Courier New" w:hAnsi="Courier New" w:eastAsia="Courier New"/>
          <w:sz w:val="15"/>
        </w:rPr>
        <w:t xml:space="preserve">    --project src/Perimeter.Gateway.Infrastructure \</w:t>
      </w:r>
    </w:p>
    <w:p>
      <w:pPr>
        <w:keepNext/>
        <w:spacing w:after="0" w:line="240" w:lineRule="auto"/>
        <w:ind w:left="454" w:right="227" w:firstLine="0"/>
        <w:shd w:fill="F3F3F3"/>
      </w:pPr>
      <w:r>
        <w:rPr>
          <w:rFonts w:ascii="Courier New" w:hAnsi="Courier New" w:eastAsia="Courier New"/>
          <w:sz w:val="15"/>
        </w:rPr>
        <w:t xml:space="preserve">    --startup-project src/Perimeter.Gateway.Api \</w:t>
      </w:r>
    </w:p>
    <w:p>
      <w:pPr>
        <w:keepNext/>
        <w:spacing w:after="0" w:line="240" w:lineRule="auto"/>
        <w:ind w:left="454" w:right="227" w:firstLine="0"/>
        <w:shd w:fill="F3F3F3"/>
      </w:pPr>
      <w:r>
        <w:rPr>
          <w:rFonts w:ascii="Courier New" w:hAnsi="Courier New" w:eastAsia="Courier New"/>
          <w:sz w:val="15"/>
        </w:rPr>
        <w:t xml:space="preserve">    --context PlatformStoreDbContext \</w:t>
      </w:r>
    </w:p>
    <w:p>
      <w:pPr>
        <w:keepNext/>
        <w:spacing w:after="0" w:line="240" w:lineRule="auto"/>
        <w:ind w:left="454" w:right="227" w:firstLine="0"/>
        <w:shd w:fill="F3F3F3"/>
      </w:pPr>
      <w:r>
        <w:rPr>
          <w:rFonts w:ascii="Courier New" w:hAnsi="Courier New" w:eastAsia="Courier New"/>
          <w:sz w:val="15"/>
        </w:rPr>
        <w:t xml:space="preserve">    --configuration Release \</w:t>
      </w:r>
    </w:p>
    <w:p>
      <w:pPr>
        <w:keepNext/>
        <w:spacing w:after="0" w:line="240" w:lineRule="auto"/>
        <w:ind w:left="454" w:right="227" w:firstLine="0"/>
        <w:shd w:fill="F3F3F3"/>
      </w:pPr>
      <w:r>
        <w:rPr>
          <w:rFonts w:ascii="Courier New" w:hAnsi="Courier New" w:eastAsia="Courier New"/>
          <w:sz w:val="15"/>
        </w:rPr>
        <w:t xml:space="preserve">    --self-contained \</w:t>
      </w:r>
    </w:p>
    <w:p>
      <w:pPr>
        <w:keepNext/>
        <w:spacing w:after="0" w:line="240" w:lineRule="auto"/>
        <w:ind w:left="454" w:right="227" w:firstLine="0"/>
        <w:shd w:fill="F3F3F3"/>
      </w:pPr>
      <w:r>
        <w:rPr>
          <w:rFonts w:ascii="Courier New" w:hAnsi="Courier New" w:eastAsia="Courier New"/>
          <w:sz w:val="15"/>
        </w:rPr>
        <w:t xml:space="preserve">    --target-runtime linux-musl-x64 \</w:t>
      </w:r>
    </w:p>
    <w:p>
      <w:pPr>
        <w:keepNext/>
        <w:spacing w:after="0" w:line="240" w:lineRule="auto"/>
        <w:ind w:left="454" w:right="227" w:firstLine="0"/>
        <w:shd w:fill="F3F3F3"/>
      </w:pPr>
      <w:r>
        <w:rPr>
          <w:rFonts w:ascii="Courier New" w:hAnsi="Courier New" w:eastAsia="Courier New"/>
          <w:sz w:val="15"/>
        </w:rPr>
        <w:t xml:space="preserve">    --output /out/pdg-platform-migrate</w:t>
      </w:r>
    </w:p>
    <w:p>
      <w:pPr>
        <w:keepNext/>
        <w:spacing w:after="0" w:line="240" w:lineRule="auto"/>
        <w:ind w:left="454" w:right="227" w:firstLine="0"/>
        <w:shd w:fill="F3F3F3"/>
      </w:pPr>
      <w:r>
        <w:rPr>
          <w:rFonts w:ascii="Courier New" w:hAnsi="Courier New" w:eastAsia="Courier New"/>
          <w:sz w:val="15"/>
        </w:rPr>
        <w:t xml:space="preserve"> </w:t>
      </w:r>
    </w:p>
    <w:p>
      <w:pPr>
        <w:keepNext/>
        <w:spacing w:after="0" w:line="240" w:lineRule="auto"/>
        <w:ind w:left="454" w:right="227" w:firstLine="0"/>
        <w:shd w:fill="F3F3F3"/>
      </w:pPr>
      <w:r>
        <w:rPr>
          <w:rFonts w:ascii="Courier New" w:hAnsi="Courier New" w:eastAsia="Courier New"/>
          <w:sz w:val="15"/>
        </w:rPr>
        <w:t># bootstrap runtime - digest pin is recorded in the build manifest</w:t>
      </w:r>
    </w:p>
    <w:p>
      <w:pPr>
        <w:keepNext/>
        <w:spacing w:after="0" w:line="240" w:lineRule="auto"/>
        <w:ind w:left="454" w:right="227" w:firstLine="0"/>
        <w:shd w:fill="F3F3F3"/>
      </w:pPr>
      <w:r>
        <w:rPr>
          <w:rFonts w:ascii="Courier New" w:hAnsi="Courier New" w:eastAsia="Courier New"/>
          <w:sz w:val="15"/>
        </w:rPr>
        <w:t>FROM mcr.microsoft.com/dotnet/runtime-deps:8.0-alpine3.23-amd64</w:t>
      </w:r>
    </w:p>
    <w:p>
      <w:pPr>
        <w:keepNext/>
        <w:spacing w:after="0" w:line="240" w:lineRule="auto"/>
        <w:ind w:left="454" w:right="227" w:firstLine="0"/>
        <w:shd w:fill="F3F3F3"/>
      </w:pPr>
      <w:r>
        <w:rPr>
          <w:rFonts w:ascii="Courier New" w:hAnsi="Courier New" w:eastAsia="Courier New"/>
          <w:sz w:val="15"/>
        </w:rPr>
        <w:t>RUN apk add --no-cache postgresql-client</w:t>
      </w:r>
    </w:p>
    <w:p>
      <w:pPr>
        <w:keepNext/>
        <w:spacing w:after="0" w:line="240" w:lineRule="auto"/>
        <w:ind w:left="454" w:right="227" w:firstLine="0"/>
        <w:shd w:fill="F3F3F3"/>
      </w:pPr>
      <w:r>
        <w:rPr>
          <w:rFonts w:ascii="Courier New" w:hAnsi="Courier New" w:eastAsia="Courier New"/>
          <w:sz w:val="15"/>
        </w:rPr>
        <w:t>COPY --from=build /out/pdg-platform-migrate /bootstrap/pdg-platform-migrate</w:t>
      </w:r>
    </w:p>
    <w:p>
      <w:pPr>
        <w:keepNext/>
        <w:spacing w:after="0" w:line="240" w:lineRule="auto"/>
        <w:ind w:left="454" w:right="227" w:firstLine="0"/>
        <w:shd w:fill="F3F3F3"/>
      </w:pPr>
      <w:r>
        <w:rPr>
          <w:rFonts w:ascii="Courier New" w:hAnsi="Courier New" w:eastAsia="Courier New"/>
          <w:sz w:val="15"/>
        </w:rPr>
        <w:t>COPY db /bootstrap/db</w:t>
      </w:r>
    </w:p>
    <w:p>
      <w:pPr>
        <w:keepNext/>
        <w:spacing w:after="0" w:line="240" w:lineRule="auto"/>
        <w:ind w:left="454" w:right="227" w:firstLine="0"/>
        <w:shd w:fill="F3F3F3"/>
      </w:pPr>
      <w:r>
        <w:rPr>
          <w:rFonts w:ascii="Courier New" w:hAnsi="Courier New" w:eastAsia="Courier New"/>
          <w:sz w:val="15"/>
        </w:rPr>
        <w:t>COPY scripts /bootstrap/scripts</w:t>
      </w:r>
    </w:p>
    <w:p>
      <w:pPr>
        <w:spacing w:after="0" w:line="240" w:lineRule="auto"/>
        <w:ind w:left="454" w:right="227" w:firstLine="0"/>
        <w:shd w:fill="F3F3F3"/>
      </w:pPr>
      <w:r>
        <w:rPr>
          <w:rFonts w:ascii="Courier New" w:hAnsi="Courier New" w:eastAsia="Courier New"/>
          <w:sz w:val="15"/>
        </w:rPr>
        <w:t>ENTRYPOINT ["/bin/sh", "/bootstrap/scripts/bootstrap.sh"]</w:t>
      </w:r>
    </w:p>
    <w:p>
      <w:pPr>
        <w:spacing w:after="80" w:line="269" w:lineRule="auto"/>
        <w:ind w:firstLine="567"/>
      </w:pPr>
      <w:r>
        <w:rPr>
          <w:rFonts w:ascii="Times New Roman" w:hAnsi="Times New Roman" w:eastAsia="Times New Roman"/>
          <w:b w:val="0"/>
          <w:i w:val="0"/>
          <w:sz w:val="23"/>
        </w:rPr>
        <w:t>For the accepted build, image tags are additionally pinned by digest in build-manifest-v0.1.md. The use of latest is prohibited.</w:t>
      </w:r>
    </w:p>
    <w:p>
      <w:pPr>
        <w:pStyle w:val="Heading1"/>
      </w:pPr>
      <w:r>
        <w:t>15. Changes to Appendix A - File Manifest</w:t>
      </w:r>
    </w:p>
    <w:p>
      <w:pPr>
        <w:spacing w:after="80" w:line="269" w:lineRule="auto"/>
        <w:ind w:firstLine="567"/>
      </w:pPr>
      <w:r>
        <w:rPr>
          <w:rFonts w:ascii="Times New Roman" w:hAnsi="Times New Roman" w:eastAsia="Times New Roman"/>
          <w:b w:val="0"/>
          <w:i w:val="0"/>
          <w:sz w:val="23"/>
        </w:rPr>
        <w:t>This appendix requires Appendix A to be synchronized. The changes below are exhaustive for the migrations/bootstrap topic and do not alter the Domain/Application/API contracts.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E6E6E6"/>
          </w:tcPr>
          <w:p>
            <w:pPr>
              <w:jc w:val="center"/>
            </w:pPr>
            <w:r>
              <w:t>Action</w:t>
            </w:r>
            <w:r>
              <w:rPr>
                <w:rFonts w:ascii="Times New Roman" w:hAnsi="Times New Roman" w:eastAsia="Times New Roman"/>
                <w:b/>
                <w:sz w:val="16"/>
              </w:rPr>
            </w:r>
          </w:p>
        </w:tc>
        <w:tc>
          <w:tcPr>
            <w:tcW w:type="dxa" w:w="3213"/>
            <w:shd w:fill="E6E6E6"/>
          </w:tcPr>
          <w:p>
            <w:pPr>
              <w:jc w:val="center"/>
            </w:pPr>
            <w:r>
              <w:t>File</w:t>
            </w:r>
            <w:r>
              <w:rPr>
                <w:rFonts w:ascii="Times New Roman" w:hAnsi="Times New Roman" w:eastAsia="Times New Roman"/>
                <w:b/>
                <w:sz w:val="16"/>
              </w:rPr>
            </w:r>
          </w:p>
        </w:tc>
        <w:tc>
          <w:tcPr>
            <w:tcW w:type="dxa" w:w="3213"/>
            <w:shd w:fill="E6E6E6"/>
          </w:tcPr>
          <w:p>
            <w:pPr>
              <w:jc w:val="center"/>
            </w:pPr>
            <w:r>
              <w:t>New rule</w:t>
            </w:r>
            <w:r>
              <w:rPr>
                <w:rFonts w:ascii="Times New Roman" w:hAnsi="Times New Roman" w:eastAsia="Times New Roman"/>
                <w:b/>
                <w:sz w:val="16"/>
              </w:rPr>
            </w:r>
          </w:p>
        </w:tc>
      </w:tr>
      <w:tr>
        <w:trPr>
          <w:cantSplit/>
        </w:trPr>
        <w:tc>
          <w:tcPr>
            <w:tcW w:type="dxa" w:w="3213"/>
            <w:vAlign w:val="center"/>
          </w:tcPr>
          <w:p>
            <w:pPr>
              <w:spacing w:after="20"/>
              <w:ind w:firstLine="0"/>
            </w:pPr>
            <w:r>
              <w:rPr>
                <w:rFonts w:ascii="Times New Roman" w:hAnsi="Times New Roman" w:eastAsia="Times New Roman"/>
                <w:sz w:val="16"/>
              </w:rPr>
              <w:t>Add</w:t>
            </w:r>
          </w:p>
        </w:tc>
        <w:tc>
          <w:tcPr>
            <w:tcW w:type="dxa" w:w="3213"/>
            <w:vAlign w:val="center"/>
          </w:tcPr>
          <w:p>
            <w:pPr>
              <w:spacing w:after="20"/>
              <w:ind w:firstLine="0"/>
            </w:pPr>
            <w:r>
              <w:rPr>
                <w:rFonts w:ascii="Times New Roman" w:hAnsi="Times New Roman" w:eastAsia="Times New Roman"/>
                <w:sz w:val="16"/>
              </w:rPr>
              <w:t>/.config/dotnet-tools.json</w:t>
            </w:r>
          </w:p>
        </w:tc>
        <w:tc>
          <w:tcPr>
            <w:tcW w:type="dxa" w:w="3213"/>
            <w:vAlign w:val="center"/>
          </w:tcPr>
          <w:p>
            <w:pPr>
              <w:spacing w:after="20"/>
              <w:ind w:firstLine="0"/>
            </w:pPr>
            <w:r>
              <w:rPr>
                <w:rFonts w:ascii="Times New Roman" w:hAnsi="Times New Roman" w:eastAsia="Times New Roman"/>
                <w:sz w:val="16"/>
              </w:rPr>
              <w:t>Local tool manifest: dotnet-ef 8.0.30.</w:t>
            </w:r>
          </w:p>
        </w:tc>
      </w:tr>
      <w:tr>
        <w:trPr>
          <w:cantSplit/>
        </w:trPr>
        <w:tc>
          <w:tcPr>
            <w:tcW w:type="dxa" w:w="3213"/>
            <w:vAlign w:val="center"/>
          </w:tcPr>
          <w:p>
            <w:pPr>
              <w:spacing w:after="20"/>
              <w:ind w:firstLine="0"/>
            </w:pPr>
            <w:r>
              <w:rPr>
                <w:rFonts w:ascii="Times New Roman" w:hAnsi="Times New Roman" w:eastAsia="Times New Roman"/>
                <w:sz w:val="16"/>
              </w:rPr>
              <w:t>Add</w:t>
            </w:r>
          </w:p>
        </w:tc>
        <w:tc>
          <w:tcPr>
            <w:tcW w:type="dxa" w:w="3213"/>
            <w:vAlign w:val="center"/>
          </w:tcPr>
          <w:p>
            <w:pPr>
              <w:spacing w:after="20"/>
              <w:ind w:firstLine="0"/>
            </w:pPr>
            <w:r>
              <w:rPr>
                <w:rFonts w:ascii="Times New Roman" w:hAnsi="Times New Roman" w:eastAsia="Times New Roman"/>
                <w:sz w:val="16"/>
              </w:rPr>
              <w:t>src/Perimeter.Gateway.Infrastructure/PlatformStore/PlatformStoreDesignTimeDbContextFactory.cs</w:t>
            </w:r>
          </w:p>
        </w:tc>
        <w:tc>
          <w:tcPr>
            <w:tcW w:type="dxa" w:w="3213"/>
            <w:vAlign w:val="center"/>
          </w:tcPr>
          <w:p>
            <w:pPr>
              <w:spacing w:after="20"/>
              <w:ind w:firstLine="0"/>
            </w:pPr>
            <w:r>
              <w:rPr>
                <w:rFonts w:ascii="Times New Roman" w:hAnsi="Times New Roman" w:eastAsia="Times New Roman"/>
                <w:sz w:val="16"/>
              </w:rPr>
              <w:t>Deterministic design-time DbContext creation for migrations/bundle.</w:t>
            </w:r>
          </w:p>
        </w:tc>
      </w:tr>
      <w:tr>
        <w:trPr>
          <w:cantSplit/>
        </w:trPr>
        <w:tc>
          <w:tcPr>
            <w:tcW w:type="dxa" w:w="3213"/>
            <w:vAlign w:val="center"/>
          </w:tcPr>
          <w:p>
            <w:pPr>
              <w:spacing w:after="20"/>
              <w:ind w:firstLine="0"/>
            </w:pPr>
            <w:r>
              <w:rPr>
                <w:rFonts w:ascii="Times New Roman" w:hAnsi="Times New Roman" w:eastAsia="Times New Roman"/>
                <w:sz w:val="16"/>
              </w:rPr>
              <w:t>Add</w:t>
            </w:r>
          </w:p>
        </w:tc>
        <w:tc>
          <w:tcPr>
            <w:tcW w:type="dxa" w:w="3213"/>
            <w:vAlign w:val="center"/>
          </w:tcPr>
          <w:p>
            <w:pPr>
              <w:spacing w:after="20"/>
              <w:ind w:firstLine="0"/>
            </w:pPr>
            <w:r>
              <w:rPr>
                <w:rFonts w:ascii="Times New Roman" w:hAnsi="Times New Roman" w:eastAsia="Times New Roman"/>
                <w:sz w:val="16"/>
              </w:rPr>
              <w:t>docker/Bootstrap.Dockerfile</w:t>
            </w:r>
          </w:p>
        </w:tc>
        <w:tc>
          <w:tcPr>
            <w:tcW w:type="dxa" w:w="3213"/>
            <w:vAlign w:val="center"/>
          </w:tcPr>
          <w:p>
            <w:pPr>
              <w:spacing w:after="20"/>
              <w:ind w:firstLine="0"/>
            </w:pPr>
            <w:r>
              <w:rPr>
                <w:rFonts w:ascii="Times New Roman" w:hAnsi="Times New Roman" w:eastAsia="Times New Roman"/>
                <w:sz w:val="16"/>
              </w:rPr>
              <w:t>Build and execution image for the migration bundle + psql bootstrap.</w:t>
            </w:r>
          </w:p>
        </w:tc>
      </w:tr>
      <w:tr>
        <w:tc>
          <w:tcPr>
            <w:tcW w:type="dxa" w:w="3213"/>
          </w:tcPr>
          <w:p>
            <w:r>
              <w:t>Add</w:t>
            </w:r>
          </w:p>
        </w:tc>
        <w:tc>
          <w:tcPr>
            <w:tcW w:type="dxa" w:w="3213"/>
          </w:tcPr>
          <w:p>
            <w:r>
              <w:t>docs/appendix-b-ef-core-migrations-and-platform-store-bootstrap-v0.1.docx</w:t>
            </w:r>
          </w:p>
        </w:tc>
        <w:tc>
          <w:tcPr>
            <w:tcW w:type="dxa" w:w="3213"/>
          </w:tcPr>
          <w:p>
            <w:r>
              <w:t>Mandatory public design appendix; supersedes any earlier wording that allowed SQL creation of Platform Store application schema/tables or migrations under the runtime role.</w:t>
            </w:r>
          </w:p>
        </w:tc>
      </w:tr>
      <w:tr>
        <w:trPr>
          <w:cantSplit/>
        </w:trPr>
        <w:tc>
          <w:tcPr>
            <w:tcW w:type="dxa" w:w="3213"/>
            <w:vAlign w:val="center"/>
          </w:tcPr>
          <w:p>
            <w:pPr>
              <w:spacing w:after="20"/>
              <w:ind w:firstLine="0"/>
            </w:pPr>
            <w:r>
              <w:rPr>
                <w:rFonts w:ascii="Times New Roman" w:hAnsi="Times New Roman" w:eastAsia="Times New Roman"/>
                <w:sz w:val="16"/>
              </w:rPr>
              <w:t>Remove</w:t>
            </w:r>
          </w:p>
        </w:tc>
        <w:tc>
          <w:tcPr>
            <w:tcW w:type="dxa" w:w="3213"/>
            <w:vAlign w:val="center"/>
          </w:tcPr>
          <w:p>
            <w:pPr>
              <w:spacing w:after="20"/>
              <w:ind w:firstLine="0"/>
            </w:pPr>
            <w:r>
              <w:rPr>
                <w:rFonts w:ascii="Times New Roman" w:hAnsi="Times New Roman" w:eastAsia="Times New Roman"/>
                <w:sz w:val="16"/>
              </w:rPr>
              <w:t>db/platform/20-create-platform-schema.sql</w:t>
            </w:r>
          </w:p>
        </w:tc>
        <w:tc>
          <w:tcPr>
            <w:tcW w:type="dxa" w:w="3213"/>
            <w:vAlign w:val="center"/>
          </w:tcPr>
          <w:p>
            <w:pPr>
              <w:spacing w:after="20"/>
              <w:ind w:firstLine="0"/>
            </w:pPr>
            <w:r>
              <w:rPr>
                <w:rFonts w:ascii="Times New Roman" w:hAnsi="Times New Roman" w:eastAsia="Times New Roman"/>
                <w:sz w:val="16"/>
              </w:rPr>
              <w:t>Duplicates the EF migration and is no longer permitted.</w:t>
            </w:r>
          </w:p>
        </w:tc>
      </w:tr>
      <w:tr>
        <w:trPr>
          <w:cantSplit/>
        </w:trPr>
        <w:tc>
          <w:tcPr>
            <w:tcW w:type="dxa" w:w="3213"/>
            <w:vAlign w:val="center"/>
          </w:tcPr>
          <w:p>
            <w:pPr>
              <w:spacing w:after="20"/>
              <w:ind w:firstLine="0"/>
            </w:pPr>
            <w:r>
              <w:rPr>
                <w:rFonts w:ascii="Times New Roman" w:hAnsi="Times New Roman" w:eastAsia="Times New Roman"/>
                <w:sz w:val="16"/>
              </w:rPr>
              <w:t>Rename</w:t>
            </w:r>
          </w:p>
        </w:tc>
        <w:tc>
          <w:tcPr>
            <w:tcW w:type="dxa" w:w="3213"/>
            <w:vAlign w:val="center"/>
          </w:tcPr>
          <w:p>
            <w:pPr>
              <w:spacing w:after="20"/>
              <w:ind w:firstLine="0"/>
            </w:pPr>
            <w:r>
              <w:rPr>
                <w:rFonts w:ascii="Times New Roman" w:hAnsi="Times New Roman" w:eastAsia="Times New Roman"/>
                <w:sz w:val="16"/>
              </w:rPr>
              <w:t>db/platform/40-platform-seed.sql → db/platform/10-platform-seed.sql</w:t>
            </w:r>
          </w:p>
        </w:tc>
        <w:tc>
          <w:tcPr>
            <w:tcW w:type="dxa" w:w="3213"/>
            <w:vAlign w:val="center"/>
          </w:tcPr>
          <w:p>
            <w:pPr>
              <w:spacing w:after="20"/>
              <w:ind w:firstLine="0"/>
            </w:pPr>
            <w:r>
              <w:rPr>
                <w:rFonts w:ascii="Times New Roman" w:hAnsi="Times New Roman" w:eastAsia="Times New Roman"/>
                <w:sz w:val="16"/>
              </w:rPr>
              <w:t>Seed runs immediately after migrations.</w:t>
            </w:r>
          </w:p>
        </w:tc>
      </w:tr>
      <w:tr>
        <w:trPr>
          <w:cantSplit/>
        </w:trPr>
        <w:tc>
          <w:tcPr>
            <w:tcW w:type="dxa" w:w="3213"/>
            <w:vAlign w:val="center"/>
          </w:tcPr>
          <w:p>
            <w:pPr>
              <w:spacing w:after="20"/>
              <w:ind w:firstLine="0"/>
            </w:pPr>
            <w:r>
              <w:rPr>
                <w:rFonts w:ascii="Times New Roman" w:hAnsi="Times New Roman" w:eastAsia="Times New Roman"/>
                <w:sz w:val="16"/>
              </w:rPr>
              <w:t>Rename</w:t>
            </w:r>
          </w:p>
        </w:tc>
        <w:tc>
          <w:tcPr>
            <w:tcW w:type="dxa" w:w="3213"/>
            <w:vAlign w:val="center"/>
          </w:tcPr>
          <w:p>
            <w:pPr>
              <w:spacing w:after="20"/>
              <w:ind w:firstLine="0"/>
            </w:pPr>
            <w:r>
              <w:rPr>
                <w:rFonts w:ascii="Times New Roman" w:hAnsi="Times New Roman" w:eastAsia="Times New Roman"/>
                <w:sz w:val="16"/>
              </w:rPr>
              <w:t>db/platform/10-create-platform-role.sql → db/platform/20-create-platform-runtime-role.sql</w:t>
            </w:r>
          </w:p>
        </w:tc>
        <w:tc>
          <w:tcPr>
            <w:tcW w:type="dxa" w:w="3213"/>
            <w:vAlign w:val="center"/>
          </w:tcPr>
          <w:p>
            <w:pPr>
              <w:spacing w:after="20"/>
              <w:ind w:firstLine="0"/>
            </w:pPr>
            <w:r>
              <w:rPr>
                <w:rFonts w:ascii="Times New Roman" w:hAnsi="Times New Roman" w:eastAsia="Times New Roman"/>
                <w:sz w:val="16"/>
              </w:rPr>
              <w:t>The runtime role is created after migrations/seed.</w:t>
            </w:r>
          </w:p>
        </w:tc>
      </w:tr>
      <w:tr>
        <w:trPr>
          <w:cantSplit/>
        </w:trPr>
        <w:tc>
          <w:tcPr>
            <w:tcW w:type="dxa" w:w="3213"/>
            <w:vAlign w:val="center"/>
          </w:tcPr>
          <w:p>
            <w:pPr>
              <w:spacing w:after="20"/>
              <w:ind w:firstLine="0"/>
            </w:pPr>
            <w:r>
              <w:rPr>
                <w:rFonts w:ascii="Times New Roman" w:hAnsi="Times New Roman" w:eastAsia="Times New Roman"/>
                <w:sz w:val="16"/>
              </w:rPr>
              <w:t>Rename</w:t>
            </w:r>
          </w:p>
        </w:tc>
        <w:tc>
          <w:tcPr>
            <w:tcW w:type="dxa" w:w="3213"/>
            <w:vAlign w:val="center"/>
          </w:tcPr>
          <w:p>
            <w:pPr>
              <w:spacing w:after="20"/>
              <w:ind w:firstLine="0"/>
            </w:pPr>
            <w:r>
              <w:rPr>
                <w:rFonts w:ascii="Times New Roman" w:hAnsi="Times New Roman" w:eastAsia="Times New Roman"/>
                <w:sz w:val="16"/>
              </w:rPr>
              <w:t>db/platform/30-platform-grants.sql → db/platform/30-platform-grants.sql</w:t>
            </w:r>
          </w:p>
        </w:tc>
        <w:tc>
          <w:tcPr>
            <w:tcW w:type="dxa" w:w="3213"/>
            <w:vAlign w:val="center"/>
          </w:tcPr>
          <w:p>
            <w:pPr>
              <w:spacing w:after="20"/>
              <w:ind w:firstLine="0"/>
            </w:pPr>
            <w:r>
              <w:rPr>
                <w:rFonts w:ascii="Times New Roman" w:hAnsi="Times New Roman" w:eastAsia="Times New Roman"/>
                <w:sz w:val="16"/>
              </w:rPr>
              <w:t>Name retained; purpose clarified: full revoke + minimal allow-list.</w:t>
            </w:r>
          </w:p>
        </w:tc>
      </w:tr>
      <w:tr>
        <w:trPr>
          <w:cantSplit/>
        </w:trPr>
        <w:tc>
          <w:tcPr>
            <w:tcW w:type="dxa" w:w="3213"/>
            <w:vAlign w:val="center"/>
          </w:tcPr>
          <w:p>
            <w:pPr>
              <w:spacing w:after="20"/>
              <w:ind w:firstLine="0"/>
            </w:pPr>
            <w:r>
              <w:rPr>
                <w:rFonts w:ascii="Times New Roman" w:hAnsi="Times New Roman" w:eastAsia="Times New Roman"/>
                <w:sz w:val="16"/>
              </w:rPr>
              <w:t>Rename</w:t>
            </w:r>
          </w:p>
        </w:tc>
        <w:tc>
          <w:tcPr>
            <w:tcW w:type="dxa" w:w="3213"/>
            <w:vAlign w:val="center"/>
          </w:tcPr>
          <w:p>
            <w:pPr>
              <w:spacing w:after="20"/>
              <w:ind w:firstLine="0"/>
            </w:pPr>
            <w:r>
              <w:rPr>
                <w:rFonts w:ascii="Times New Roman" w:hAnsi="Times New Roman" w:eastAsia="Times New Roman"/>
                <w:sz w:val="16"/>
              </w:rPr>
              <w:t>db/platform/50-verify-platform-security.sql → db/platform/40-verify-platform-security.sql</w:t>
            </w:r>
          </w:p>
        </w:tc>
        <w:tc>
          <w:tcPr>
            <w:tcW w:type="dxa" w:w="3213"/>
            <w:vAlign w:val="center"/>
          </w:tcPr>
          <w:p>
            <w:pPr>
              <w:spacing w:after="20"/>
              <w:ind w:firstLine="0"/>
            </w:pPr>
            <w:r>
              <w:rPr>
                <w:rFonts w:ascii="Times New Roman" w:hAnsi="Times New Roman" w:eastAsia="Times New Roman"/>
                <w:sz w:val="16"/>
              </w:rPr>
              <w:t>Final verification gate.</w:t>
            </w:r>
          </w:p>
        </w:tc>
      </w:tr>
      <w:tr>
        <w:trPr>
          <w:cantSplit/>
        </w:trPr>
        <w:tc>
          <w:tcPr>
            <w:tcW w:type="dxa" w:w="3213"/>
            <w:vAlign w:val="center"/>
          </w:tcPr>
          <w:p>
            <w:pPr>
              <w:spacing w:after="20"/>
              <w:ind w:firstLine="0"/>
            </w:pPr>
            <w:r>
              <w:rPr>
                <w:rFonts w:ascii="Times New Roman" w:hAnsi="Times New Roman" w:eastAsia="Times New Roman"/>
                <w:sz w:val="16"/>
              </w:rPr>
              <w:t>Change purpose</w:t>
            </w:r>
          </w:p>
        </w:tc>
        <w:tc>
          <w:tcPr>
            <w:tcW w:type="dxa" w:w="3213"/>
            <w:vAlign w:val="center"/>
          </w:tcPr>
          <w:p>
            <w:pPr>
              <w:spacing w:after="20"/>
              <w:ind w:firstLine="0"/>
            </w:pPr>
            <w:r>
              <w:rPr>
                <w:rFonts w:ascii="Times New Roman" w:hAnsi="Times New Roman" w:eastAsia="Times New Roman"/>
                <w:sz w:val="16"/>
              </w:rPr>
              <w:t>scripts/bootstrap-platform.sh</w:t>
            </w:r>
          </w:p>
        </w:tc>
        <w:tc>
          <w:tcPr>
            <w:tcW w:type="dxa" w:w="3213"/>
            <w:vAlign w:val="center"/>
          </w:tcPr>
          <w:p>
            <w:pPr>
              <w:spacing w:after="20"/>
              <w:ind w:firstLine="0"/>
            </w:pPr>
            <w:r>
              <w:rPr>
                <w:rFonts w:ascii="Times New Roman" w:hAnsi="Times New Roman" w:eastAsia="Times New Roman"/>
                <w:sz w:val="16"/>
              </w:rPr>
              <w:t>migration bundle → seed → runtime role → grants → verification.</w:t>
            </w:r>
          </w:p>
        </w:tc>
      </w:tr>
      <w:tr>
        <w:trPr>
          <w:cantSplit/>
        </w:trPr>
        <w:tc>
          <w:tcPr>
            <w:tcW w:type="dxa" w:w="3213"/>
            <w:vAlign w:val="center"/>
          </w:tcPr>
          <w:p>
            <w:pPr>
              <w:spacing w:after="20"/>
              <w:ind w:firstLine="0"/>
            </w:pPr>
            <w:r>
              <w:rPr>
                <w:rFonts w:ascii="Times New Roman" w:hAnsi="Times New Roman" w:eastAsia="Times New Roman"/>
                <w:sz w:val="16"/>
              </w:rPr>
              <w:t>Change purpose</w:t>
            </w:r>
          </w:p>
        </w:tc>
        <w:tc>
          <w:tcPr>
            <w:tcW w:type="dxa" w:w="3213"/>
            <w:vAlign w:val="center"/>
          </w:tcPr>
          <w:p>
            <w:pPr>
              <w:spacing w:after="20"/>
              <w:ind w:firstLine="0"/>
            </w:pPr>
            <w:r>
              <w:rPr>
                <w:rFonts w:ascii="Times New Roman" w:hAnsi="Times New Roman" w:eastAsia="Times New Roman"/>
                <w:sz w:val="16"/>
              </w:rPr>
              <w:t>scripts/bootstrap.sh</w:t>
            </w:r>
          </w:p>
        </w:tc>
        <w:tc>
          <w:tcPr>
            <w:tcW w:type="dxa" w:w="3213"/>
            <w:vAlign w:val="center"/>
          </w:tcPr>
          <w:p>
            <w:pPr>
              <w:spacing w:after="20"/>
              <w:ind w:firstLine="0"/>
            </w:pPr>
            <w:r>
              <w:rPr>
                <w:rFonts w:ascii="Times New Roman" w:hAnsi="Times New Roman" w:eastAsia="Times New Roman"/>
                <w:sz w:val="16"/>
              </w:rPr>
              <w:t>Main one-shot orchestration; the API starts only after successful bootstrap.</w:t>
            </w:r>
          </w:p>
        </w:tc>
      </w:tr>
    </w:tbl>
    <w:p>
      <w:pPr>
        <w:spacing w:after="20"/>
      </w:pPr>
    </w:p>
    <w:p>
      <w:pPr>
        <w:spacing w:after="80" w:line="269" w:lineRule="auto"/>
        <w:ind w:firstLine="567"/>
      </w:pPr>
      <w:r>
        <w:rPr>
          <w:rFonts w:ascii="Times New Roman" w:hAnsi="Times New Roman" w:eastAsia="Times New Roman"/>
          <w:b w:val="0"/>
          <w:i w:val="0"/>
          <w:sz w:val="23"/>
        </w:rPr>
        <w:t>Control file count after synchronizing Appendix A: 169 mandatory files. Calculation: original 166 + three new implementation files - one removed SQL file + this mandatory Appendix B document = 169. Renames do not change the count.</w:t>
      </w:r>
    </w:p>
    <w:p>
      <w:pPr>
        <w:pStyle w:val="Heading1"/>
      </w:pPr>
      <w:r>
        <w:t>16. Prohibited After Approval of Appendix B</w:t>
      </w:r>
    </w:p>
    <w:p>
      <w:pPr>
        <w:pStyle w:val="ListBullet"/>
        <w:spacing w:after="40"/>
        <w:ind w:left="454" w:hanging="227"/>
      </w:pPr>
      <w:r>
        <w:rPr>
          <w:rFonts w:ascii="Times New Roman" w:hAnsi="Times New Roman" w:eastAsia="Times New Roman"/>
          <w:sz w:val="23"/>
        </w:rPr>
        <w:t>Creating Platform Store tables through a separate SQL schema script.</w:t>
      </w:r>
    </w:p>
    <w:p>
      <w:pPr>
        <w:pStyle w:val="ListBullet"/>
        <w:spacing w:after="40"/>
        <w:ind w:left="454" w:hanging="227"/>
      </w:pPr>
      <w:r>
        <w:rPr>
          <w:rFonts w:ascii="Times New Roman" w:hAnsi="Times New Roman" w:eastAsia="Times New Roman"/>
          <w:sz w:val="23"/>
        </w:rPr>
        <w:t>Using Database.EnsureCreated().</w:t>
      </w:r>
    </w:p>
    <w:p>
      <w:pPr>
        <w:pStyle w:val="ListBullet"/>
        <w:spacing w:after="40"/>
        <w:ind w:left="454" w:hanging="227"/>
      </w:pPr>
      <w:r>
        <w:rPr>
          <w:rFonts w:ascii="Times New Roman" w:hAnsi="Times New Roman" w:eastAsia="Times New Roman"/>
          <w:sz w:val="23"/>
        </w:rPr>
        <w:t>Automatically running Database.Migrate() when pdg-api starts.</w:t>
      </w:r>
    </w:p>
    <w:p>
      <w:pPr>
        <w:pStyle w:val="ListBullet"/>
        <w:spacing w:after="40"/>
        <w:ind w:left="454" w:hanging="227"/>
      </w:pPr>
      <w:r>
        <w:rPr>
          <w:rFonts w:ascii="Times New Roman" w:hAnsi="Times New Roman" w:eastAsia="Times New Roman"/>
          <w:sz w:val="23"/>
        </w:rPr>
        <w:t>Applying migrations under pdg_platform_app.</w:t>
      </w:r>
    </w:p>
    <w:p>
      <w:pPr>
        <w:pStyle w:val="ListBullet"/>
        <w:spacing w:after="40"/>
        <w:ind w:left="454" w:hanging="227"/>
      </w:pPr>
      <w:r>
        <w:rPr>
          <w:rFonts w:ascii="Times New Roman" w:hAnsi="Times New Roman" w:eastAsia="Times New Roman"/>
          <w:sz w:val="23"/>
        </w:rPr>
        <w:t>Passing the owner connection string to pdg-api.</w:t>
      </w:r>
    </w:p>
    <w:p>
      <w:pPr>
        <w:pStyle w:val="ListBullet"/>
        <w:spacing w:after="40"/>
        <w:ind w:left="454" w:hanging="227"/>
      </w:pPr>
      <w:r>
        <w:rPr>
          <w:rFonts w:ascii="Times New Roman" w:hAnsi="Times New Roman" w:eastAsia="Times New Roman"/>
          <w:sz w:val="23"/>
        </w:rPr>
        <w:t>Granting ownership or DDL privileges to the runtime role for convenience.</w:t>
      </w:r>
    </w:p>
    <w:p>
      <w:pPr>
        <w:pStyle w:val="ListBullet"/>
        <w:spacing w:after="40"/>
        <w:ind w:left="454" w:hanging="227"/>
      </w:pPr>
      <w:r>
        <w:rPr>
          <w:rFonts w:ascii="Times New Roman" w:hAnsi="Times New Roman" w:eastAsia="Times New Roman"/>
          <w:sz w:val="23"/>
        </w:rPr>
        <w:t>Changing the EF model without a new migration.</w:t>
      </w:r>
    </w:p>
    <w:p>
      <w:pPr>
        <w:pStyle w:val="ListBullet"/>
        <w:spacing w:after="40"/>
        <w:ind w:left="454" w:hanging="227"/>
      </w:pPr>
      <w:r>
        <w:rPr>
          <w:rFonts w:ascii="Times New Roman" w:hAnsi="Times New Roman" w:eastAsia="Times New Roman"/>
          <w:sz w:val="23"/>
        </w:rPr>
        <w:t>Editing ModelSnapshot manually.</w:t>
      </w:r>
    </w:p>
    <w:p>
      <w:pPr>
        <w:pStyle w:val="ListBullet"/>
        <w:spacing w:after="40"/>
        <w:ind w:left="454" w:hanging="227"/>
      </w:pPr>
      <w:r>
        <w:rPr>
          <w:rFonts w:ascii="Times New Roman" w:hAnsi="Times New Roman" w:eastAsia="Times New Roman"/>
          <w:sz w:val="23"/>
        </w:rPr>
        <w:t>Treating seed or grants as the source of table structure.</w:t>
      </w:r>
    </w:p>
    <w:p>
      <w:pPr>
        <w:pStyle w:val="ListBullet"/>
        <w:spacing w:after="40"/>
        <w:ind w:left="454" w:hanging="227"/>
      </w:pPr>
      <w:r>
        <w:rPr>
          <w:rFonts w:ascii="Times New Roman" w:hAnsi="Times New Roman" w:eastAsia="Times New Roman"/>
          <w:sz w:val="23"/>
        </w:rPr>
        <w:t>Applying EF migrations to Chinook / the Corporate Data Source.</w:t>
      </w:r>
    </w:p>
    <w:p>
      <w:pPr>
        <w:pStyle w:val="Heading1"/>
      </w:pPr>
      <w:r>
        <w:t>17. Readiness Criterion for Practical Implementation</w:t>
      </w:r>
    </w:p>
    <w:p>
      <w:pPr>
        <w:spacing w:after="80" w:line="269" w:lineRule="auto"/>
        <w:ind w:firstLine="567"/>
      </w:pPr>
      <w:r>
        <w:rPr>
          <w:rFonts w:ascii="Times New Roman" w:hAnsi="Times New Roman" w:eastAsia="Times New Roman"/>
          <w:b/>
          <w:i w:val="0"/>
          <w:sz w:val="23"/>
        </w:rPr>
        <w:t>After approval of this appendix, the documentation ambiguity around the Platform Store is closed. Practical implementation may begin with Domain and then proceed according to the TWP. Until Infrastructure exists, the migration files do not yet physically exist, but their mechanism, owner, creation sequence, deployment, and testing are defined unambiguously.</w:t>
      </w:r>
    </w:p>
    <w:p>
      <w:pPr>
        <w:spacing w:after="80" w:line="269" w:lineRule="auto"/>
      </w:pPr>
      <w:r>
        <w:rPr>
          <w:rFonts w:ascii="Times New Roman" w:hAnsi="Times New Roman" w:eastAsia="Times New Roman"/>
          <w:b w:val="0"/>
          <w:i w:val="0"/>
          <w:sz w:val="23"/>
        </w:rPr>
        <w:t>The first Platform Store implementation pass is complete only when all of the following are true at the same time: the EF model exists; the InitialPlatformStore migration is generated and committed; has-pending-model-changes reports no unmigrated model changes; the migration bundle builds successfully; a clean PostgreSQL instance receives the schema through the bundle; seed/grants/verification all pass; repeated bootstrap does not change the desired state; and the runtime role has neither DDL nor audit UPDATE/DELETE privileges.</w:t>
      </w:r>
    </w:p>
    <w:p>
      <w:pPr>
        <w:pStyle w:val="Heading1"/>
      </w:pPr>
      <w:r>
        <w:t>18. Release Block</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E6E6E6"/>
          </w:tcPr>
          <w:p>
            <w:pPr>
              <w:jc w:val="center"/>
            </w:pPr>
            <w:r>
              <w:t>Field</w:t>
            </w:r>
            <w:r>
              <w:rPr>
                <w:rFonts w:ascii="Times New Roman" w:hAnsi="Times New Roman" w:eastAsia="Times New Roman"/>
                <w:b/>
                <w:sz w:val="19"/>
              </w:rPr>
            </w:r>
          </w:p>
        </w:tc>
        <w:tc>
          <w:tcPr>
            <w:tcW w:type="dxa" w:w="4819"/>
            <w:shd w:fill="E6E6E6"/>
          </w:tcPr>
          <w:p>
            <w:pPr>
              <w:jc w:val="center"/>
            </w:pPr>
            <w:r>
              <w:t>Value</w:t>
            </w:r>
            <w:r>
              <w:rPr>
                <w:rFonts w:ascii="Times New Roman" w:hAnsi="Times New Roman" w:eastAsia="Times New Roman"/>
                <w:b/>
                <w:sz w:val="19"/>
              </w:rPr>
            </w:r>
          </w:p>
        </w:tc>
      </w:tr>
      <w:tr>
        <w:trPr>
          <w:cantSplit/>
        </w:trPr>
        <w:tc>
          <w:tcPr>
            <w:tcW w:type="dxa" w:w="4819"/>
            <w:vAlign w:val="center"/>
          </w:tcPr>
          <w:p>
            <w:pPr>
              <w:spacing w:after="20"/>
              <w:ind w:firstLine="0"/>
            </w:pPr>
            <w:r>
              <w:rPr>
                <w:rFonts w:ascii="Times New Roman" w:hAnsi="Times New Roman" w:eastAsia="Times New Roman"/>
                <w:sz w:val="19"/>
              </w:rPr>
              <w:t>Document</w:t>
            </w:r>
          </w:p>
        </w:tc>
        <w:tc>
          <w:tcPr>
            <w:tcW w:type="dxa" w:w="4819"/>
            <w:vAlign w:val="center"/>
          </w:tcPr>
          <w:p>
            <w:pPr>
              <w:spacing w:after="20"/>
              <w:ind w:firstLine="0"/>
            </w:pPr>
            <w:r>
              <w:rPr>
                <w:rFonts w:ascii="Times New Roman" w:hAnsi="Times New Roman" w:eastAsia="Times New Roman"/>
                <w:sz w:val="19"/>
              </w:rPr>
              <w:t>Appendix B to the Technical Working Project Explanatory Note for PDG v0.1</w:t>
            </w:r>
          </w:p>
        </w:tc>
      </w:tr>
      <w:tr>
        <w:trPr>
          <w:cantSplit/>
        </w:trPr>
        <w:tc>
          <w:tcPr>
            <w:tcW w:type="dxa" w:w="4819"/>
            <w:vAlign w:val="center"/>
          </w:tcPr>
          <w:p>
            <w:pPr>
              <w:spacing w:after="20"/>
              <w:ind w:firstLine="0"/>
            </w:pPr>
            <w:r>
              <w:rPr>
                <w:rFonts w:ascii="Times New Roman" w:hAnsi="Times New Roman" w:eastAsia="Times New Roman"/>
                <w:sz w:val="19"/>
              </w:rPr>
              <w:t>Topic</w:t>
            </w:r>
          </w:p>
        </w:tc>
        <w:tc>
          <w:tcPr>
            <w:tcW w:type="dxa" w:w="4819"/>
            <w:vAlign w:val="center"/>
          </w:tcPr>
          <w:p>
            <w:pPr>
              <w:spacing w:after="20"/>
              <w:ind w:firstLine="0"/>
            </w:pPr>
            <w:r>
              <w:rPr>
                <w:rFonts w:ascii="Times New Roman" w:hAnsi="Times New Roman" w:eastAsia="Times New Roman"/>
                <w:sz w:val="19"/>
              </w:rPr>
              <w:t>Platform Store Schema Management, EF Core Migrations, and Bootstrap</w:t>
            </w:r>
          </w:p>
        </w:tc>
      </w:tr>
      <w:tr>
        <w:trPr>
          <w:cantSplit/>
        </w:trPr>
        <w:tc>
          <w:tcPr>
            <w:tcW w:type="dxa" w:w="4819"/>
            <w:vAlign w:val="center"/>
          </w:tcPr>
          <w:p>
            <w:pPr>
              <w:spacing w:after="20"/>
              <w:ind w:firstLine="0"/>
            </w:pPr>
            <w:r>
              <w:rPr>
                <w:rFonts w:ascii="Times New Roman" w:hAnsi="Times New Roman" w:eastAsia="Times New Roman"/>
                <w:sz w:val="19"/>
              </w:rPr>
              <w:t>Revision</w:t>
            </w:r>
          </w:p>
        </w:tc>
        <w:tc>
          <w:tcPr>
            <w:tcW w:type="dxa" w:w="4819"/>
            <w:vAlign w:val="center"/>
          </w:tcPr>
          <w:p>
            <w:pPr>
              <w:spacing w:after="20"/>
              <w:ind w:firstLine="0"/>
            </w:pPr>
            <w:r>
              <w:rPr>
                <w:rFonts w:ascii="Times New Roman" w:hAnsi="Times New Roman" w:eastAsia="Times New Roman"/>
                <w:sz w:val="19"/>
              </w:rPr>
              <w:t>1.0 dated 28 Aug 2026</w:t>
            </w:r>
          </w:p>
        </w:tc>
      </w:tr>
      <w:tr>
        <w:trPr>
          <w:cantSplit/>
        </w:trPr>
        <w:tc>
          <w:tcPr>
            <w:tcW w:type="dxa" w:w="4819"/>
            <w:vAlign w:val="center"/>
          </w:tcPr>
          <w:p>
            <w:pPr>
              <w:spacing w:after="20"/>
              <w:ind w:firstLine="0"/>
            </w:pPr>
            <w:r>
              <w:rPr>
                <w:rFonts w:ascii="Times New Roman" w:hAnsi="Times New Roman" w:eastAsia="Times New Roman"/>
                <w:sz w:val="19"/>
              </w:rPr>
              <w:t>Prepared by</w:t>
            </w:r>
          </w:p>
        </w:tc>
        <w:tc>
          <w:tcPr>
            <w:tcW w:type="dxa" w:w="4819"/>
            <w:vAlign w:val="center"/>
          </w:tcPr>
          <w:p>
            <w:pPr>
              <w:spacing w:after="20"/>
              <w:ind w:firstLine="0"/>
            </w:pPr>
            <w:r>
              <w:rPr>
                <w:rFonts w:ascii="Times New Roman" w:hAnsi="Times New Roman" w:eastAsia="Times New Roman"/>
                <w:sz w:val="19"/>
              </w:rPr>
              <w:t>ChatGPT, incorporating reviews by Grok, Qwen, Gemini, and Claude</w:t>
            </w:r>
          </w:p>
        </w:tc>
      </w:tr>
      <w:tr>
        <w:trPr>
          <w:cantSplit/>
        </w:trPr>
        <w:tc>
          <w:tcPr>
            <w:tcW w:type="dxa" w:w="4819"/>
            <w:vAlign w:val="center"/>
          </w:tcPr>
          <w:p>
            <w:pPr>
              <w:spacing w:after="20"/>
              <w:ind w:firstLine="0"/>
            </w:pPr>
            <w:r>
              <w:rPr>
                <w:rFonts w:ascii="Times New Roman" w:hAnsi="Times New Roman" w:eastAsia="Times New Roman"/>
                <w:sz w:val="19"/>
              </w:rPr>
              <w:t>Status</w:t>
            </w:r>
          </w:p>
        </w:tc>
        <w:tc>
          <w:tcPr>
            <w:tcW w:type="dxa" w:w="4819"/>
            <w:vAlign w:val="center"/>
          </w:tcPr>
          <w:p>
            <w:pPr>
              <w:spacing w:after="20"/>
              <w:ind w:firstLine="0"/>
            </w:pPr>
            <w:r>
              <w:rPr>
                <w:rFonts w:ascii="Times New Roman" w:hAnsi="Times New Roman" w:eastAsia="Times New Roman"/>
                <w:sz w:val="19"/>
              </w:rPr>
              <w:t>Draft for approval</w:t>
            </w:r>
          </w:p>
        </w:tc>
      </w:tr>
      <w:tr>
        <w:trPr>
          <w:cantSplit/>
        </w:trPr>
        <w:tc>
          <w:tcPr>
            <w:tcW w:type="dxa" w:w="4819"/>
            <w:vAlign w:val="center"/>
          </w:tcPr>
          <w:p>
            <w:pPr>
              <w:spacing w:after="20"/>
              <w:ind w:firstLine="0"/>
            </w:pPr>
            <w:r>
              <w:rPr>
                <w:rFonts w:ascii="Times New Roman" w:hAnsi="Times New Roman" w:eastAsia="Times New Roman"/>
                <w:sz w:val="19"/>
              </w:rPr>
              <w:t>Approving person</w:t>
            </w:r>
          </w:p>
        </w:tc>
        <w:tc>
          <w:tcPr>
            <w:tcW w:type="dxa" w:w="4819"/>
            <w:vAlign w:val="center"/>
          </w:tcPr>
          <w:p>
            <w:pPr>
              <w:spacing w:after="20"/>
              <w:ind w:firstLine="0"/>
            </w:pPr>
            <w:r>
              <w:rPr>
                <w:rFonts w:ascii="Times New Roman" w:hAnsi="Times New Roman" w:eastAsia="Times New Roman"/>
                <w:sz w:val="19"/>
              </w:rPr>
              <w:t>Andrii Nikolaiev</w:t>
            </w:r>
          </w:p>
        </w:tc>
      </w:tr>
      <w:tr>
        <w:trPr>
          <w:cantSplit/>
        </w:trPr>
        <w:tc>
          <w:tcPr>
            <w:tcW w:type="dxa" w:w="4819"/>
            <w:vAlign w:val="center"/>
          </w:tcPr>
          <w:p>
            <w:pPr>
              <w:spacing w:after="20"/>
              <w:ind w:firstLine="0"/>
            </w:pPr>
            <w:r>
              <w:rPr>
                <w:rFonts w:ascii="Times New Roman" w:hAnsi="Times New Roman" w:eastAsia="Times New Roman"/>
                <w:sz w:val="19"/>
              </w:rPr>
              <w:t>Decision</w:t>
            </w:r>
          </w:p>
        </w:tc>
        <w:tc>
          <w:tcPr>
            <w:tcW w:type="dxa" w:w="4819"/>
            <w:vAlign w:val="center"/>
          </w:tcPr>
          <w:p>
            <w:pPr>
              <w:spacing w:after="20"/>
              <w:ind w:firstLine="0"/>
            </w:pPr>
            <w:r>
              <w:rPr>
                <w:rFonts w:ascii="Times New Roman" w:hAnsi="Times New Roman" w:eastAsia="Times New Roman"/>
                <w:sz w:val="19"/>
              </w:rPr>
              <w:t>______________________________</w:t>
            </w:r>
          </w:p>
        </w:tc>
      </w:tr>
      <w:tr>
        <w:trPr>
          <w:cantSplit/>
        </w:trPr>
        <w:tc>
          <w:tcPr>
            <w:tcW w:type="dxa" w:w="4819"/>
            <w:vAlign w:val="center"/>
          </w:tcPr>
          <w:p>
            <w:pPr>
              <w:spacing w:after="20"/>
              <w:ind w:firstLine="0"/>
            </w:pPr>
            <w:r>
              <w:rPr>
                <w:rFonts w:ascii="Times New Roman" w:hAnsi="Times New Roman" w:eastAsia="Times New Roman"/>
                <w:sz w:val="19"/>
              </w:rPr>
              <w:t>Date</w:t>
            </w:r>
          </w:p>
        </w:tc>
        <w:tc>
          <w:tcPr>
            <w:tcW w:type="dxa" w:w="4819"/>
            <w:vAlign w:val="center"/>
          </w:tcPr>
          <w:p>
            <w:pPr>
              <w:spacing w:after="20"/>
              <w:ind w:firstLine="0"/>
            </w:pPr>
            <w:r>
              <w:rPr>
                <w:rFonts w:ascii="Times New Roman" w:hAnsi="Times New Roman" w:eastAsia="Times New Roman"/>
                <w:sz w:val="19"/>
              </w:rPr>
              <w:t>______________________________</w:t>
            </w:r>
          </w:p>
        </w:tc>
      </w:tr>
    </w:tbl>
    <w:p>
      <w:pPr>
        <w:spacing w:after="20"/>
      </w:pPr>
    </w:p>
    <w:p>
      <w:pPr>
        <w:spacing w:after="80" w:line="269" w:lineRule="auto"/>
      </w:pPr>
      <w:r>
        <w:rPr>
          <w:rFonts w:ascii="Times New Roman" w:hAnsi="Times New Roman" w:eastAsia="Times New Roman"/>
          <w:b/>
          <w:i w:val="0"/>
          <w:sz w:val="23"/>
        </w:rPr>
        <w:t>Once approved, this Appendix B is a mandatory part of the TWP Explanatory Note v0.1 and takes precedence over earlier wording that permitted SQL creation of the Platform Store schema/tables or application of migrations by the application runtime role.</w:t>
      </w:r>
    </w:p>
    <w:sectPr w:rsidR="00FC693F" w:rsidRPr="0006063C" w:rsidSect="00034616">
      <w:headerReference w:type="default" r:id="rId9"/>
      <w:footerReference w:type="default" r:id="rId10"/>
      <w:pgSz w:w="11906" w:h="16838"/>
      <w:pgMar w:top="1020" w:right="850" w:bottom="1020" w:left="1417"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7"/>
      </w:rPr>
      <w:t>PDG v0.1 - Appendix B to the Technical Working Project Explanatory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 EF Core Migrations and Platform Store Bootstrap - PDG v0.1</dc:title>
  <dc:subject>Пояснительная записка технорабочего проекта</dc:subject>
  <dc:creator>Andrii Nikolaiev</dc:creator>
  <cp:keywords/>
  <dc:description>generated by python-docx</dc:description>
  <cp:lastModifiedBy/>
  <cp:revision>1</cp:revision>
  <dcterms:created xsi:type="dcterms:W3CDTF">2013-12-23T23:15:00Z</dcterms:created>
  <dcterms:modified xsi:type="dcterms:W3CDTF">2013-12-23T23:15:00Z</dcterms:modified>
  <cp:category/>
</cp:coreProperties>
</file>