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firstLine="72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Лабораторна робота №6.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«Дослідження роботи переходів в системі команд програмної моделі центрального процесора»</w:t>
      </w:r>
    </w:p>
    <w:p w:rsidR="00000000" w:rsidDel="00000000" w:rsidP="00000000" w:rsidRDefault="00000000" w:rsidRPr="00000000" w14:paraId="00000003">
      <w:pPr>
        <w:widowControl w:val="0"/>
        <w:spacing w:before="6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Зміст 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widowControl w:val="0"/>
        <w:spacing w:before="60" w:line="240" w:lineRule="auto"/>
        <w:ind w:left="851" w:firstLine="567.0000000000002"/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Вивчити роботу з умовними та безумовними переходами на прикладі процесу, що має розгалуження.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</w:t>
      </w:r>
    </w:p>
    <w:p w:rsidR="00000000" w:rsidDel="00000000" w:rsidP="00000000" w:rsidRDefault="00000000" w:rsidRPr="00000000" w14:paraId="00000006">
      <w:pPr>
        <w:spacing w:after="60" w:lin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286125" cy="8286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114675" cy="53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60" w:line="24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114675" cy="523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- Якщо 2&lt;=x&lt;=12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- Якщо 12&lt;=x&lt;=50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77000" cy="3801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0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"/>
        <w:gridCol w:w="1965"/>
        <w:gridCol w:w="2835"/>
        <w:gridCol w:w="5210"/>
        <w:tblGridChange w:id="0">
          <w:tblGrid>
            <w:gridCol w:w="978"/>
            <w:gridCol w:w="1965"/>
            <w:gridCol w:w="2835"/>
            <w:gridCol w:w="521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Адреса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Команда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Примітка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Мнемокод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Код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010000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 R0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320000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Розміщення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регістрі R0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 #12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241021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Порівняння із границею —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−12)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JNS 016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140016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позитивній різниці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 R0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310000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Читаемо число 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 #2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241002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Порівняння із границею — (x −2)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 028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130028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негативній різниці на адресу 028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 R0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310000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Обчислення по першій формулі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#17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231017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Додаємо 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 R5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320005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Записуємо результат у регістр R5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 #1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211001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Читаємо число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 R0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340000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Віднімаємо 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 R6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320006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Записуємо результат у регістр R6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013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 R5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310005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Читаємо регістр R5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 R6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360006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Ділимо на регістр R6 числа регістра R5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015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JMP 030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100030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на висновок результату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 R0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310000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Чистаємо число 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017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 #50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241050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Порівняння із границею — (x −50)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018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JNS 028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140028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позитивній різниці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019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 R0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310000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Обчислення по другій формулі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020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231003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Додаємо число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 R7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320007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Записуємо результат у регістр R7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022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 R7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310007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Читаємо число з регістра R7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023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 R7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350007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Множимо число само на себе(R7 на R7)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024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 R7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320007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Записуємо новий результат у регістр R7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025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 R7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310007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Читаємо регістр R7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026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 R0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360000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Ділення на х(регістр R7 на регістр R0)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027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JMP 030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100030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на висновок результату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028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RDI #199999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411000 199999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результату у вигляді -99999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030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020000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Висновок результату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031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HLT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090000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Стоп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Результати виконання програми у симуляторі ЕОМ: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1) Результат, коли значення х(1) виходить за межі у напрямку -ထ: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3492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2) Результат, коли значення х(51) виходить за межі у напрямку +ထ: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349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3) Результат, коли значення х(13) входить у межі першого рівняння(i):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3492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4) Результат, коли значення х(3) входить у межі другого рівняння: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349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4" w:w="11909" w:orient="portrait"/>
      <w:pgMar w:bottom="1440" w:top="425.1968503937008" w:left="850.3937007874016" w:right="850.2755905511822" w:header="56.69291338582678" w:footer="56.6929133858267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  <w:tbl>
    <w:tblPr>
      <w:tblStyle w:val="Table2"/>
      <w:tblW w:w="1143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2235"/>
      <w:gridCol w:w="8220"/>
      <w:gridCol w:w="975"/>
      <w:tblGridChange w:id="0">
        <w:tblGrid>
          <w:gridCol w:w="2235"/>
          <w:gridCol w:w="8220"/>
          <w:gridCol w:w="975"/>
        </w:tblGrid>
      </w:tblGridChange>
    </w:tblGrid>
    <w:tr>
      <w:trPr>
        <w:cantSplit w:val="0"/>
        <w:trHeight w:val="345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0F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0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Власник документа</w:t>
            <w:br w:type="textWrapping"/>
            <w:t xml:space="preserve">ЖДТУ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Назва, додаткова назва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Арк.</w:t>
          </w:r>
        </w:p>
      </w:tc>
    </w:tr>
    <w:tr>
      <w:trPr>
        <w:cantSplit w:val="0"/>
        <w:trHeight w:val="837.97851562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13">
          <w:pPr>
            <w:widowControl w:val="0"/>
            <w:spacing w:after="0" w:before="0" w:line="240" w:lineRule="auto"/>
            <w:ind w:lef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ЖДТУ. ГРУПА КН-21-1 студент № (за списком)</w:t>
          </w:r>
        </w:p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Лабораторна робота № (номер лаб. роб)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  <w:tbl>
    <w:tblPr>
      <w:tblStyle w:val="Table3"/>
      <w:tblW w:w="1101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1395"/>
      <w:gridCol w:w="2115"/>
      <w:gridCol w:w="1890"/>
      <w:gridCol w:w="1650"/>
      <w:gridCol w:w="1425"/>
      <w:gridCol w:w="1785"/>
      <w:gridCol w:w="750"/>
      <w:tblGridChange w:id="0">
        <w:tblGrid>
          <w:gridCol w:w="1395"/>
          <w:gridCol w:w="2115"/>
          <w:gridCol w:w="1890"/>
          <w:gridCol w:w="1650"/>
          <w:gridCol w:w="1425"/>
          <w:gridCol w:w="1785"/>
          <w:gridCol w:w="750"/>
        </w:tblGrid>
      </w:tblGridChange>
    </w:tblGrid>
    <w:tr>
      <w:trPr>
        <w:cantSplit w:val="0"/>
        <w:trHeight w:val="4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Відповідальна</w:t>
            <w:br w:type="textWrapping"/>
            <w:t xml:space="preserve"> організація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Технічне узгодження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Вид документа</w:t>
          </w:r>
        </w:p>
      </w:tc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Статус документа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Власник</w:t>
            <w:br w:type="textWrapping"/>
            <w:t xml:space="preserve">ЖДТУ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Розробник документу</w:t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Бабушко Андрій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Лабораторна робота №6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4">
          <w:pPr>
            <w:widowControl w:val="0"/>
            <w:spacing w:line="276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Інд. змін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 видання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Мова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Арк.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Документ затверджено</w:t>
          </w:r>
          <w:r w:rsidDel="00000000" w:rsidR="00000000" w:rsidRPr="00000000">
            <w:rPr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Романішин В.В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A">
          <w:pPr>
            <w:widowControl w:val="0"/>
            <w:spacing w:before="60" w:line="240" w:lineRule="auto"/>
            <w:ind w:left="0" w:firstLine="0"/>
            <w:jc w:val="center"/>
            <w:rPr>
              <w:rFonts w:ascii="Times New Roman" w:cs="Times New Roman" w:eastAsia="Times New Roman" w:hAnsi="Times New Roman"/>
              <w:i w:val="1"/>
              <w:sz w:val="18"/>
              <w:szCs w:val="18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18"/>
              <w:szCs w:val="18"/>
              <w:u w:val="single"/>
              <w:rtl w:val="0"/>
            </w:rPr>
            <w:t xml:space="preserve">«Дослідження роботи переходів в системі команд програмної моделі центрального процесора»</w:t>
          </w:r>
        </w:p>
        <w:p w:rsidR="00000000" w:rsidDel="00000000" w:rsidP="00000000" w:rsidRDefault="00000000" w:rsidRPr="00000000" w14:paraId="000001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C">
          <w:pPr>
            <w:widowControl w:val="0"/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24.11.21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укр.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