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58" w:rsidRDefault="006D5A58" w:rsidP="006D5A58">
      <w:pPr>
        <w:pStyle w:val="Heading1"/>
      </w:pPr>
      <w:bookmarkStart w:id="0" w:name="_Toc529380662"/>
      <w:r>
        <w:t>Розділ 5. ЕКОНОМІЧНА ХАРАКТЕРИСТИКА ПРОГРАМНОГО ПРОДУКТУ</w:t>
      </w:r>
      <w:bookmarkEnd w:id="0"/>
    </w:p>
    <w:p w:rsidR="006D5A58" w:rsidRDefault="006D5A58" w:rsidP="006D5A58">
      <w:pPr>
        <w:pStyle w:val="Heading2"/>
      </w:pPr>
      <w:bookmarkStart w:id="1" w:name="_Toc529380663"/>
      <w:r>
        <w:t>5.1. Економічна характеристика проектного рішення</w:t>
      </w:r>
      <w:bookmarkEnd w:id="1"/>
    </w:p>
    <w:p w:rsidR="006D5A58" w:rsidRDefault="006D5A58" w:rsidP="006D5A58">
      <w:pPr>
        <w:ind w:firstLine="567"/>
      </w:pPr>
      <w:r w:rsidRPr="00AD468F">
        <w:t>Метою дипломного проекту є</w:t>
      </w:r>
      <w:r>
        <w:t xml:space="preserve"> розробка засобів для аналізу велики за обсягом даних. Кінцевим продуктом даного проекту, є алгоритм </w:t>
      </w:r>
      <w:proofErr w:type="spellStart"/>
      <w:r w:rsidR="008663BE">
        <w:rPr>
          <w:lang w:val="en-US"/>
        </w:rPr>
        <w:t>apriori</w:t>
      </w:r>
      <w:proofErr w:type="spellEnd"/>
      <w:r w:rsidR="008663BE">
        <w:t xml:space="preserve"> його модифікації</w:t>
      </w:r>
      <w:r>
        <w:t xml:space="preserve"> </w:t>
      </w:r>
      <w:r w:rsidRPr="00AD468F">
        <w:t xml:space="preserve">та </w:t>
      </w:r>
      <w:r>
        <w:t>програмна</w:t>
      </w:r>
      <w:r w:rsidRPr="00AD468F">
        <w:t xml:space="preserve"> </w:t>
      </w:r>
      <w:r>
        <w:t>реалізація.</w:t>
      </w:r>
      <w:r w:rsidRPr="00AD468F">
        <w:t xml:space="preserve"> </w:t>
      </w:r>
      <w:r>
        <w:t xml:space="preserve">Призначенням цієї системи є допомога </w:t>
      </w:r>
      <w:r w:rsidR="008663BE">
        <w:t>бізнес аналітиками швидко та коректно аналізувати дані та знаходити якусь корисну інформацію</w:t>
      </w:r>
      <w:r>
        <w:t xml:space="preserve">. </w:t>
      </w:r>
    </w:p>
    <w:p w:rsidR="006D5A58" w:rsidRDefault="006D5A58" w:rsidP="006D5A58">
      <w:pPr>
        <w:ind w:firstLine="567"/>
      </w:pPr>
      <w:r>
        <w:t>Розроблена система створена як застосунок для комп’ютера. Дана система володіє наступним рядом переваг:</w:t>
      </w:r>
    </w:p>
    <w:p w:rsidR="006D5A58" w:rsidRDefault="006D5A58" w:rsidP="006D5A58">
      <w:pPr>
        <w:pStyle w:val="ListParagraph"/>
        <w:numPr>
          <w:ilvl w:val="0"/>
          <w:numId w:val="11"/>
        </w:numPr>
      </w:pPr>
      <w:r>
        <w:t xml:space="preserve">зменшення часу для проведення </w:t>
      </w:r>
      <w:r w:rsidR="008663BE">
        <w:t xml:space="preserve">аналізу даних алгоритом </w:t>
      </w:r>
      <w:proofErr w:type="spellStart"/>
      <w:r w:rsidR="008663BE">
        <w:rPr>
          <w:lang w:val="en-US"/>
        </w:rPr>
        <w:t>apriori</w:t>
      </w:r>
      <w:proofErr w:type="spellEnd"/>
      <w:r>
        <w:t>;</w:t>
      </w:r>
    </w:p>
    <w:p w:rsidR="006D5A58" w:rsidRDefault="008663BE" w:rsidP="006D5A58">
      <w:pPr>
        <w:pStyle w:val="ListParagraph"/>
        <w:numPr>
          <w:ilvl w:val="0"/>
          <w:numId w:val="11"/>
        </w:numPr>
      </w:pPr>
      <w:r>
        <w:t>збільшення точності пошуку асоціативних правил</w:t>
      </w:r>
      <w:r w:rsidR="006D5A58">
        <w:t>;</w:t>
      </w:r>
    </w:p>
    <w:p w:rsidR="006D5A58" w:rsidRDefault="006D5A58" w:rsidP="006D5A58">
      <w:pPr>
        <w:ind w:firstLine="567"/>
      </w:pPr>
      <w:r>
        <w:t xml:space="preserve">Новизною даного проекту є те, що розроблений засіб дозволяє проводити </w:t>
      </w:r>
      <w:r w:rsidR="008663BE">
        <w:t xml:space="preserve">аналіз великих даних за допомогою алгоритму </w:t>
      </w:r>
      <w:proofErr w:type="spellStart"/>
      <w:r w:rsidR="008663BE">
        <w:rPr>
          <w:lang w:val="en-US"/>
        </w:rPr>
        <w:t>apriori</w:t>
      </w:r>
      <w:proofErr w:type="spellEnd"/>
      <w:r w:rsidR="008663BE" w:rsidRPr="008663BE">
        <w:t xml:space="preserve"> </w:t>
      </w:r>
      <w:r w:rsidR="008663BE">
        <w:t xml:space="preserve">набагато швидше і знаходити більше асоціативних правил. </w:t>
      </w:r>
      <w:r>
        <w:t>Такий підхід робить дану систему особливою, аналогів якій на ринку немає.</w:t>
      </w:r>
    </w:p>
    <w:p w:rsidR="006D5A58" w:rsidRDefault="006D5A58" w:rsidP="006D5A58">
      <w:pPr>
        <w:ind w:firstLine="567"/>
      </w:pPr>
      <w:r>
        <w:t xml:space="preserve">Існуючи засоби для проведення </w:t>
      </w:r>
      <w:r w:rsidR="008663BE">
        <w:t>інтелектуального аналізу</w:t>
      </w:r>
      <w:r>
        <w:t xml:space="preserve"> </w:t>
      </w:r>
      <w:r w:rsidR="008663BE">
        <w:t>даних</w:t>
      </w:r>
      <w:r>
        <w:t>:</w:t>
      </w:r>
    </w:p>
    <w:p w:rsidR="008663BE" w:rsidRDefault="008663BE" w:rsidP="008663BE">
      <w:pPr>
        <w:pStyle w:val="ListParagraph"/>
        <w:numPr>
          <w:ilvl w:val="0"/>
          <w:numId w:val="12"/>
        </w:numPr>
        <w:ind w:left="0" w:firstLine="851"/>
      </w:pPr>
      <w:r w:rsidRPr="008663BE">
        <w:t>Cluvio - це сучасна платформа для аналізу даних, яка дозволяє виконувати SQL запити до вашої бази даних, обробляти дані в R, візуалізувати результати та створювати красиві, інтерактивні інформаційні панелі за лічені хвилини. Cluvio також підтримує потужне вставлення, яке дозволяє вам легко додавати аналітичні функції на будь-який веб-сайт або веб-додаток.</w:t>
      </w:r>
      <w:r>
        <w:t xml:space="preserve"> </w:t>
      </w:r>
    </w:p>
    <w:p w:rsidR="003D5BFC" w:rsidRDefault="008663BE" w:rsidP="008663BE">
      <w:pPr>
        <w:pStyle w:val="ListParagraph"/>
        <w:numPr>
          <w:ilvl w:val="0"/>
          <w:numId w:val="12"/>
        </w:numPr>
        <w:ind w:left="0" w:firstLine="851"/>
      </w:pPr>
      <w:r w:rsidRPr="008663BE">
        <w:t xml:space="preserve">Qlik Sense Desktop - це безкоштовний продукт, який дозволяє створювати інтерактивні звіти та інформаційні панелі з приголомшливими діаграмами та діаграмами. Програмне забезпечення для візуалізації спрощує аналіз даних і допомагає приймати інформовані бізнес-рішення швидше, ніж </w:t>
      </w:r>
      <w:r w:rsidRPr="008663BE">
        <w:lastRenderedPageBreak/>
        <w:t>будь-коли раніше. Перетворення електронних таблиць у чіткіші візуалізації, що робить процес аналізу простішим та швидшим для перегляду всіх користувачів.</w:t>
      </w:r>
    </w:p>
    <w:p w:rsidR="006D5A58" w:rsidRDefault="003D5BFC" w:rsidP="003D5BFC">
      <w:pPr>
        <w:pStyle w:val="ListParagraph"/>
        <w:numPr>
          <w:ilvl w:val="0"/>
          <w:numId w:val="12"/>
        </w:numPr>
        <w:ind w:left="0" w:firstLine="851"/>
      </w:pPr>
      <w:r w:rsidRPr="003D5BFC">
        <w:t>Програмне забезпечення IBM SPSS Statistics може допомогти вам знайти нові відносини в даних і прогнозувати, що, швидше за все, відбудеться далі. Перегляньте демо-версію безкоштовної статистики від IBM, щоб дізнатися, як легко отримати доступ до даних, керувати ними та аналізувати їх - без попередньої статистики; практично ліквідувати довгострокову підготовку даних; і швидко створювати, маніпулювати та розповсюджувати статистику для прийняття рішень.</w:t>
      </w:r>
    </w:p>
    <w:p w:rsidR="006D5A58" w:rsidRDefault="006D5A58" w:rsidP="006D5A58">
      <w:pPr>
        <w:ind w:firstLine="567"/>
      </w:pPr>
      <w:r>
        <w:t xml:space="preserve">Розроблена система є актуальною, оскільки володіє рядом переваг відносно існуючих засобів </w:t>
      </w:r>
      <w:r w:rsidR="003D5BFC">
        <w:t>аналізу даних</w:t>
      </w:r>
      <w:r>
        <w:t xml:space="preserve">, що дозволяє провести </w:t>
      </w:r>
      <w:r w:rsidR="003D5BFC">
        <w:t>аналіз даних</w:t>
      </w:r>
      <w:r>
        <w:t xml:space="preserve"> більш якісно. </w:t>
      </w:r>
    </w:p>
    <w:p w:rsidR="006D5A58" w:rsidRDefault="006D5A58" w:rsidP="006D5A58">
      <w:pPr>
        <w:ind w:firstLine="567"/>
      </w:pPr>
      <w:r>
        <w:t xml:space="preserve">В даному розділі дипломного проекту проводиться економічне обґрунтування проектування та розробки засобу для проведення </w:t>
      </w:r>
      <w:r w:rsidR="003D5BFC">
        <w:t>аналізу великих даних</w:t>
      </w:r>
      <w:r>
        <w:t>. Зокрема розраховується комплексний показник якості проектного рішення, котрий відображає його переваги та недоліки.</w:t>
      </w:r>
    </w:p>
    <w:p w:rsidR="006D5A58" w:rsidRDefault="006D5A58" w:rsidP="006D5A58">
      <w:pPr>
        <w:ind w:firstLine="567"/>
      </w:pPr>
      <w:r>
        <w:t>В економічній частині  дипломного проекту відображено доцільність проектного рішення через відповідні економічні розрахунки, проведено техніко-економічне обґрунтування розробки.</w:t>
      </w:r>
    </w:p>
    <w:p w:rsidR="006D5A58" w:rsidRDefault="006D5A58" w:rsidP="006D5A58">
      <w:pPr>
        <w:pStyle w:val="Heading2"/>
      </w:pPr>
      <w:bookmarkStart w:id="2" w:name="_Toc529380664"/>
      <w:r w:rsidRPr="009D47B4">
        <w:rPr>
          <w:lang w:val="ru-RU"/>
        </w:rPr>
        <w:t xml:space="preserve">5.2. </w:t>
      </w:r>
      <w:r w:rsidRPr="00F536D0">
        <w:t xml:space="preserve">Розрахунок витрат на розробку та впровадження </w:t>
      </w:r>
      <w:r>
        <w:t>проектного рішення.</w:t>
      </w:r>
      <w:bookmarkEnd w:id="2"/>
    </w:p>
    <w:p w:rsidR="006D5A58" w:rsidRDefault="006D5A58" w:rsidP="006D5A58">
      <w:pPr>
        <w:ind w:right="-2" w:firstLine="567"/>
        <w:rPr>
          <w:rFonts w:cs="Times New Roman"/>
          <w:bCs/>
          <w:noProof/>
          <w:szCs w:val="28"/>
        </w:rPr>
      </w:pPr>
      <w:r>
        <w:rPr>
          <w:rFonts w:cs="Times New Roman"/>
          <w:bCs/>
          <w:noProof/>
          <w:szCs w:val="28"/>
        </w:rPr>
        <w:t xml:space="preserve">1) </w:t>
      </w:r>
      <w:r w:rsidRPr="00F536D0">
        <w:rPr>
          <w:rFonts w:cs="Times New Roman"/>
          <w:bCs/>
          <w:noProof/>
          <w:szCs w:val="28"/>
        </w:rPr>
        <w:t>Витрати на розробку і впровадження програмного засобу (К) визначаються як:</w:t>
      </w:r>
      <w:r w:rsidRPr="009D47B4">
        <w:rPr>
          <w:rFonts w:cs="Times New Roman"/>
          <w:bCs/>
          <w:noProof/>
          <w:szCs w:val="28"/>
        </w:rPr>
        <w:t xml:space="preserve"> </w:t>
      </w:r>
    </w:p>
    <w:p w:rsidR="006D5A58" w:rsidRPr="00F536D0" w:rsidRDefault="006D5A58" w:rsidP="006D5A58">
      <w:pPr>
        <w:ind w:right="-2"/>
        <w:jc w:val="right"/>
        <w:rPr>
          <w:rFonts w:cs="Times New Roman"/>
          <w:bCs/>
          <w:noProof/>
          <w:szCs w:val="28"/>
        </w:rPr>
      </w:pPr>
      <w:r w:rsidRPr="00F536D0">
        <w:rPr>
          <w:rFonts w:cs="Times New Roman"/>
          <w:bCs/>
          <w:noProof/>
          <w:position w:val="-12"/>
          <w:szCs w:val="28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22.5pt" o:ole="">
            <v:imagedata r:id="rId5" o:title=""/>
          </v:shape>
          <o:OLEObject Type="Embed" ProgID="Equation.3" ShapeID="_x0000_i1025" DrawAspect="Content" ObjectID="_1604262325" r:id="rId6"/>
        </w:object>
      </w:r>
      <w:r w:rsidRPr="00F536D0">
        <w:rPr>
          <w:rFonts w:cs="Times New Roman"/>
          <w:bCs/>
          <w:noProof/>
          <w:szCs w:val="28"/>
        </w:rPr>
        <w:t>,</w:t>
      </w:r>
      <w:r w:rsidRPr="00F536D0">
        <w:rPr>
          <w:rFonts w:cs="Times New Roman"/>
          <w:bCs/>
          <w:noProof/>
          <w:szCs w:val="28"/>
        </w:rPr>
        <w:tab/>
      </w:r>
      <w:r w:rsidRPr="00F536D0">
        <w:rPr>
          <w:rFonts w:cs="Times New Roman"/>
          <w:bCs/>
          <w:noProof/>
          <w:szCs w:val="28"/>
        </w:rPr>
        <w:tab/>
      </w:r>
      <w:r w:rsidRPr="00F536D0">
        <w:rPr>
          <w:rFonts w:cs="Times New Roman"/>
          <w:bCs/>
          <w:noProof/>
          <w:szCs w:val="28"/>
        </w:rPr>
        <w:tab/>
      </w:r>
      <w:r w:rsidRPr="00F536D0">
        <w:rPr>
          <w:rFonts w:cs="Times New Roman"/>
          <w:bCs/>
          <w:noProof/>
          <w:szCs w:val="28"/>
        </w:rPr>
        <w:tab/>
      </w:r>
      <w:r w:rsidRPr="00F536D0">
        <w:rPr>
          <w:rFonts w:cs="Times New Roman"/>
          <w:bCs/>
          <w:noProof/>
          <w:szCs w:val="28"/>
        </w:rPr>
        <w:tab/>
        <w:t xml:space="preserve"> (5.1)</w:t>
      </w:r>
    </w:p>
    <w:p w:rsidR="006D5A58" w:rsidRPr="009D47B4" w:rsidRDefault="006D5A58" w:rsidP="006D5A58">
      <w:pPr>
        <w:ind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 xml:space="preserve">де </w:t>
      </w:r>
      <w:r w:rsidRPr="009D47B4">
        <w:rPr>
          <w:rFonts w:eastAsia="Calibri" w:cs="Times New Roman"/>
          <w:bCs/>
          <w:noProof/>
          <w:position w:val="-10"/>
          <w:szCs w:val="28"/>
        </w:rPr>
        <w:object w:dxaOrig="300" w:dyaOrig="340">
          <v:shape id="_x0000_i1026" type="#_x0000_t75" style="width:19.5pt;height:22.5pt" o:ole="">
            <v:imagedata r:id="rId7" o:title=""/>
          </v:shape>
          <o:OLEObject Type="Embed" ProgID="Equation.3" ShapeID="_x0000_i1026" DrawAspect="Content" ObjectID="_1604262326" r:id="rId8"/>
        </w:object>
      </w:r>
      <w:r w:rsidRPr="009D47B4">
        <w:rPr>
          <w:rFonts w:eastAsia="Calibri" w:cs="Times New Roman"/>
          <w:bCs/>
          <w:noProof/>
          <w:szCs w:val="28"/>
        </w:rPr>
        <w:t>– витрати на розробку програмного засобу, грн.;</w:t>
      </w:r>
    </w:p>
    <w:p w:rsidR="006D5A58" w:rsidRPr="009D47B4" w:rsidRDefault="006D5A58" w:rsidP="006D5A58">
      <w:pPr>
        <w:ind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position w:val="-10"/>
          <w:szCs w:val="28"/>
        </w:rPr>
        <w:object w:dxaOrig="340" w:dyaOrig="340">
          <v:shape id="_x0000_i1027" type="#_x0000_t75" style="width:22.5pt;height:22.5pt" o:ole="">
            <v:imagedata r:id="rId9" o:title=""/>
          </v:shape>
          <o:OLEObject Type="Embed" ProgID="Equation.3" ShapeID="_x0000_i1027" DrawAspect="Content" ObjectID="_1604262327" r:id="rId10"/>
        </w:object>
      </w:r>
      <w:r w:rsidRPr="009D47B4">
        <w:rPr>
          <w:rFonts w:eastAsia="Calibri" w:cs="Times New Roman"/>
          <w:bCs/>
          <w:noProof/>
          <w:szCs w:val="28"/>
        </w:rPr>
        <w:t xml:space="preserve"> – витрати на відлагодження і дослідну експлуатацію програмного засобу на ЕОМ, грн.</w:t>
      </w:r>
    </w:p>
    <w:p w:rsidR="006D5A58" w:rsidRPr="009D47B4" w:rsidRDefault="006D5A58" w:rsidP="006D5A58">
      <w:pPr>
        <w:ind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Витрати на розробку програмного засобу включають в себе: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витрати на оплату праці розробників (</w:t>
      </w:r>
      <w:r w:rsidRPr="009D47B4">
        <w:rPr>
          <w:rFonts w:eastAsia="Calibri" w:cs="Times New Roman"/>
          <w:bCs/>
          <w:noProof/>
          <w:position w:val="-12"/>
          <w:szCs w:val="28"/>
        </w:rPr>
        <w:object w:dxaOrig="380" w:dyaOrig="360">
          <v:shape id="_x0000_i1028" type="#_x0000_t75" style="width:24pt;height:22.5pt" o:ole="">
            <v:imagedata r:id="rId11" o:title=""/>
          </v:shape>
          <o:OLEObject Type="Embed" ProgID="Equation.3" ShapeID="_x0000_i1028" DrawAspect="Content" ObjectID="_1604262328" r:id="rId12"/>
        </w:object>
      </w:r>
      <w:r w:rsidRPr="009D47B4">
        <w:rPr>
          <w:rFonts w:eastAsia="Calibri" w:cs="Times New Roman"/>
          <w:bCs/>
          <w:noProof/>
          <w:szCs w:val="28"/>
        </w:rPr>
        <w:t>);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єдиний соціальний внесок (</w:t>
      </w:r>
      <w:r w:rsidRPr="009D47B4">
        <w:rPr>
          <w:rFonts w:eastAsia="Calibri" w:cs="Times New Roman"/>
          <w:bCs/>
          <w:noProof/>
          <w:position w:val="-6"/>
          <w:szCs w:val="28"/>
        </w:rPr>
        <w:object w:dxaOrig="540" w:dyaOrig="279">
          <v:shape id="_x0000_i1029" type="#_x0000_t75" style="width:36pt;height:16.5pt" o:ole="">
            <v:imagedata r:id="rId13" o:title=""/>
          </v:shape>
          <o:OLEObject Type="Embed" ProgID="Equation.3" ShapeID="_x0000_i1029" DrawAspect="Content" ObjectID="_1604262329" r:id="rId14"/>
        </w:object>
      </w:r>
      <w:r w:rsidRPr="009D47B4">
        <w:rPr>
          <w:rFonts w:eastAsia="Calibri" w:cs="Times New Roman"/>
          <w:bCs/>
          <w:noProof/>
          <w:szCs w:val="28"/>
        </w:rPr>
        <w:t>);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вартість додаткових виробів, що закуповуються (</w:t>
      </w:r>
      <w:r w:rsidRPr="009D47B4">
        <w:rPr>
          <w:rFonts w:eastAsia="Calibri" w:cs="Times New Roman"/>
          <w:bCs/>
          <w:noProof/>
          <w:position w:val="-12"/>
          <w:szCs w:val="28"/>
        </w:rPr>
        <w:object w:dxaOrig="300" w:dyaOrig="360">
          <v:shape id="_x0000_i1030" type="#_x0000_t75" style="width:19.5pt;height:22.5pt" o:ole="">
            <v:imagedata r:id="rId15" o:title=""/>
          </v:shape>
          <o:OLEObject Type="Embed" ProgID="Equation.3" ShapeID="_x0000_i1030" DrawAspect="Content" ObjectID="_1604262330" r:id="rId16"/>
        </w:object>
      </w:r>
      <w:r w:rsidRPr="009D47B4">
        <w:rPr>
          <w:rFonts w:eastAsia="Calibri" w:cs="Times New Roman"/>
          <w:bCs/>
          <w:noProof/>
          <w:szCs w:val="28"/>
        </w:rPr>
        <w:t>);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noProof/>
          <w:szCs w:val="28"/>
        </w:rPr>
        <w:t>транспортно-заготівельні витрати (</w:t>
      </w:r>
      <w:r w:rsidRPr="009D47B4">
        <w:rPr>
          <w:rFonts w:eastAsia="Calibri" w:cs="Times New Roman"/>
          <w:bCs/>
          <w:noProof/>
          <w:position w:val="-14"/>
          <w:szCs w:val="28"/>
        </w:rPr>
        <w:object w:dxaOrig="400" w:dyaOrig="380">
          <v:shape id="_x0000_i1031" type="#_x0000_t75" style="width:24pt;height:24pt" o:ole="">
            <v:imagedata r:id="rId17" o:title=""/>
          </v:shape>
          <o:OLEObject Type="Embed" ProgID="Equation.3" ShapeID="_x0000_i1031" DrawAspect="Content" ObjectID="_1604262331" r:id="rId18"/>
        </w:object>
      </w:r>
      <w:r w:rsidRPr="009D47B4">
        <w:rPr>
          <w:rFonts w:eastAsia="Calibri" w:cs="Times New Roman"/>
          <w:noProof/>
          <w:szCs w:val="28"/>
          <w:lang w:val="en-US"/>
        </w:rPr>
        <w:t>)</w:t>
      </w:r>
      <w:r w:rsidRPr="009D47B4">
        <w:rPr>
          <w:rFonts w:eastAsia="Calibri" w:cs="Times New Roman"/>
          <w:noProof/>
          <w:szCs w:val="28"/>
        </w:rPr>
        <w:t>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витрати на придбання спецобладнання (</w:t>
      </w:r>
      <w:r w:rsidRPr="009D47B4">
        <w:rPr>
          <w:rFonts w:eastAsia="Calibri" w:cs="Times New Roman"/>
          <w:bCs/>
          <w:noProof/>
          <w:position w:val="-12"/>
          <w:szCs w:val="28"/>
        </w:rPr>
        <w:object w:dxaOrig="360" w:dyaOrig="360">
          <v:shape id="_x0000_i1032" type="#_x0000_t75" style="width:22.5pt;height:22.5pt" o:ole="">
            <v:imagedata r:id="rId19" o:title=""/>
          </v:shape>
          <o:OLEObject Type="Embed" ProgID="Equation.3" ShapeID="_x0000_i1032" DrawAspect="Content" ObjectID="_1604262332" r:id="rId20"/>
        </w:object>
      </w:r>
      <w:r w:rsidRPr="009D47B4">
        <w:rPr>
          <w:rFonts w:eastAsia="Calibri" w:cs="Times New Roman"/>
          <w:bCs/>
          <w:noProof/>
          <w:szCs w:val="28"/>
        </w:rPr>
        <w:t>);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</w:pPr>
      <w:r w:rsidRPr="009D47B4">
        <w:rPr>
          <w:rFonts w:eastAsia="Calibri" w:cs="Times New Roman"/>
          <w:bCs/>
          <w:noProof/>
          <w:szCs w:val="28"/>
        </w:rPr>
        <w:t>накладні витрати (</w:t>
      </w:r>
      <w:r w:rsidRPr="009D47B4">
        <w:rPr>
          <w:rFonts w:eastAsia="Calibri" w:cs="Times New Roman"/>
          <w:bCs/>
          <w:noProof/>
          <w:position w:val="-12"/>
          <w:szCs w:val="28"/>
        </w:rPr>
        <w:object w:dxaOrig="300" w:dyaOrig="360">
          <v:shape id="_x0000_i1033" type="#_x0000_t75" style="width:19.5pt;height:22.5pt" o:ole="">
            <v:imagedata r:id="rId21" o:title=""/>
          </v:shape>
          <o:OLEObject Type="Embed" ProgID="Equation.3" ShapeID="_x0000_i1033" DrawAspect="Content" ObjectID="_1604262333" r:id="rId22"/>
        </w:object>
      </w:r>
      <w:r w:rsidRPr="009D47B4">
        <w:rPr>
          <w:rFonts w:eastAsia="Calibri" w:cs="Times New Roman"/>
          <w:bCs/>
          <w:noProof/>
          <w:szCs w:val="28"/>
        </w:rPr>
        <w:t>);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</w:pPr>
      <w:r w:rsidRPr="009D47B4">
        <w:rPr>
          <w:rFonts w:eastAsia="Calibri" w:cs="Times New Roman"/>
          <w:bCs/>
          <w:noProof/>
          <w:szCs w:val="28"/>
        </w:rPr>
        <w:t>інші витрати (</w:t>
      </w:r>
      <w:r w:rsidRPr="009D47B4">
        <w:rPr>
          <w:rFonts w:eastAsia="Calibri" w:cs="Times New Roman"/>
          <w:bCs/>
          <w:noProof/>
          <w:position w:val="-12"/>
          <w:szCs w:val="28"/>
        </w:rPr>
        <w:object w:dxaOrig="340" w:dyaOrig="360">
          <v:shape id="_x0000_i1034" type="#_x0000_t75" style="width:22.5pt;height:22.5pt" o:ole="">
            <v:imagedata r:id="rId23" o:title=""/>
          </v:shape>
          <o:OLEObject Type="Embed" ProgID="Equation.3" ShapeID="_x0000_i1034" DrawAspect="Content" ObjectID="_1604262334" r:id="rId24"/>
        </w:object>
      </w:r>
      <w:r w:rsidRPr="009D47B4">
        <w:rPr>
          <w:rFonts w:eastAsia="Calibri" w:cs="Times New Roman"/>
          <w:bCs/>
          <w:noProof/>
          <w:szCs w:val="28"/>
        </w:rPr>
        <w:t>).</w:t>
      </w:r>
    </w:p>
    <w:p w:rsidR="006D5A58" w:rsidRDefault="006D5A58" w:rsidP="006D5A58">
      <w:pPr>
        <w:pStyle w:val="ListParagraph"/>
        <w:ind w:left="0" w:firstLine="567"/>
      </w:pPr>
      <w:r w:rsidRPr="00F536D0">
        <w:rPr>
          <w:rFonts w:cs="Times New Roman"/>
          <w:bCs/>
          <w:noProof/>
          <w:szCs w:val="28"/>
        </w:rPr>
        <w:t>Д</w:t>
      </w:r>
      <w:r w:rsidRPr="009D47B4">
        <w:t>ля проведення розрахунків витрат на оплату праці необхідно визначити категорії працівників, які приймають участь в процесі проектування, їх чисельність, середньоденну заробітну плату спеціаліста відповідної категорії та трудомісткість робіт у людино-днях (людино-годинах).</w:t>
      </w:r>
    </w:p>
    <w:p w:rsidR="006D5A58" w:rsidRDefault="006D5A58" w:rsidP="006D5A58">
      <w:pPr>
        <w:pStyle w:val="ListParagraph"/>
        <w:ind w:left="0" w:firstLine="567"/>
        <w:rPr>
          <w:rFonts w:cs="Times New Roman"/>
          <w:szCs w:val="28"/>
        </w:rPr>
      </w:pPr>
      <w:r w:rsidRPr="00E0206B">
        <w:rPr>
          <w:rFonts w:cs="Times New Roman"/>
          <w:bCs/>
          <w:noProof/>
          <w:szCs w:val="28"/>
        </w:rPr>
        <w:t xml:space="preserve">До цієї статті </w:t>
      </w:r>
      <w:r w:rsidRPr="00E0206B">
        <w:rPr>
          <w:rFonts w:cs="Times New Roman"/>
          <w:szCs w:val="28"/>
        </w:rPr>
        <w:t>належать витрати на виплату основної та додаткової заробітної плати керівникам відділів, лабораторій, секторів і груп, науковим, інженерно-технічним працівникам та іншим працівникам, безпосередньо зайнятим розробкою програмного забезпечення за конкретною темою (технічним завданням), обчисленої за посадовими окладами, відрядними розцінками, тарифними ставками згідно з діючими в організації системами оплати праці, включаючи будь-які види грошових і матеріальних доплат.</w:t>
      </w:r>
    </w:p>
    <w:p w:rsidR="006D5A58" w:rsidRDefault="006D5A58" w:rsidP="006D5A58">
      <w:pPr>
        <w:ind w:firstLine="567"/>
      </w:pPr>
      <w:r>
        <w:t>Над даним проектом працюють: програміст з місячною заробітною платою 10010 грн, тестувальник з заробітною платою 6006 грн в місяць та керівник проекту – 12012 грн.</w:t>
      </w:r>
    </w:p>
    <w:p w:rsidR="006D5A58" w:rsidRPr="009D47B4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Середньоденна заробітна плата і-го розробника (</w:t>
      </w:r>
      <w:r w:rsidRPr="009D47B4">
        <w:rPr>
          <w:rFonts w:eastAsia="Calibri" w:cs="Times New Roman"/>
          <w:bCs/>
          <w:noProof/>
          <w:position w:val="-14"/>
          <w:szCs w:val="28"/>
        </w:rPr>
        <w:object w:dxaOrig="580" w:dyaOrig="380">
          <v:shape id="_x0000_i1035" type="#_x0000_t75" style="width:28.5pt;height:16.5pt" o:ole="">
            <v:imagedata r:id="rId25" o:title=""/>
          </v:shape>
          <o:OLEObject Type="Embed" ProgID="Equation.3" ShapeID="_x0000_i1035" DrawAspect="Content" ObjectID="_1604262335" r:id="rId26"/>
        </w:object>
      </w:r>
      <w:r w:rsidRPr="009D47B4">
        <w:rPr>
          <w:rFonts w:eastAsia="Calibri" w:cs="Times New Roman"/>
          <w:bCs/>
          <w:noProof/>
          <w:szCs w:val="28"/>
        </w:rPr>
        <w:t>) обчислюється за формулою:</w:t>
      </w:r>
    </w:p>
    <w:p w:rsidR="006D5A58" w:rsidRPr="009D47B4" w:rsidRDefault="006D5A58" w:rsidP="006D5A58">
      <w:pPr>
        <w:ind w:right="-2" w:firstLine="709"/>
        <w:jc w:val="right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position w:val="-24"/>
          <w:szCs w:val="28"/>
        </w:rPr>
        <w:object w:dxaOrig="1260" w:dyaOrig="620">
          <v:shape id="_x0000_i1036" type="#_x0000_t75" style="width:76.5pt;height:36pt" o:ole="">
            <v:imagedata r:id="rId27" o:title=""/>
          </v:shape>
          <o:OLEObject Type="Embed" ProgID="Equation.3" ShapeID="_x0000_i1036" DrawAspect="Content" ObjectID="_1604262336" r:id="rId28"/>
        </w:object>
      </w:r>
      <w:r w:rsidRPr="009D47B4">
        <w:rPr>
          <w:rFonts w:eastAsia="Calibri" w:cs="Times New Roman"/>
          <w:bCs/>
          <w:noProof/>
          <w:szCs w:val="28"/>
        </w:rPr>
        <w:t>,</w:t>
      </w:r>
      <w:r w:rsidRPr="009D47B4">
        <w:rPr>
          <w:rFonts w:eastAsia="Calibri" w:cs="Times New Roman"/>
          <w:bCs/>
          <w:noProof/>
          <w:szCs w:val="28"/>
        </w:rPr>
        <w:tab/>
      </w:r>
      <w:r w:rsidRPr="009D47B4">
        <w:rPr>
          <w:rFonts w:eastAsia="Calibri" w:cs="Times New Roman"/>
          <w:bCs/>
          <w:noProof/>
          <w:szCs w:val="28"/>
        </w:rPr>
        <w:tab/>
      </w:r>
      <w:r w:rsidRPr="009D47B4">
        <w:rPr>
          <w:rFonts w:eastAsia="Calibri" w:cs="Times New Roman"/>
          <w:bCs/>
          <w:noProof/>
          <w:szCs w:val="28"/>
        </w:rPr>
        <w:tab/>
      </w:r>
      <w:r w:rsidRPr="009D47B4">
        <w:rPr>
          <w:rFonts w:eastAsia="Calibri" w:cs="Times New Roman"/>
          <w:bCs/>
          <w:noProof/>
          <w:szCs w:val="28"/>
        </w:rPr>
        <w:tab/>
      </w:r>
      <w:r w:rsidRPr="009D47B4">
        <w:rPr>
          <w:rFonts w:eastAsia="Calibri" w:cs="Times New Roman"/>
          <w:bCs/>
          <w:noProof/>
          <w:szCs w:val="28"/>
        </w:rPr>
        <w:tab/>
      </w:r>
      <w:r w:rsidRPr="009D47B4">
        <w:rPr>
          <w:rFonts w:eastAsia="Calibri" w:cs="Times New Roman"/>
          <w:bCs/>
          <w:noProof/>
          <w:szCs w:val="28"/>
        </w:rPr>
        <w:tab/>
        <w:t>(5.2)</w:t>
      </w:r>
    </w:p>
    <w:p w:rsidR="006D5A58" w:rsidRPr="009D47B4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 xml:space="preserve">де </w:t>
      </w:r>
      <w:r w:rsidRPr="009D47B4">
        <w:rPr>
          <w:rFonts w:eastAsia="Calibri" w:cs="Times New Roman"/>
          <w:bCs/>
          <w:noProof/>
          <w:position w:val="-14"/>
          <w:szCs w:val="28"/>
        </w:rPr>
        <w:object w:dxaOrig="460" w:dyaOrig="380">
          <v:shape id="_x0000_i1037" type="#_x0000_t75" style="width:22.5pt;height:16.5pt" o:ole="">
            <v:imagedata r:id="rId29" o:title=""/>
          </v:shape>
          <o:OLEObject Type="Embed" ProgID="Equation.3" ShapeID="_x0000_i1037" DrawAspect="Content" ObjectID="_1604262337" r:id="rId30"/>
        </w:object>
      </w:r>
      <w:r w:rsidRPr="009D47B4">
        <w:rPr>
          <w:rFonts w:eastAsia="Calibri" w:cs="Times New Roman"/>
          <w:bCs/>
          <w:noProof/>
          <w:szCs w:val="28"/>
        </w:rPr>
        <w:t>– основна місячна заробітна плата розробника і-ої спеціальності, грн.;</w:t>
      </w:r>
    </w:p>
    <w:p w:rsidR="006D5A58" w:rsidRDefault="006D5A58" w:rsidP="006D5A58">
      <w:pPr>
        <w:ind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position w:val="-6"/>
          <w:szCs w:val="28"/>
        </w:rPr>
        <w:object w:dxaOrig="400" w:dyaOrig="279">
          <v:shape id="_x0000_i1038" type="#_x0000_t75" style="width:19.5pt;height:13.5pt" o:ole="">
            <v:imagedata r:id="rId31" o:title=""/>
          </v:shape>
          <o:OLEObject Type="Embed" ProgID="Equation.3" ShapeID="_x0000_i1038" DrawAspect="Content" ObjectID="_1604262338" r:id="rId32"/>
        </w:object>
      </w:r>
      <w:r w:rsidRPr="009D47B4">
        <w:rPr>
          <w:rFonts w:eastAsia="Calibri" w:cs="Times New Roman"/>
          <w:bCs/>
          <w:noProof/>
          <w:szCs w:val="28"/>
        </w:rPr>
        <w:t xml:space="preserve"> – місячний фонд робочого часу, </w:t>
      </w:r>
      <w:r>
        <w:rPr>
          <w:rFonts w:eastAsia="Calibri" w:cs="Times New Roman"/>
          <w:bCs/>
          <w:noProof/>
          <w:szCs w:val="28"/>
        </w:rPr>
        <w:t>днів (22 дні – листопад 2017 року)</w:t>
      </w:r>
      <w:r w:rsidRPr="009D47B4">
        <w:rPr>
          <w:rFonts w:eastAsia="Calibri" w:cs="Times New Roman"/>
          <w:bCs/>
          <w:noProof/>
          <w:szCs w:val="28"/>
        </w:rPr>
        <w:t>.</w:t>
      </w:r>
    </w:p>
    <w:p w:rsidR="006D5A58" w:rsidRDefault="006D5A58" w:rsidP="006D5A58">
      <w:pPr>
        <w:ind w:firstLine="567"/>
        <w:rPr>
          <w:rFonts w:eastAsia="Calibri" w:cs="Times New Roman"/>
          <w:bCs/>
          <w:noProof/>
          <w:szCs w:val="28"/>
        </w:rPr>
      </w:pPr>
      <w:r>
        <w:rPr>
          <w:rFonts w:eastAsia="Calibri" w:cs="Times New Roman"/>
          <w:bCs/>
          <w:noProof/>
          <w:szCs w:val="28"/>
        </w:rPr>
        <w:t>Таким чином – денна заробітня плата програміста:</w:t>
      </w:r>
    </w:p>
    <w:p w:rsidR="006D5A58" w:rsidRDefault="006D5A58" w:rsidP="006D5A58">
      <w:pPr>
        <w:ind w:firstLine="567"/>
        <w:jc w:val="center"/>
        <w:rPr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 xml:space="preserve">д1 </w:t>
      </w:r>
      <w:r w:rsidRPr="00082759">
        <w:rPr>
          <w:szCs w:val="28"/>
        </w:rPr>
        <w:t xml:space="preserve">= </w:t>
      </w:r>
      <w:r>
        <w:rPr>
          <w:szCs w:val="28"/>
        </w:rPr>
        <w:t>10010</w:t>
      </w:r>
      <w:r w:rsidRPr="00082759">
        <w:rPr>
          <w:szCs w:val="28"/>
        </w:rPr>
        <w:t xml:space="preserve"> / 2</w:t>
      </w:r>
      <w:r>
        <w:rPr>
          <w:szCs w:val="28"/>
        </w:rPr>
        <w:t>2 = 455</w:t>
      </w:r>
      <w:r w:rsidRPr="00082759">
        <w:rPr>
          <w:szCs w:val="28"/>
        </w:rPr>
        <w:t xml:space="preserve"> грн</w:t>
      </w:r>
      <w:r>
        <w:rPr>
          <w:szCs w:val="28"/>
        </w:rPr>
        <w:t>;</w:t>
      </w:r>
    </w:p>
    <w:p w:rsidR="006D5A58" w:rsidRDefault="006D5A58" w:rsidP="006D5A58">
      <w:pPr>
        <w:ind w:firstLine="567"/>
        <w:rPr>
          <w:szCs w:val="28"/>
        </w:rPr>
      </w:pPr>
      <w:r>
        <w:rPr>
          <w:szCs w:val="28"/>
        </w:rPr>
        <w:t>Денна заробітна плата тестувальника:</w:t>
      </w:r>
    </w:p>
    <w:p w:rsidR="006D5A58" w:rsidRDefault="006D5A58" w:rsidP="006D5A58">
      <w:pPr>
        <w:ind w:firstLine="567"/>
        <w:jc w:val="center"/>
        <w:rPr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>д</w:t>
      </w:r>
      <w:r>
        <w:rPr>
          <w:szCs w:val="28"/>
          <w:vertAlign w:val="subscript"/>
        </w:rPr>
        <w:t>2</w:t>
      </w:r>
      <w:r w:rsidRPr="00082759">
        <w:rPr>
          <w:szCs w:val="28"/>
          <w:vertAlign w:val="subscript"/>
        </w:rPr>
        <w:t xml:space="preserve"> </w:t>
      </w:r>
      <w:r w:rsidRPr="00082759">
        <w:rPr>
          <w:szCs w:val="28"/>
        </w:rPr>
        <w:t xml:space="preserve">= </w:t>
      </w:r>
      <w:r>
        <w:t xml:space="preserve">6006 </w:t>
      </w:r>
      <w:r w:rsidRPr="00082759">
        <w:rPr>
          <w:szCs w:val="28"/>
        </w:rPr>
        <w:t>/ 2</w:t>
      </w:r>
      <w:r>
        <w:rPr>
          <w:szCs w:val="28"/>
        </w:rPr>
        <w:t>2 = 273</w:t>
      </w:r>
      <w:r w:rsidRPr="00082759">
        <w:rPr>
          <w:szCs w:val="28"/>
        </w:rPr>
        <w:t xml:space="preserve"> грн</w:t>
      </w:r>
      <w:r>
        <w:rPr>
          <w:szCs w:val="28"/>
        </w:rPr>
        <w:t>;</w:t>
      </w:r>
    </w:p>
    <w:p w:rsidR="006D5A58" w:rsidRDefault="006D5A58" w:rsidP="006D5A58">
      <w:pPr>
        <w:ind w:firstLine="567"/>
        <w:rPr>
          <w:szCs w:val="28"/>
        </w:rPr>
      </w:pPr>
      <w:r>
        <w:rPr>
          <w:szCs w:val="28"/>
        </w:rPr>
        <w:t>Денна заробітна плата керівника проекту:</w:t>
      </w:r>
    </w:p>
    <w:p w:rsidR="006D5A58" w:rsidRDefault="006D5A58" w:rsidP="006D5A58">
      <w:pPr>
        <w:ind w:firstLine="567"/>
        <w:jc w:val="center"/>
        <w:rPr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>д</w:t>
      </w:r>
      <w:r>
        <w:rPr>
          <w:szCs w:val="28"/>
          <w:vertAlign w:val="subscript"/>
        </w:rPr>
        <w:t>3</w:t>
      </w:r>
      <w:r w:rsidRPr="00082759">
        <w:rPr>
          <w:szCs w:val="28"/>
          <w:vertAlign w:val="subscript"/>
        </w:rPr>
        <w:t xml:space="preserve"> </w:t>
      </w:r>
      <w:r w:rsidRPr="00082759">
        <w:rPr>
          <w:szCs w:val="28"/>
        </w:rPr>
        <w:t xml:space="preserve">= </w:t>
      </w:r>
      <w:r>
        <w:t xml:space="preserve">12012 </w:t>
      </w:r>
      <w:r w:rsidRPr="00082759">
        <w:rPr>
          <w:szCs w:val="28"/>
        </w:rPr>
        <w:t>/ 2</w:t>
      </w:r>
      <w:r>
        <w:rPr>
          <w:szCs w:val="28"/>
        </w:rPr>
        <w:t>2 = 546</w:t>
      </w:r>
      <w:r w:rsidRPr="00082759">
        <w:rPr>
          <w:szCs w:val="28"/>
        </w:rPr>
        <w:t xml:space="preserve"> грн</w:t>
      </w:r>
    </w:p>
    <w:p w:rsidR="006D5A58" w:rsidRPr="00F62E52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F62E52">
        <w:rPr>
          <w:rFonts w:eastAsia="Calibri" w:cs="Times New Roman"/>
          <w:bCs/>
          <w:noProof/>
          <w:szCs w:val="28"/>
        </w:rPr>
        <w:t>Розрахунок витрат на оплату праці усіх розробників проекту обчислюємо за формулою:</w:t>
      </w:r>
    </w:p>
    <w:p w:rsidR="006D5A58" w:rsidRPr="00F62E52" w:rsidRDefault="006D5A58" w:rsidP="006D5A58">
      <w:pPr>
        <w:ind w:right="-2" w:firstLine="709"/>
        <w:jc w:val="right"/>
        <w:rPr>
          <w:rFonts w:eastAsia="Calibri" w:cs="Times New Roman"/>
          <w:bCs/>
          <w:noProof/>
          <w:szCs w:val="28"/>
        </w:rPr>
      </w:pPr>
      <w:r w:rsidRPr="00F62E52">
        <w:rPr>
          <w:rFonts w:eastAsia="Calibri" w:cs="Times New Roman"/>
          <w:bCs/>
          <w:noProof/>
          <w:position w:val="-28"/>
          <w:szCs w:val="28"/>
        </w:rPr>
        <w:object w:dxaOrig="2060" w:dyaOrig="680">
          <v:shape id="_x0000_i1039" type="#_x0000_t75" style="width:121.5pt;height:37.5pt" o:ole="">
            <v:imagedata r:id="rId33" o:title=""/>
          </v:shape>
          <o:OLEObject Type="Embed" ProgID="Equation.3" ShapeID="_x0000_i1039" DrawAspect="Content" ObjectID="_1604262339" r:id="rId34"/>
        </w:object>
      </w:r>
      <w:r w:rsidRPr="00F62E52">
        <w:rPr>
          <w:rFonts w:eastAsia="Calibri" w:cs="Times New Roman"/>
          <w:bCs/>
          <w:noProof/>
          <w:szCs w:val="28"/>
        </w:rPr>
        <w:t>,</w:t>
      </w:r>
      <w:r w:rsidRPr="00F62E52">
        <w:rPr>
          <w:rFonts w:eastAsia="Calibri" w:cs="Times New Roman"/>
          <w:bCs/>
          <w:noProof/>
          <w:szCs w:val="28"/>
        </w:rPr>
        <w:tab/>
      </w:r>
      <w:r w:rsidRPr="00F62E52">
        <w:rPr>
          <w:rFonts w:eastAsia="Calibri" w:cs="Times New Roman"/>
          <w:bCs/>
          <w:noProof/>
          <w:szCs w:val="28"/>
        </w:rPr>
        <w:tab/>
      </w:r>
      <w:r w:rsidRPr="00F62E52">
        <w:rPr>
          <w:rFonts w:eastAsia="Calibri" w:cs="Times New Roman"/>
          <w:bCs/>
          <w:noProof/>
          <w:szCs w:val="28"/>
        </w:rPr>
        <w:tab/>
      </w:r>
      <w:r w:rsidRPr="00F62E52">
        <w:rPr>
          <w:rFonts w:eastAsia="Calibri" w:cs="Times New Roman"/>
          <w:bCs/>
          <w:noProof/>
          <w:szCs w:val="28"/>
        </w:rPr>
        <w:tab/>
      </w:r>
      <w:r w:rsidRPr="00F62E52">
        <w:rPr>
          <w:rFonts w:eastAsia="Calibri" w:cs="Times New Roman"/>
          <w:bCs/>
          <w:noProof/>
          <w:szCs w:val="28"/>
        </w:rPr>
        <w:tab/>
        <w:t>(5.3)</w:t>
      </w:r>
    </w:p>
    <w:p w:rsidR="006D5A58" w:rsidRPr="00F62E52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F62E52">
        <w:rPr>
          <w:rFonts w:eastAsia="Calibri" w:cs="Times New Roman"/>
          <w:bCs/>
          <w:noProof/>
          <w:szCs w:val="28"/>
        </w:rPr>
        <w:t xml:space="preserve">де </w:t>
      </w:r>
      <w:r w:rsidRPr="00F62E52">
        <w:rPr>
          <w:rFonts w:eastAsia="Calibri" w:cs="Times New Roman"/>
          <w:bCs/>
          <w:noProof/>
          <w:position w:val="-12"/>
          <w:szCs w:val="28"/>
        </w:rPr>
        <w:object w:dxaOrig="240" w:dyaOrig="360">
          <v:shape id="_x0000_i1040" type="#_x0000_t75" style="width:12pt;height:19.5pt" o:ole="">
            <v:imagedata r:id="rId35" o:title=""/>
          </v:shape>
          <o:OLEObject Type="Embed" ProgID="Equation.3" ShapeID="_x0000_i1040" DrawAspect="Content" ObjectID="_1604262340" r:id="rId36"/>
        </w:object>
      </w:r>
      <w:r w:rsidRPr="00F62E52">
        <w:rPr>
          <w:rFonts w:eastAsia="Calibri" w:cs="Times New Roman"/>
          <w:bCs/>
          <w:i/>
          <w:noProof/>
          <w:szCs w:val="28"/>
        </w:rPr>
        <w:t xml:space="preserve"> </w:t>
      </w:r>
      <w:r w:rsidRPr="00F62E52">
        <w:rPr>
          <w:rFonts w:eastAsia="Calibri" w:cs="Times New Roman"/>
          <w:bCs/>
          <w:noProof/>
          <w:szCs w:val="28"/>
        </w:rPr>
        <w:t>– чисельність розробників проекту і-ої спеціальності</w:t>
      </w:r>
      <w:r w:rsidRPr="00F62E52">
        <w:rPr>
          <w:rFonts w:eastAsia="Calibri" w:cs="Times New Roman"/>
          <w:bCs/>
          <w:noProof/>
          <w:szCs w:val="28"/>
        </w:rPr>
        <w:sym w:font="Symbol" w:char="F02C"/>
      </w:r>
      <w:r w:rsidRPr="00F62E52">
        <w:rPr>
          <w:rFonts w:eastAsia="Calibri" w:cs="Times New Roman"/>
          <w:bCs/>
          <w:noProof/>
          <w:szCs w:val="28"/>
        </w:rPr>
        <w:t xml:space="preserve"> осіб;</w:t>
      </w:r>
    </w:p>
    <w:p w:rsidR="006D5A58" w:rsidRPr="00F62E52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F62E52">
        <w:rPr>
          <w:rFonts w:eastAsia="Calibri" w:cs="Times New Roman"/>
          <w:bCs/>
          <w:noProof/>
          <w:position w:val="-12"/>
          <w:szCs w:val="28"/>
        </w:rPr>
        <w:object w:dxaOrig="200" w:dyaOrig="360">
          <v:shape id="_x0000_i1041" type="#_x0000_t75" style="width:12pt;height:19.5pt" o:ole="">
            <v:imagedata r:id="rId37" o:title=""/>
          </v:shape>
          <o:OLEObject Type="Embed" ProgID="Equation.3" ShapeID="_x0000_i1041" DrawAspect="Content" ObjectID="_1604262341" r:id="rId38"/>
        </w:object>
      </w:r>
      <w:r w:rsidRPr="00F62E52">
        <w:rPr>
          <w:rFonts w:eastAsia="Calibri" w:cs="Times New Roman"/>
          <w:bCs/>
          <w:i/>
          <w:noProof/>
          <w:szCs w:val="28"/>
        </w:rPr>
        <w:t xml:space="preserve"> </w:t>
      </w:r>
      <w:r w:rsidRPr="00F62E52">
        <w:rPr>
          <w:rFonts w:eastAsia="Calibri" w:cs="Times New Roman"/>
          <w:bCs/>
          <w:noProof/>
          <w:szCs w:val="28"/>
        </w:rPr>
        <w:t xml:space="preserve">– час, витрачений на розробку проекту працівником і-ої спеціальності, </w:t>
      </w:r>
      <w:r>
        <w:rPr>
          <w:rFonts w:eastAsia="Calibri" w:cs="Times New Roman"/>
          <w:bCs/>
          <w:noProof/>
          <w:szCs w:val="28"/>
        </w:rPr>
        <w:t>днів</w:t>
      </w:r>
      <w:r w:rsidRPr="00F62E52">
        <w:rPr>
          <w:rFonts w:eastAsia="Calibri" w:cs="Times New Roman"/>
          <w:bCs/>
          <w:noProof/>
          <w:szCs w:val="28"/>
        </w:rPr>
        <w:t>;</w:t>
      </w:r>
    </w:p>
    <w:p w:rsidR="006D5A58" w:rsidRPr="00F62E52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F62E52">
        <w:rPr>
          <w:rFonts w:eastAsia="Calibri" w:cs="Times New Roman"/>
          <w:bCs/>
          <w:noProof/>
          <w:position w:val="-14"/>
          <w:szCs w:val="28"/>
        </w:rPr>
        <w:object w:dxaOrig="560" w:dyaOrig="380">
          <v:shape id="_x0000_i1042" type="#_x0000_t75" style="width:28.5pt;height:16.5pt" o:ole="">
            <v:imagedata r:id="rId39" o:title=""/>
          </v:shape>
          <o:OLEObject Type="Embed" ProgID="Equation.3" ShapeID="_x0000_i1042" DrawAspect="Content" ObjectID="_1604262342" r:id="rId40"/>
        </w:object>
      </w:r>
      <w:r w:rsidRPr="00F62E52">
        <w:rPr>
          <w:rFonts w:eastAsia="Calibri" w:cs="Times New Roman"/>
          <w:bCs/>
          <w:noProof/>
          <w:szCs w:val="28"/>
        </w:rPr>
        <w:t xml:space="preserve">– </w:t>
      </w:r>
      <w:r>
        <w:rPr>
          <w:rFonts w:eastAsia="Calibri" w:cs="Times New Roman"/>
          <w:bCs/>
          <w:noProof/>
          <w:szCs w:val="28"/>
        </w:rPr>
        <w:t>денна</w:t>
      </w:r>
      <w:r w:rsidRPr="00F62E52">
        <w:rPr>
          <w:rFonts w:eastAsia="Calibri" w:cs="Times New Roman"/>
          <w:bCs/>
          <w:noProof/>
          <w:szCs w:val="28"/>
        </w:rPr>
        <w:t xml:space="preserve"> заробітна плата розробника і-ої спеціальності, грн.</w:t>
      </w:r>
    </w:p>
    <w:p w:rsidR="006D5A58" w:rsidRDefault="006D5A58" w:rsidP="006D5A58">
      <w:pPr>
        <w:ind w:firstLine="567"/>
        <w:jc w:val="left"/>
        <w:rPr>
          <w:rFonts w:eastAsia="Calibri" w:cs="Times New Roman"/>
          <w:noProof/>
          <w:szCs w:val="28"/>
        </w:rPr>
      </w:pPr>
      <w:r w:rsidRPr="00F62E52">
        <w:rPr>
          <w:rFonts w:eastAsia="Calibri" w:cs="Times New Roman"/>
          <w:noProof/>
          <w:szCs w:val="28"/>
        </w:rPr>
        <w:t>Розрахунок витрат на оплату праці розробників зводиться у таблицю 5.1.</w:t>
      </w:r>
    </w:p>
    <w:p w:rsidR="006D5A58" w:rsidRDefault="006D5A58" w:rsidP="006D5A58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6D5A58" w:rsidRPr="00F62E52" w:rsidRDefault="006D5A58" w:rsidP="006D5A58">
      <w:pPr>
        <w:jc w:val="right"/>
        <w:rPr>
          <w:rFonts w:cs="Times New Roman"/>
          <w:i/>
          <w:szCs w:val="28"/>
          <w:lang w:eastAsia="ru-RU"/>
        </w:rPr>
      </w:pPr>
      <w:r w:rsidRPr="00F62E52">
        <w:rPr>
          <w:rFonts w:cs="Times New Roman"/>
          <w:i/>
          <w:szCs w:val="28"/>
          <w:lang w:eastAsia="ru-RU"/>
        </w:rPr>
        <w:t>Таблиця 5.1</w:t>
      </w:r>
      <w:r>
        <w:rPr>
          <w:rFonts w:cs="Times New Roman"/>
          <w:i/>
          <w:szCs w:val="28"/>
          <w:lang w:eastAsia="ru-RU"/>
        </w:rPr>
        <w:t>.</w:t>
      </w:r>
    </w:p>
    <w:p w:rsidR="006D5A58" w:rsidRPr="00B8034C" w:rsidRDefault="006D5A58" w:rsidP="006D5A58">
      <w:pPr>
        <w:jc w:val="center"/>
        <w:rPr>
          <w:rFonts w:cs="Times New Roman"/>
          <w:szCs w:val="28"/>
        </w:rPr>
      </w:pPr>
      <w:r w:rsidRPr="00B8034C">
        <w:rPr>
          <w:rFonts w:cs="Times New Roman"/>
          <w:szCs w:val="28"/>
        </w:rPr>
        <w:t>Розрахунок витрат на оплату праці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9"/>
        <w:gridCol w:w="1515"/>
        <w:gridCol w:w="1390"/>
        <w:gridCol w:w="2599"/>
        <w:gridCol w:w="1942"/>
      </w:tblGrid>
      <w:tr w:rsidR="006D5A58" w:rsidRPr="00F536D0" w:rsidTr="006D5A58">
        <w:trPr>
          <w:trHeight w:val="32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cs="Times New Roman"/>
                <w:szCs w:val="28"/>
                <w:lang w:eastAsia="uk-UA"/>
              </w:rPr>
            </w:pPr>
            <w:r w:rsidRPr="00F536D0">
              <w:rPr>
                <w:rFonts w:cs="Times New Roman"/>
                <w:szCs w:val="28"/>
                <w:lang w:eastAsia="uk-UA"/>
              </w:rPr>
              <w:t>Спеціальність</w:t>
            </w:r>
          </w:p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cs="Times New Roman"/>
                <w:szCs w:val="28"/>
                <w:lang w:eastAsia="uk-UA"/>
              </w:rPr>
              <w:t>розробника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Кількість осіб.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 xml:space="preserve">Час роботи, </w:t>
            </w: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дні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 xml:space="preserve">Денна </w:t>
            </w: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заробітна плата розробника, грн.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Витрати на оплату праці, грн.</w:t>
            </w:r>
          </w:p>
        </w:tc>
      </w:tr>
      <w:tr w:rsidR="006D5A58" w:rsidRPr="00F536D0" w:rsidTr="006D5A58">
        <w:trPr>
          <w:trHeight w:val="5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</w:tc>
      </w:tr>
      <w:tr w:rsidR="006D5A58" w:rsidRPr="00F536D0" w:rsidTr="006D5A58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П</w:t>
            </w: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рограміст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1D37EA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14560</w:t>
            </w:r>
          </w:p>
        </w:tc>
      </w:tr>
      <w:tr w:rsidR="006D5A58" w:rsidRPr="00F536D0" w:rsidTr="006D5A58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Т</w:t>
            </w: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естувальник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4641</w:t>
            </w:r>
          </w:p>
        </w:tc>
      </w:tr>
      <w:tr w:rsidR="006D5A58" w:rsidRPr="00F536D0" w:rsidTr="006D5A58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A58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Керівник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17472</w:t>
            </w:r>
          </w:p>
        </w:tc>
      </w:tr>
      <w:tr w:rsidR="006D5A58" w:rsidRPr="00F536D0" w:rsidTr="006D5A58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Всього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 </w:t>
            </w: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1D37EA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36673</w:t>
            </w:r>
          </w:p>
        </w:tc>
      </w:tr>
    </w:tbl>
    <w:p w:rsidR="006D5A58" w:rsidRPr="00F536D0" w:rsidRDefault="006D5A58" w:rsidP="006D5A58">
      <w:pPr>
        <w:rPr>
          <w:rFonts w:cs="Times New Roman"/>
          <w:szCs w:val="28"/>
          <w:lang w:eastAsia="ru-RU"/>
        </w:rPr>
      </w:pPr>
    </w:p>
    <w:p w:rsidR="006D5A58" w:rsidRPr="00066F20" w:rsidRDefault="006D5A58" w:rsidP="006D5A58">
      <w:pPr>
        <w:ind w:right="-2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2) </w:t>
      </w:r>
      <w:r w:rsidRPr="00066F20">
        <w:rPr>
          <w:rFonts w:eastAsia="Calibri" w:cs="Times New Roman"/>
          <w:szCs w:val="28"/>
        </w:rPr>
        <w:t>Витрати на оплату праці працівникам призводять до виникнення зобов'язань підприємства за єдиним соціальним внеском</w:t>
      </w:r>
      <w:r w:rsidRPr="00066F20">
        <w:rPr>
          <w:rFonts w:eastAsia="Calibri" w:cs="Times New Roman"/>
          <w:bCs/>
          <w:noProof/>
          <w:position w:val="-6"/>
          <w:szCs w:val="28"/>
        </w:rPr>
        <w:object w:dxaOrig="540" w:dyaOrig="279">
          <v:shape id="_x0000_i1043" type="#_x0000_t75" style="width:36pt;height:16.5pt" o:ole="">
            <v:imagedata r:id="rId41" o:title=""/>
          </v:shape>
          <o:OLEObject Type="Embed" ProgID="Equation.3" ShapeID="_x0000_i1043" DrawAspect="Content" ObjectID="_1604262343" r:id="rId42"/>
        </w:object>
      </w:r>
      <w:r w:rsidRPr="00066F20">
        <w:rPr>
          <w:rFonts w:eastAsia="Calibri" w:cs="Times New Roman"/>
          <w:szCs w:val="28"/>
        </w:rPr>
        <w:t xml:space="preserve"> (2-й клас ризику -22%)</w:t>
      </w:r>
    </w:p>
    <w:p w:rsidR="006D5A58" w:rsidRDefault="006D5A58" w:rsidP="006D5A58">
      <w:pPr>
        <w:ind w:left="2977" w:firstLine="709"/>
        <w:rPr>
          <w:rFonts w:eastAsia="Times New Roman" w:cs="Times New Roman"/>
          <w:color w:val="000000"/>
          <w:szCs w:val="28"/>
          <w:lang w:eastAsia="uk-UA"/>
        </w:rPr>
      </w:pPr>
      <w:r w:rsidRPr="00066F20">
        <w:rPr>
          <w:rFonts w:eastAsia="Calibri" w:cs="Times New Roman"/>
          <w:szCs w:val="28"/>
        </w:rPr>
        <w:t>В</w:t>
      </w:r>
      <w:r w:rsidRPr="00066F20">
        <w:rPr>
          <w:rFonts w:eastAsia="Calibri" w:cs="Times New Roman"/>
          <w:szCs w:val="28"/>
          <w:vertAlign w:val="subscript"/>
        </w:rPr>
        <w:t xml:space="preserve">ф </w:t>
      </w:r>
      <w:r w:rsidRPr="00066F20">
        <w:rPr>
          <w:rFonts w:eastAsia="Calibri" w:cs="Times New Roman"/>
          <w:szCs w:val="28"/>
        </w:rPr>
        <w:t xml:space="preserve">= </w:t>
      </w:r>
      <w:r>
        <w:rPr>
          <w:rFonts w:eastAsia="Times New Roman" w:cs="Times New Roman"/>
          <w:color w:val="000000"/>
          <w:szCs w:val="28"/>
          <w:lang w:eastAsia="uk-UA"/>
        </w:rPr>
        <w:t>36673</w:t>
      </w:r>
      <w:r w:rsidRPr="00066F20">
        <w:rPr>
          <w:rFonts w:eastAsia="Times New Roman" w:cs="Times New Roman"/>
          <w:color w:val="000000"/>
          <w:szCs w:val="28"/>
          <w:lang w:eastAsia="uk-UA"/>
        </w:rPr>
        <w:t xml:space="preserve">*0,22 = </w:t>
      </w:r>
      <w:r>
        <w:rPr>
          <w:rFonts w:eastAsia="Times New Roman" w:cs="Times New Roman"/>
          <w:color w:val="000000"/>
          <w:szCs w:val="28"/>
          <w:lang w:eastAsia="uk-UA"/>
        </w:rPr>
        <w:t>8068,06</w:t>
      </w:r>
      <w:r w:rsidRPr="00066F20">
        <w:rPr>
          <w:rFonts w:eastAsia="Times New Roman" w:cs="Times New Roman"/>
          <w:color w:val="000000"/>
          <w:szCs w:val="28"/>
          <w:lang w:eastAsia="uk-UA"/>
        </w:rPr>
        <w:t xml:space="preserve"> грн.</w:t>
      </w:r>
    </w:p>
    <w:p w:rsidR="006D5A58" w:rsidRDefault="006D5A58" w:rsidP="006D5A58">
      <w:pPr>
        <w:ind w:firstLine="567"/>
        <w:rPr>
          <w:rFonts w:eastAsia="Calibri" w:cs="Times New Roman"/>
          <w:noProof/>
          <w:szCs w:val="28"/>
        </w:rPr>
      </w:pPr>
      <w:r w:rsidRPr="00066F20">
        <w:rPr>
          <w:rFonts w:eastAsia="Calibri" w:cs="Times New Roman"/>
          <w:noProof/>
          <w:szCs w:val="28"/>
        </w:rPr>
        <w:t>3) Витрати на додаткові вироби, що закуповуються (</w:t>
      </w:r>
      <w:r w:rsidRPr="00066F20">
        <w:rPr>
          <w:rFonts w:eastAsia="Calibri" w:cs="Times New Roman"/>
          <w:bCs/>
          <w:noProof/>
          <w:szCs w:val="28"/>
        </w:rPr>
        <w:t>В</w:t>
      </w:r>
      <w:r w:rsidRPr="00066F20">
        <w:rPr>
          <w:rFonts w:eastAsia="Calibri" w:cs="Times New Roman"/>
          <w:bCs/>
          <w:noProof/>
          <w:szCs w:val="28"/>
          <w:vertAlign w:val="subscript"/>
        </w:rPr>
        <w:t>д</w:t>
      </w:r>
      <w:r w:rsidRPr="00066F20">
        <w:rPr>
          <w:rFonts w:eastAsia="Calibri" w:cs="Times New Roman"/>
          <w:bCs/>
          <w:noProof/>
          <w:szCs w:val="28"/>
        </w:rPr>
        <w:t>)</w:t>
      </w:r>
      <w:r w:rsidRPr="00066F20">
        <w:rPr>
          <w:rFonts w:eastAsia="Calibri" w:cs="Times New Roman"/>
          <w:noProof/>
          <w:szCs w:val="28"/>
        </w:rPr>
        <w:t xml:space="preserve"> (папір, </w:t>
      </w:r>
      <w:r>
        <w:rPr>
          <w:rFonts w:eastAsia="Calibri" w:cs="Times New Roman"/>
          <w:noProof/>
          <w:szCs w:val="28"/>
        </w:rPr>
        <w:t>накопичувачі</w:t>
      </w:r>
      <w:r w:rsidRPr="00066F20">
        <w:rPr>
          <w:rFonts w:eastAsia="Calibri" w:cs="Times New Roman"/>
          <w:noProof/>
          <w:szCs w:val="28"/>
        </w:rPr>
        <w:t>, тощо) визначаються за їхніми фактичними цінами з врахуванням найменування, номенклатури та необхідної їх кількості в проекті. Вихідні дані та результати розрахунків оформляються у таблицю 5.2. Транспортно-заготівельні витрати (</w:t>
      </w:r>
      <w:r w:rsidRPr="00066F20">
        <w:rPr>
          <w:rFonts w:eastAsia="Calibri" w:cs="Times New Roman"/>
          <w:bCs/>
          <w:noProof/>
          <w:position w:val="-14"/>
          <w:szCs w:val="28"/>
        </w:rPr>
        <w:object w:dxaOrig="400" w:dyaOrig="380">
          <v:shape id="_x0000_i1044" type="#_x0000_t75" style="width:24pt;height:24pt" o:ole="">
            <v:imagedata r:id="rId17" o:title=""/>
          </v:shape>
          <o:OLEObject Type="Embed" ProgID="Equation.3" ShapeID="_x0000_i1044" DrawAspect="Content" ObjectID="_1604262344" r:id="rId43"/>
        </w:object>
      </w:r>
      <w:r w:rsidRPr="00066F20">
        <w:rPr>
          <w:rFonts w:eastAsia="Calibri" w:cs="Times New Roman"/>
          <w:i/>
          <w:iCs/>
          <w:noProof/>
          <w:szCs w:val="28"/>
        </w:rPr>
        <w:t>)</w:t>
      </w:r>
      <w:r w:rsidRPr="00066F20">
        <w:rPr>
          <w:rFonts w:eastAsia="Calibri" w:cs="Times New Roman"/>
          <w:noProof/>
          <w:szCs w:val="28"/>
        </w:rPr>
        <w:t xml:space="preserve"> становлять 1</w:t>
      </w:r>
      <w:r>
        <w:rPr>
          <w:rFonts w:eastAsia="Calibri" w:cs="Times New Roman"/>
          <w:noProof/>
          <w:szCs w:val="28"/>
        </w:rPr>
        <w:t>5</w:t>
      </w:r>
      <w:r w:rsidRPr="00066F20">
        <w:rPr>
          <w:rFonts w:eastAsia="Calibri" w:cs="Times New Roman"/>
          <w:noProof/>
          <w:szCs w:val="28"/>
        </w:rPr>
        <w:t>%  суми витрат на додаткові вироби, що закуповуються.</w:t>
      </w: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Pr="00066F20" w:rsidRDefault="003D5BFC" w:rsidP="003D5BFC">
      <w:pPr>
        <w:rPr>
          <w:rFonts w:eastAsia="Calibri" w:cs="Times New Roman"/>
          <w:noProof/>
          <w:szCs w:val="28"/>
        </w:rPr>
      </w:pPr>
    </w:p>
    <w:p w:rsidR="006D5A58" w:rsidRPr="00F62E52" w:rsidRDefault="006D5A58" w:rsidP="006D5A58">
      <w:pPr>
        <w:jc w:val="right"/>
        <w:rPr>
          <w:rFonts w:cs="Times New Roman"/>
          <w:i/>
          <w:szCs w:val="28"/>
          <w:lang w:eastAsia="ru-RU"/>
        </w:rPr>
      </w:pPr>
      <w:r w:rsidRPr="00F62E52">
        <w:rPr>
          <w:rFonts w:cs="Times New Roman"/>
          <w:i/>
          <w:szCs w:val="28"/>
          <w:lang w:eastAsia="ru-RU"/>
        </w:rPr>
        <w:t>Таблиця 5.</w:t>
      </w:r>
      <w:r>
        <w:rPr>
          <w:rFonts w:cs="Times New Roman"/>
          <w:i/>
          <w:szCs w:val="28"/>
          <w:lang w:eastAsia="ru-RU"/>
        </w:rPr>
        <w:t>2.</w:t>
      </w:r>
    </w:p>
    <w:p w:rsidR="006D5A58" w:rsidRPr="00082759" w:rsidRDefault="006D5A58" w:rsidP="006D5A58">
      <w:pPr>
        <w:tabs>
          <w:tab w:val="left" w:pos="8880"/>
        </w:tabs>
        <w:ind w:right="48" w:firstLine="567"/>
        <w:jc w:val="center"/>
        <w:rPr>
          <w:szCs w:val="28"/>
        </w:rPr>
      </w:pPr>
      <w:r w:rsidRPr="00082759">
        <w:rPr>
          <w:szCs w:val="28"/>
        </w:rPr>
        <w:t>Розрахунок витрат на закуплені вироби</w:t>
      </w: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418"/>
        <w:gridCol w:w="1417"/>
        <w:gridCol w:w="1134"/>
        <w:gridCol w:w="1985"/>
      </w:tblGrid>
      <w:tr w:rsidR="006D5A58" w:rsidRPr="00F536D0" w:rsidTr="006D5A58">
        <w:trPr>
          <w:trHeight w:val="161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Найменування купованих виробів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 xml:space="preserve">Марка, тип 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D5A58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 xml:space="preserve">Кількість </w:t>
            </w: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штук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Ціна за одиницю, грн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Сума витрат</w:t>
            </w: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, грн.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Сума витрат з урахуванням транспортно-заготівельних витрат</w:t>
            </w: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, грн.</w:t>
            </w:r>
          </w:p>
        </w:tc>
      </w:tr>
      <w:tr w:rsidR="006D5A58" w:rsidRPr="00F536D0" w:rsidTr="006D5A58">
        <w:trPr>
          <w:trHeight w:val="33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Папір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D5A58" w:rsidRPr="00A110CD" w:rsidRDefault="002F244E" w:rsidP="002F244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ru-RU"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uk-UA"/>
              </w:rPr>
              <w:t>ZOOM</w:t>
            </w:r>
            <w:r>
              <w:rPr>
                <w:rFonts w:eastAsia="Times New Roman" w:cs="Times New Roman"/>
                <w:color w:val="000000"/>
                <w:szCs w:val="28"/>
                <w:lang w:val="ru-RU" w:eastAsia="uk-UA"/>
              </w:rPr>
              <w:t>, А4, 500арк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6D5A58" w:rsidRPr="00A110CD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95,04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190,08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1D37EA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218,6</w:t>
            </w:r>
          </w:p>
        </w:tc>
      </w:tr>
      <w:tr w:rsidR="006D5A58" w:rsidRPr="00F536D0" w:rsidTr="006D5A58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Ручка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Pr="00F536D0" w:rsidRDefault="006D5A58" w:rsidP="00D747B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A110CD">
              <w:rPr>
                <w:rFonts w:eastAsia="Times New Roman" w:cs="Times New Roman"/>
                <w:color w:val="000000"/>
                <w:szCs w:val="28"/>
                <w:lang w:eastAsia="uk-UA"/>
              </w:rPr>
              <w:t xml:space="preserve">Ручка кулькова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5,04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50,4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57.96</w:t>
            </w:r>
          </w:p>
        </w:tc>
      </w:tr>
      <w:tr w:rsidR="006D5A58" w:rsidRPr="00F536D0" w:rsidTr="006D5A58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A58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Тонер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172,5</w:t>
            </w:r>
          </w:p>
        </w:tc>
      </w:tr>
      <w:tr w:rsidR="006D5A58" w:rsidRPr="00F536D0" w:rsidTr="006D5A58">
        <w:trPr>
          <w:trHeight w:val="33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Всього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 </w:t>
            </w: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390.48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1D37EA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449,1</w:t>
            </w:r>
          </w:p>
        </w:tc>
      </w:tr>
    </w:tbl>
    <w:p w:rsidR="006D5A58" w:rsidRDefault="006D5A58" w:rsidP="006D5A58">
      <w:pPr>
        <w:tabs>
          <w:tab w:val="left" w:pos="8880"/>
        </w:tabs>
        <w:ind w:right="48" w:firstLine="567"/>
        <w:rPr>
          <w:szCs w:val="28"/>
        </w:rPr>
      </w:pPr>
      <w:r w:rsidRPr="00082759">
        <w:rPr>
          <w:szCs w:val="28"/>
        </w:rPr>
        <w:t>Отже, витрати на додаткові вироби, що закуповуються (</w:t>
      </w:r>
      <w:r w:rsidRPr="00082759">
        <w:rPr>
          <w:i/>
          <w:szCs w:val="28"/>
        </w:rPr>
        <w:t>В</w:t>
      </w:r>
      <w:r w:rsidRPr="00082759">
        <w:rPr>
          <w:i/>
          <w:szCs w:val="28"/>
          <w:vertAlign w:val="subscript"/>
        </w:rPr>
        <w:t>д</w:t>
      </w:r>
      <w:r w:rsidRPr="00082759">
        <w:rPr>
          <w:szCs w:val="28"/>
        </w:rPr>
        <w:t xml:space="preserve">)  дорівнюють </w:t>
      </w:r>
      <w:r>
        <w:rPr>
          <w:szCs w:val="28"/>
        </w:rPr>
        <w:t>449</w:t>
      </w:r>
      <w:r w:rsidRPr="00082759">
        <w:rPr>
          <w:szCs w:val="28"/>
        </w:rPr>
        <w:t>,</w:t>
      </w:r>
      <w:r>
        <w:rPr>
          <w:szCs w:val="28"/>
        </w:rPr>
        <w:t>1</w:t>
      </w:r>
      <w:r w:rsidRPr="00082759">
        <w:rPr>
          <w:szCs w:val="28"/>
        </w:rPr>
        <w:t>0 грн.</w:t>
      </w:r>
    </w:p>
    <w:p w:rsidR="006D5A58" w:rsidRPr="006C6A58" w:rsidRDefault="006D5A58" w:rsidP="006D5A58">
      <w:pPr>
        <w:tabs>
          <w:tab w:val="left" w:pos="8880"/>
        </w:tabs>
        <w:ind w:right="48" w:firstLine="567"/>
        <w:rPr>
          <w:rFonts w:eastAsia="Malgun Gothic" w:cs="Times New Roman"/>
          <w:szCs w:val="28"/>
          <w:lang w:val="ru-RU"/>
        </w:rPr>
      </w:pPr>
      <w:r>
        <w:rPr>
          <w:szCs w:val="28"/>
        </w:rPr>
        <w:t xml:space="preserve">4) </w:t>
      </w:r>
      <w:r w:rsidRPr="006C6A58">
        <w:rPr>
          <w:rFonts w:eastAsia="Malgun Gothic" w:cs="Times New Roman"/>
          <w:szCs w:val="28"/>
        </w:rPr>
        <w:t>Накладні витрати (В</w:t>
      </w:r>
      <w:r w:rsidRPr="006C6A58">
        <w:rPr>
          <w:rFonts w:eastAsia="Malgun Gothic" w:cs="Times New Roman"/>
          <w:szCs w:val="28"/>
          <w:vertAlign w:val="subscript"/>
        </w:rPr>
        <w:t>н</w:t>
      </w:r>
      <w:r w:rsidRPr="006C6A58">
        <w:rPr>
          <w:rFonts w:eastAsia="Malgun Gothic" w:cs="Times New Roman"/>
          <w:szCs w:val="28"/>
        </w:rPr>
        <w:t xml:space="preserve">) проектних організацій включають три групи видатків: витрати на управління; загальногосподарські; невиробничі витрати. Вони розраховуються за встановленими </w:t>
      </w:r>
      <w:r>
        <w:rPr>
          <w:rFonts w:eastAsia="Malgun Gothic" w:cs="Times New Roman"/>
          <w:szCs w:val="28"/>
        </w:rPr>
        <w:t>24</w:t>
      </w:r>
      <w:r w:rsidRPr="006C6A58">
        <w:rPr>
          <w:rFonts w:eastAsia="Malgun Gothic" w:cs="Times New Roman"/>
          <w:szCs w:val="28"/>
        </w:rPr>
        <w:t>% до витрат на оплату праці.</w:t>
      </w:r>
    </w:p>
    <w:p w:rsidR="006D5A58" w:rsidRDefault="006D5A58" w:rsidP="006D5A58">
      <w:pPr>
        <w:tabs>
          <w:tab w:val="left" w:pos="8880"/>
        </w:tabs>
        <w:ind w:right="48" w:firstLine="567"/>
        <w:jc w:val="center"/>
        <w:rPr>
          <w:rFonts w:eastAsia="Malgun Gothic" w:cs="Times New Roman"/>
          <w:szCs w:val="28"/>
        </w:rPr>
      </w:pPr>
      <w:r w:rsidRPr="006C6A58">
        <w:rPr>
          <w:rFonts w:eastAsia="Malgun Gothic" w:cs="Times New Roman"/>
          <w:szCs w:val="28"/>
        </w:rPr>
        <w:t>В</w:t>
      </w:r>
      <w:r w:rsidRPr="006C6A58">
        <w:rPr>
          <w:rFonts w:eastAsia="Malgun Gothic" w:cs="Times New Roman"/>
          <w:szCs w:val="28"/>
          <w:vertAlign w:val="subscript"/>
        </w:rPr>
        <w:t>н</w:t>
      </w:r>
      <w:r w:rsidRPr="006C6A58">
        <w:rPr>
          <w:rFonts w:eastAsia="Malgun Gothic" w:cs="Times New Roman"/>
          <w:szCs w:val="28"/>
        </w:rPr>
        <w:t xml:space="preserve"> =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36673 </w:t>
      </w:r>
      <w:r w:rsidRPr="006C6A58">
        <w:rPr>
          <w:rFonts w:eastAsia="Malgun Gothic" w:cs="Times New Roman"/>
          <w:szCs w:val="28"/>
        </w:rPr>
        <w:sym w:font="Symbol" w:char="F0D7"/>
      </w:r>
      <w:r>
        <w:rPr>
          <w:rFonts w:eastAsia="Malgun Gothic" w:cs="Times New Roman"/>
          <w:szCs w:val="28"/>
        </w:rPr>
        <w:t xml:space="preserve"> </w:t>
      </w:r>
      <w:r w:rsidRPr="006C6A58">
        <w:rPr>
          <w:rFonts w:eastAsia="Malgun Gothic" w:cs="Times New Roman"/>
          <w:szCs w:val="28"/>
        </w:rPr>
        <w:t>0,2</w:t>
      </w:r>
      <w:r>
        <w:rPr>
          <w:rFonts w:eastAsia="Malgun Gothic" w:cs="Times New Roman"/>
          <w:szCs w:val="28"/>
        </w:rPr>
        <w:t>4</w:t>
      </w:r>
      <w:r w:rsidRPr="006C6A58">
        <w:rPr>
          <w:rFonts w:eastAsia="Malgun Gothic" w:cs="Times New Roman"/>
          <w:szCs w:val="28"/>
        </w:rPr>
        <w:t xml:space="preserve"> = 8801,52</w:t>
      </w:r>
      <w:r>
        <w:rPr>
          <w:rFonts w:eastAsia="Malgun Gothic" w:cs="Times New Roman"/>
          <w:szCs w:val="28"/>
        </w:rPr>
        <w:t xml:space="preserve"> грн</w:t>
      </w:r>
    </w:p>
    <w:p w:rsidR="006D5A58" w:rsidRPr="00082759" w:rsidRDefault="006D5A58" w:rsidP="006D5A58">
      <w:pPr>
        <w:tabs>
          <w:tab w:val="left" w:pos="8880"/>
        </w:tabs>
        <w:ind w:right="48" w:firstLine="567"/>
        <w:rPr>
          <w:szCs w:val="28"/>
        </w:rPr>
      </w:pPr>
      <w:r>
        <w:rPr>
          <w:rFonts w:eastAsia="Malgun Gothic" w:cs="Times New Roman"/>
          <w:szCs w:val="28"/>
          <w:lang w:val="ru-RU"/>
        </w:rPr>
        <w:t xml:space="preserve">5) </w:t>
      </w:r>
      <w:r w:rsidRPr="00082759">
        <w:rPr>
          <w:szCs w:val="28"/>
        </w:rPr>
        <w:t>Інші витрати (В</w:t>
      </w:r>
      <w:r w:rsidRPr="00082759">
        <w:rPr>
          <w:szCs w:val="28"/>
          <w:vertAlign w:val="subscript"/>
        </w:rPr>
        <w:t>ін</w:t>
      </w:r>
      <w:r w:rsidRPr="00082759">
        <w:rPr>
          <w:szCs w:val="28"/>
        </w:rPr>
        <w:t>) складають видатки, які не враховані в попередніх статтях витрат. Вони р</w:t>
      </w:r>
      <w:r>
        <w:rPr>
          <w:szCs w:val="28"/>
        </w:rPr>
        <w:t>озраховуються за встановленими 9</w:t>
      </w:r>
      <w:r w:rsidRPr="00082759">
        <w:rPr>
          <w:szCs w:val="28"/>
        </w:rPr>
        <w:t>% до витрат на оплату праці.</w:t>
      </w:r>
    </w:p>
    <w:p w:rsidR="006D5A58" w:rsidRDefault="006D5A58" w:rsidP="006D5A58">
      <w:pPr>
        <w:tabs>
          <w:tab w:val="left" w:pos="8880"/>
        </w:tabs>
        <w:ind w:right="48" w:firstLine="567"/>
        <w:jc w:val="center"/>
        <w:rPr>
          <w:szCs w:val="28"/>
        </w:rPr>
      </w:pPr>
      <w:r w:rsidRPr="00082759">
        <w:rPr>
          <w:szCs w:val="28"/>
        </w:rPr>
        <w:t>В</w:t>
      </w:r>
      <w:r w:rsidRPr="00082759">
        <w:rPr>
          <w:szCs w:val="28"/>
          <w:vertAlign w:val="subscript"/>
        </w:rPr>
        <w:t>ін</w:t>
      </w:r>
      <w:r w:rsidRPr="00082759">
        <w:rPr>
          <w:szCs w:val="28"/>
        </w:rPr>
        <w:t xml:space="preserve"> =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36673 </w:t>
      </w:r>
      <w:r w:rsidRPr="00082759">
        <w:rPr>
          <w:szCs w:val="28"/>
        </w:rPr>
        <w:sym w:font="Symbol" w:char="F0D7"/>
      </w:r>
      <w:r>
        <w:rPr>
          <w:szCs w:val="28"/>
        </w:rPr>
        <w:t>0,09</w:t>
      </w:r>
      <w:r w:rsidRPr="00082759">
        <w:rPr>
          <w:szCs w:val="28"/>
        </w:rPr>
        <w:t xml:space="preserve"> = </w:t>
      </w:r>
      <w:r w:rsidRPr="006C6A58">
        <w:rPr>
          <w:szCs w:val="28"/>
        </w:rPr>
        <w:t>3300,57</w:t>
      </w:r>
      <w:r>
        <w:rPr>
          <w:szCs w:val="28"/>
        </w:rPr>
        <w:t xml:space="preserve"> грн</w:t>
      </w:r>
    </w:p>
    <w:p w:rsidR="006D5A58" w:rsidRPr="006C6A58" w:rsidRDefault="006D5A58" w:rsidP="006D5A58">
      <w:pPr>
        <w:widowControl w:val="0"/>
        <w:tabs>
          <w:tab w:val="left" w:pos="8880"/>
        </w:tabs>
        <w:ind w:right="48" w:firstLine="567"/>
        <w:rPr>
          <w:rFonts w:eastAsia="Malgun Gothic" w:cs="Times New Roman"/>
          <w:szCs w:val="28"/>
          <w:lang w:val="ru-RU"/>
        </w:rPr>
      </w:pPr>
      <w:r>
        <w:rPr>
          <w:szCs w:val="28"/>
        </w:rPr>
        <w:t>6)</w:t>
      </w:r>
      <w:r w:rsidRPr="006C6A58">
        <w:rPr>
          <w:rFonts w:eastAsia="Malgun Gothic" w:cs="Times New Roman"/>
          <w:szCs w:val="28"/>
        </w:rPr>
        <w:t xml:space="preserve"> Витрати на розробку проектного рішення обчислюємо за формулою:</w:t>
      </w:r>
    </w:p>
    <w:p w:rsidR="006D5A58" w:rsidRPr="006C6A58" w:rsidRDefault="006D5A58" w:rsidP="006D5A58">
      <w:pPr>
        <w:tabs>
          <w:tab w:val="left" w:pos="4962"/>
        </w:tabs>
        <w:ind w:right="48" w:firstLine="567"/>
        <w:jc w:val="right"/>
        <w:rPr>
          <w:rFonts w:eastAsia="Malgun Gothic" w:cs="Times New Roman"/>
          <w:szCs w:val="28"/>
        </w:rPr>
      </w:pPr>
      <w:r w:rsidRPr="006C6A58">
        <w:rPr>
          <w:rFonts w:eastAsia="Malgun Gothic" w:cs="Times New Roman"/>
          <w:szCs w:val="28"/>
        </w:rPr>
        <w:t>K = B</w:t>
      </w:r>
      <w:r w:rsidRPr="006C6A58">
        <w:rPr>
          <w:rFonts w:eastAsia="Malgun Gothic" w:cs="Times New Roman"/>
          <w:szCs w:val="28"/>
          <w:vertAlign w:val="subscript"/>
        </w:rPr>
        <w:t xml:space="preserve">ОП </w:t>
      </w:r>
      <w:r w:rsidRPr="006C6A58">
        <w:rPr>
          <w:rFonts w:eastAsia="Malgun Gothic" w:cs="Times New Roman"/>
          <w:szCs w:val="28"/>
        </w:rPr>
        <w:t>+ В</w:t>
      </w:r>
      <w:r w:rsidRPr="006C6A58">
        <w:rPr>
          <w:rFonts w:eastAsia="Malgun Gothic" w:cs="Times New Roman"/>
          <w:szCs w:val="28"/>
          <w:vertAlign w:val="subscript"/>
        </w:rPr>
        <w:t>Ф</w:t>
      </w:r>
      <w:r w:rsidRPr="006C6A58">
        <w:rPr>
          <w:rFonts w:eastAsia="Malgun Gothic" w:cs="Times New Roman"/>
          <w:szCs w:val="28"/>
        </w:rPr>
        <w:t xml:space="preserve"> + В</w:t>
      </w:r>
      <w:r w:rsidRPr="006C6A58">
        <w:rPr>
          <w:rFonts w:eastAsia="Malgun Gothic" w:cs="Times New Roman"/>
          <w:szCs w:val="28"/>
          <w:vertAlign w:val="subscript"/>
        </w:rPr>
        <w:t>Д</w:t>
      </w:r>
      <w:r w:rsidRPr="006C6A58">
        <w:rPr>
          <w:rFonts w:eastAsia="Malgun Gothic" w:cs="Times New Roman"/>
          <w:szCs w:val="28"/>
        </w:rPr>
        <w:t xml:space="preserve"> + В</w:t>
      </w:r>
      <w:r w:rsidRPr="006C6A58">
        <w:rPr>
          <w:rFonts w:eastAsia="Malgun Gothic" w:cs="Times New Roman"/>
          <w:szCs w:val="28"/>
          <w:vertAlign w:val="subscript"/>
        </w:rPr>
        <w:t>н</w:t>
      </w:r>
      <w:r w:rsidRPr="006C6A58">
        <w:rPr>
          <w:rFonts w:eastAsia="Malgun Gothic" w:cs="Times New Roman"/>
          <w:szCs w:val="28"/>
        </w:rPr>
        <w:t xml:space="preserve"> + В</w:t>
      </w:r>
      <w:r w:rsidRPr="006C6A58">
        <w:rPr>
          <w:rFonts w:eastAsia="Malgun Gothic" w:cs="Times New Roman"/>
          <w:szCs w:val="28"/>
          <w:vertAlign w:val="subscript"/>
        </w:rPr>
        <w:t xml:space="preserve">ін </w:t>
      </w:r>
      <w:r w:rsidRPr="006C6A58">
        <w:rPr>
          <w:rFonts w:eastAsia="Malgun Gothic" w:cs="Times New Roman"/>
          <w:szCs w:val="28"/>
          <w:lang w:val="ru-RU"/>
        </w:rPr>
        <w:t xml:space="preserve">;                                 </w:t>
      </w:r>
      <w:r w:rsidRPr="006C6A58">
        <w:rPr>
          <w:rFonts w:eastAsia="Malgun Gothic" w:cs="Times New Roman"/>
          <w:szCs w:val="28"/>
        </w:rPr>
        <w:t>(</w:t>
      </w:r>
      <w:r>
        <w:rPr>
          <w:rFonts w:eastAsia="Malgun Gothic" w:cs="Times New Roman"/>
          <w:szCs w:val="28"/>
        </w:rPr>
        <w:t>5</w:t>
      </w:r>
      <w:r w:rsidRPr="006C6A58">
        <w:rPr>
          <w:rFonts w:eastAsia="Malgun Gothic" w:cs="Times New Roman"/>
          <w:szCs w:val="28"/>
        </w:rPr>
        <w:t>.4)</w:t>
      </w:r>
    </w:p>
    <w:p w:rsidR="006D5A58" w:rsidRPr="006C6A58" w:rsidRDefault="006D5A58" w:rsidP="006D5A58">
      <w:pPr>
        <w:ind w:right="48" w:firstLine="567"/>
        <w:rPr>
          <w:rFonts w:eastAsia="Calibri" w:cs="Times New Roman"/>
          <w:szCs w:val="28"/>
          <w:lang w:val="ru-RU"/>
        </w:rPr>
      </w:pPr>
      <w:r w:rsidRPr="006C6A58">
        <w:rPr>
          <w:rFonts w:eastAsia="Calibri" w:cs="Times New Roman"/>
          <w:szCs w:val="28"/>
          <w:lang w:val="ru-RU"/>
        </w:rPr>
        <w:t>Підставивши</w:t>
      </w:r>
      <w:r w:rsidRPr="006C6A58">
        <w:rPr>
          <w:rFonts w:eastAsia="Calibri" w:cs="Times New Roman"/>
          <w:szCs w:val="28"/>
        </w:rPr>
        <w:t xml:space="preserve"> </w:t>
      </w:r>
      <w:r w:rsidRPr="006C6A58">
        <w:rPr>
          <w:rFonts w:eastAsia="Calibri" w:cs="Times New Roman"/>
          <w:szCs w:val="28"/>
          <w:lang w:val="ru-RU"/>
        </w:rPr>
        <w:t xml:space="preserve">значення у формулу </w:t>
      </w:r>
      <w:r>
        <w:rPr>
          <w:rFonts w:eastAsia="Calibri" w:cs="Times New Roman"/>
          <w:szCs w:val="28"/>
          <w:lang w:val="ru-RU"/>
        </w:rPr>
        <w:t>5</w:t>
      </w:r>
      <w:r w:rsidRPr="006C6A58">
        <w:rPr>
          <w:rFonts w:eastAsia="Calibri" w:cs="Times New Roman"/>
          <w:szCs w:val="28"/>
          <w:lang w:val="ru-RU"/>
        </w:rPr>
        <w:t>.4, отримаємо:</w:t>
      </w:r>
    </w:p>
    <w:p w:rsidR="006D5A58" w:rsidRPr="006C6A58" w:rsidRDefault="006D5A58" w:rsidP="006D5A58">
      <w:pPr>
        <w:ind w:right="48" w:firstLine="567"/>
        <w:rPr>
          <w:rFonts w:eastAsia="Calibri" w:cs="Times New Roman"/>
          <w:szCs w:val="28"/>
          <w:lang w:val="ru-RU"/>
        </w:rPr>
      </w:pPr>
      <w:r w:rsidRPr="006C6A58">
        <w:rPr>
          <w:rFonts w:eastAsia="Calibri" w:cs="Times New Roman"/>
          <w:i/>
          <w:szCs w:val="28"/>
          <w:lang w:val="ru-RU"/>
        </w:rPr>
        <w:t>К</w:t>
      </w:r>
      <w:r w:rsidRPr="006C6A58">
        <w:rPr>
          <w:rFonts w:eastAsia="Calibri" w:cs="Times New Roman"/>
          <w:szCs w:val="28"/>
          <w:lang w:val="ru-RU"/>
        </w:rPr>
        <w:t xml:space="preserve"> = </w:t>
      </w:r>
      <w:r>
        <w:rPr>
          <w:rFonts w:eastAsia="Times New Roman" w:cs="Times New Roman"/>
          <w:color w:val="000000"/>
          <w:szCs w:val="28"/>
          <w:lang w:eastAsia="uk-UA"/>
        </w:rPr>
        <w:t>36673</w:t>
      </w:r>
      <w:r w:rsidRPr="006C6A58">
        <w:rPr>
          <w:rFonts w:eastAsia="Calibri" w:cs="Times New Roman"/>
          <w:szCs w:val="28"/>
          <w:lang w:val="ru-RU"/>
        </w:rPr>
        <w:t xml:space="preserve"> + </w:t>
      </w:r>
      <w:r>
        <w:rPr>
          <w:rFonts w:eastAsia="Times New Roman" w:cs="Times New Roman"/>
          <w:color w:val="000000"/>
          <w:szCs w:val="28"/>
          <w:lang w:eastAsia="uk-UA"/>
        </w:rPr>
        <w:t>8068,06</w:t>
      </w:r>
      <w:r w:rsidRPr="006C6A58">
        <w:rPr>
          <w:rFonts w:eastAsia="Calibri" w:cs="Times New Roman"/>
          <w:szCs w:val="28"/>
          <w:lang w:val="ru-RU"/>
        </w:rPr>
        <w:t xml:space="preserve"> + </w:t>
      </w:r>
      <w:r>
        <w:rPr>
          <w:rFonts w:eastAsia="Times New Roman" w:cs="Times New Roman"/>
          <w:color w:val="000000"/>
          <w:szCs w:val="28"/>
          <w:lang w:eastAsia="uk-UA"/>
        </w:rPr>
        <w:t>449,1</w:t>
      </w:r>
      <w:r w:rsidRPr="006C6A58">
        <w:rPr>
          <w:rFonts w:eastAsia="Calibri" w:cs="Times New Roman"/>
          <w:szCs w:val="28"/>
          <w:lang w:val="ru-RU"/>
        </w:rPr>
        <w:t xml:space="preserve"> + </w:t>
      </w:r>
      <w:r w:rsidRPr="006C6A58">
        <w:rPr>
          <w:rFonts w:eastAsia="Malgun Gothic" w:cs="Times New Roman"/>
          <w:szCs w:val="28"/>
        </w:rPr>
        <w:t>8801,52</w:t>
      </w:r>
      <w:r w:rsidRPr="006C6A58">
        <w:rPr>
          <w:rFonts w:eastAsia="Calibri" w:cs="Times New Roman"/>
          <w:szCs w:val="28"/>
          <w:lang w:val="ru-RU"/>
        </w:rPr>
        <w:t xml:space="preserve"> + </w:t>
      </w:r>
      <w:r w:rsidRPr="006C6A58">
        <w:rPr>
          <w:szCs w:val="28"/>
        </w:rPr>
        <w:t>3300,57</w:t>
      </w:r>
      <w:r>
        <w:rPr>
          <w:szCs w:val="28"/>
        </w:rPr>
        <w:t xml:space="preserve"> </w:t>
      </w:r>
      <w:r w:rsidRPr="006C6A58">
        <w:rPr>
          <w:rFonts w:eastAsia="Calibri" w:cs="Times New Roman"/>
          <w:szCs w:val="28"/>
          <w:lang w:val="ru-RU"/>
        </w:rPr>
        <w:t>= 57292,25 (грн.).</w:t>
      </w:r>
    </w:p>
    <w:p w:rsidR="006D5A58" w:rsidRDefault="006D5A58" w:rsidP="006D5A58">
      <w:pPr>
        <w:ind w:right="48" w:firstLine="567"/>
        <w:rPr>
          <w:rFonts w:eastAsia="Calibri" w:cs="Times New Roman"/>
          <w:szCs w:val="28"/>
          <w:lang w:val="ru-RU"/>
        </w:rPr>
      </w:pPr>
      <w:r w:rsidRPr="006C6A58">
        <w:rPr>
          <w:rFonts w:eastAsia="Calibri" w:cs="Times New Roman"/>
          <w:szCs w:val="28"/>
          <w:lang w:val="ru-RU"/>
        </w:rPr>
        <w:t>Результати</w:t>
      </w:r>
      <w:r w:rsidRPr="006C6A58">
        <w:rPr>
          <w:rFonts w:eastAsia="Calibri" w:cs="Times New Roman"/>
          <w:szCs w:val="28"/>
        </w:rPr>
        <w:t xml:space="preserve"> </w:t>
      </w:r>
      <w:r w:rsidRPr="006C6A58">
        <w:rPr>
          <w:rFonts w:eastAsia="Calibri" w:cs="Times New Roman"/>
          <w:szCs w:val="28"/>
          <w:lang w:val="ru-RU"/>
        </w:rPr>
        <w:t>обрахунків</w:t>
      </w:r>
      <w:r w:rsidRPr="006C6A58">
        <w:rPr>
          <w:rFonts w:eastAsia="Calibri" w:cs="Times New Roman"/>
          <w:szCs w:val="28"/>
        </w:rPr>
        <w:t xml:space="preserve"> </w:t>
      </w:r>
      <w:r w:rsidRPr="006C6A58">
        <w:rPr>
          <w:rFonts w:eastAsia="Calibri" w:cs="Times New Roman"/>
          <w:szCs w:val="28"/>
          <w:lang w:val="ru-RU"/>
        </w:rPr>
        <w:t>зведені в табл</w:t>
      </w:r>
      <w:r w:rsidRPr="006C6A58">
        <w:rPr>
          <w:rFonts w:eastAsia="Calibri" w:cs="Times New Roman"/>
          <w:szCs w:val="28"/>
        </w:rPr>
        <w:t>.</w:t>
      </w:r>
      <w:r w:rsidRPr="006C6A58">
        <w:rPr>
          <w:rFonts w:eastAsia="Calibri" w:cs="Times New Roman"/>
          <w:szCs w:val="28"/>
          <w:lang w:val="ru-RU"/>
        </w:rPr>
        <w:t xml:space="preserve"> </w:t>
      </w:r>
      <w:r>
        <w:rPr>
          <w:rFonts w:eastAsia="Calibri" w:cs="Times New Roman"/>
          <w:szCs w:val="28"/>
          <w:lang w:val="ru-RU"/>
        </w:rPr>
        <w:t>5</w:t>
      </w:r>
      <w:r w:rsidRPr="006C6A58">
        <w:rPr>
          <w:rFonts w:eastAsia="Calibri" w:cs="Times New Roman"/>
          <w:szCs w:val="28"/>
          <w:lang w:val="ru-RU"/>
        </w:rPr>
        <w:t>.3</w:t>
      </w:r>
    </w:p>
    <w:p w:rsidR="00D747B4" w:rsidRDefault="00D747B4" w:rsidP="006D5A58">
      <w:pPr>
        <w:ind w:right="48" w:firstLine="567"/>
        <w:rPr>
          <w:rFonts w:eastAsia="Calibri" w:cs="Times New Roman"/>
          <w:szCs w:val="28"/>
          <w:lang w:val="ru-RU"/>
        </w:rPr>
      </w:pPr>
    </w:p>
    <w:p w:rsidR="00D747B4" w:rsidRDefault="00D747B4" w:rsidP="006D5A58">
      <w:pPr>
        <w:ind w:right="48" w:firstLine="567"/>
        <w:rPr>
          <w:rFonts w:eastAsia="Calibri" w:cs="Times New Roman"/>
          <w:szCs w:val="28"/>
          <w:lang w:val="ru-RU"/>
        </w:rPr>
      </w:pPr>
    </w:p>
    <w:p w:rsidR="00D747B4" w:rsidRPr="006C6A58" w:rsidRDefault="00D747B4" w:rsidP="006D5A58">
      <w:pPr>
        <w:ind w:right="48" w:firstLine="567"/>
        <w:rPr>
          <w:rFonts w:eastAsia="Calibri" w:cs="Times New Roman"/>
          <w:szCs w:val="28"/>
          <w:lang w:val="ru-RU"/>
        </w:rPr>
      </w:pPr>
    </w:p>
    <w:p w:rsidR="006D5A58" w:rsidRPr="006C6A58" w:rsidRDefault="006D5A58" w:rsidP="006D5A58">
      <w:pPr>
        <w:ind w:right="48" w:firstLine="567"/>
        <w:jc w:val="right"/>
        <w:rPr>
          <w:rFonts w:eastAsia="Calibri" w:cs="Times New Roman"/>
          <w:i/>
          <w:szCs w:val="28"/>
          <w:lang w:val="ru-RU"/>
        </w:rPr>
      </w:pPr>
      <w:r>
        <w:rPr>
          <w:rFonts w:eastAsia="Calibri" w:cs="Times New Roman"/>
          <w:i/>
          <w:szCs w:val="28"/>
          <w:lang w:val="ru-RU"/>
        </w:rPr>
        <w:t>Таблиця 5</w:t>
      </w:r>
      <w:r w:rsidRPr="006C6A58">
        <w:rPr>
          <w:rFonts w:eastAsia="Calibri" w:cs="Times New Roman"/>
          <w:i/>
          <w:szCs w:val="28"/>
          <w:lang w:val="ru-RU"/>
        </w:rPr>
        <w:t>.3</w:t>
      </w:r>
      <w:r>
        <w:rPr>
          <w:rFonts w:eastAsia="Calibri" w:cs="Times New Roman"/>
          <w:i/>
          <w:szCs w:val="28"/>
          <w:lang w:val="ru-RU"/>
        </w:rPr>
        <w:t>.</w:t>
      </w:r>
    </w:p>
    <w:p w:rsidR="006D5A58" w:rsidRPr="006C6A58" w:rsidRDefault="006D5A58" w:rsidP="006D5A58">
      <w:pPr>
        <w:ind w:right="48" w:firstLine="567"/>
        <w:jc w:val="center"/>
        <w:rPr>
          <w:rFonts w:eastAsia="Calibri" w:cs="Times New Roman"/>
          <w:szCs w:val="28"/>
          <w:lang w:val="ru-RU"/>
        </w:rPr>
      </w:pPr>
      <w:r w:rsidRPr="006C6A58">
        <w:rPr>
          <w:rFonts w:eastAsia="Calibri" w:cs="Times New Roman"/>
          <w:szCs w:val="28"/>
          <w:lang w:val="ru-RU"/>
        </w:rPr>
        <w:t>Кошторис</w:t>
      </w:r>
      <w:r w:rsidRPr="006C6A58">
        <w:rPr>
          <w:rFonts w:eastAsia="Calibri" w:cs="Times New Roman"/>
          <w:szCs w:val="28"/>
        </w:rPr>
        <w:t xml:space="preserve"> </w:t>
      </w:r>
      <w:r w:rsidRPr="006C6A58">
        <w:rPr>
          <w:rFonts w:eastAsia="Calibri" w:cs="Times New Roman"/>
          <w:szCs w:val="28"/>
          <w:lang w:val="ru-RU"/>
        </w:rPr>
        <w:t>витрат на розробку проектного рішення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0"/>
        <w:gridCol w:w="2330"/>
      </w:tblGrid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елементів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витрат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Сума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витрат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грн</w:t>
            </w:r>
            <w:proofErr w:type="spellEnd"/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8D5196" w:rsidRDefault="006D5A58" w:rsidP="006D5A58">
            <w:pPr>
              <w:pStyle w:val="UANORMAL"/>
              <w:spacing w:after="0" w:line="240" w:lineRule="auto"/>
              <w:ind w:right="48" w:firstLine="0"/>
              <w:rPr>
                <w:rFonts w:ascii="Times New Roman" w:hAnsi="Times New Roman" w:cs="Times New Roman"/>
                <w:lang w:val="uk-UA"/>
              </w:rPr>
            </w:pPr>
            <w:r w:rsidRPr="008D5196">
              <w:rPr>
                <w:rFonts w:ascii="Times New Roman" w:hAnsi="Times New Roman" w:cs="Times New Roman"/>
                <w:lang w:val="uk-UA"/>
              </w:rPr>
              <w:t>Витрати на розроблення проектного рішення, зокрема: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A58" w:rsidRPr="008D5196" w:rsidRDefault="006D5A58" w:rsidP="006D5A58">
            <w:pPr>
              <w:pStyle w:val="UANORMAL"/>
              <w:spacing w:after="0" w:line="240" w:lineRule="auto"/>
              <w:ind w:right="48" w:firstLine="0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numPr>
                <w:ilvl w:val="0"/>
                <w:numId w:val="14"/>
              </w:numPr>
              <w:spacing w:after="0" w:line="240" w:lineRule="auto"/>
              <w:ind w:left="0" w:right="48" w:firstLine="378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витрати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на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оплату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праці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/>
              </w:rPr>
              <w:t>36673</w:t>
            </w: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8D5196" w:rsidRDefault="006D5A58" w:rsidP="006D5A58">
            <w:pPr>
              <w:pStyle w:val="UANORMAL"/>
              <w:numPr>
                <w:ilvl w:val="0"/>
                <w:numId w:val="14"/>
              </w:numPr>
              <w:spacing w:after="0" w:line="240" w:lineRule="auto"/>
              <w:ind w:left="0" w:right="48" w:firstLine="378"/>
              <w:rPr>
                <w:rFonts w:ascii="Times New Roman" w:hAnsi="Times New Roman" w:cs="Times New Roman"/>
                <w:lang w:val="uk-UA"/>
              </w:rPr>
            </w:pPr>
            <w:r w:rsidRPr="008D5196">
              <w:rPr>
                <w:rFonts w:ascii="Times New Roman" w:hAnsi="Times New Roman" w:cs="Times New Roman"/>
                <w:lang w:val="uk-UA"/>
              </w:rPr>
              <w:t>відрахування у спеціальні державні фонди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 w:cs="Times New Roman"/>
                <w:bCs/>
              </w:rPr>
              <w:t>8068,06</w:t>
            </w: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8D5196" w:rsidRDefault="006D5A58" w:rsidP="006D5A58">
            <w:pPr>
              <w:pStyle w:val="UANORMAL"/>
              <w:numPr>
                <w:ilvl w:val="0"/>
                <w:numId w:val="14"/>
              </w:numPr>
              <w:spacing w:after="0" w:line="240" w:lineRule="auto"/>
              <w:ind w:left="0" w:right="48" w:firstLine="378"/>
              <w:rPr>
                <w:rFonts w:ascii="Times New Roman" w:hAnsi="Times New Roman" w:cs="Times New Roman"/>
                <w:lang w:val="uk-UA"/>
              </w:rPr>
            </w:pPr>
            <w:r w:rsidRPr="008D5196">
              <w:rPr>
                <w:rFonts w:ascii="Times New Roman" w:hAnsi="Times New Roman" w:cs="Times New Roman"/>
                <w:lang w:val="uk-UA"/>
              </w:rPr>
              <w:t>відрахування на додаткові вироби, що закуповуються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 w:cs="Times New Roman"/>
              </w:rPr>
              <w:t>449,10</w:t>
            </w: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numPr>
                <w:ilvl w:val="0"/>
                <w:numId w:val="14"/>
              </w:numPr>
              <w:spacing w:after="0" w:line="240" w:lineRule="auto"/>
              <w:ind w:left="0" w:right="48" w:firstLine="378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накладні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витрати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 w:cs="Times New Roman"/>
              </w:rPr>
              <w:t>8801,52</w:t>
            </w: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numPr>
                <w:ilvl w:val="0"/>
                <w:numId w:val="14"/>
              </w:numPr>
              <w:spacing w:after="0" w:line="240" w:lineRule="auto"/>
              <w:ind w:left="0" w:right="48" w:firstLine="378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інші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витрати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 w:cs="Times New Roman"/>
              </w:rPr>
              <w:t>3300,57</w:t>
            </w: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Разом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 w:cs="Times New Roman"/>
              </w:rPr>
              <w:t>57292,25</w:t>
            </w:r>
          </w:p>
        </w:tc>
      </w:tr>
    </w:tbl>
    <w:p w:rsidR="006D5A58" w:rsidRPr="006C6A58" w:rsidRDefault="006D5A58" w:rsidP="006D5A58">
      <w:pPr>
        <w:tabs>
          <w:tab w:val="left" w:pos="8880"/>
        </w:tabs>
        <w:ind w:right="48" w:firstLine="567"/>
        <w:rPr>
          <w:szCs w:val="28"/>
          <w:lang w:val="ru-RU"/>
        </w:rPr>
      </w:pPr>
    </w:p>
    <w:p w:rsidR="006D5A58" w:rsidRDefault="006D5A58" w:rsidP="006D5A58">
      <w:pPr>
        <w:pStyle w:val="Heading2"/>
        <w:rPr>
          <w:rFonts w:eastAsia="Malgun Gothic"/>
        </w:rPr>
      </w:pPr>
      <w:bookmarkStart w:id="3" w:name="_Toc529380665"/>
      <w:r>
        <w:rPr>
          <w:rFonts w:eastAsia="Malgun Gothic"/>
        </w:rPr>
        <w:t>5.3. Визначення комплексного показника якості</w:t>
      </w:r>
      <w:bookmarkEnd w:id="3"/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Комплексний показник якості </w:t>
      </w:r>
      <w:r w:rsidRPr="00082759">
        <w:rPr>
          <w:i/>
          <w:iCs/>
          <w:szCs w:val="28"/>
        </w:rPr>
        <w:t>(П</w:t>
      </w:r>
      <w:r w:rsidRPr="00082759">
        <w:rPr>
          <w:i/>
          <w:iCs/>
          <w:szCs w:val="28"/>
          <w:vertAlign w:val="subscript"/>
        </w:rPr>
        <w:t>Я</w:t>
      </w:r>
      <w:r w:rsidRPr="00082759">
        <w:rPr>
          <w:i/>
          <w:iCs/>
          <w:szCs w:val="28"/>
        </w:rPr>
        <w:t>)</w:t>
      </w:r>
      <w:r w:rsidRPr="00082759">
        <w:rPr>
          <w:szCs w:val="28"/>
        </w:rPr>
        <w:t xml:space="preserve"> визначається шляхом порівняння показників якості проектованої системи і вибраного аналогу.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Аналогом ми обрали програмний продукт «</w:t>
      </w:r>
      <w:proofErr w:type="spellStart"/>
      <w:r w:rsidR="00BA331E">
        <w:rPr>
          <w:bCs/>
          <w:szCs w:val="28"/>
          <w:lang w:val="en-US"/>
        </w:rPr>
        <w:t>Cluvio</w:t>
      </w:r>
      <w:proofErr w:type="spellEnd"/>
      <w:r w:rsidRPr="00082759">
        <w:rPr>
          <w:szCs w:val="28"/>
        </w:rPr>
        <w:t>», котрий відповідає розробленому рішенню (проектованій системи) за сферою застосування та функціональним призначе</w:t>
      </w:r>
      <w:r>
        <w:rPr>
          <w:szCs w:val="28"/>
        </w:rPr>
        <w:t>нням і є представлений на ринку автоматизованого тестування програмного забезпечення вбудованих систем</w:t>
      </w:r>
      <w:r w:rsidRPr="00082759">
        <w:rPr>
          <w:szCs w:val="28"/>
        </w:rPr>
        <w:t>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Для визначення </w:t>
      </w:r>
      <w:r w:rsidRPr="00082759">
        <w:rPr>
          <w:i/>
          <w:szCs w:val="28"/>
        </w:rPr>
        <w:t>П</w:t>
      </w:r>
      <w:r w:rsidRPr="00082759">
        <w:rPr>
          <w:i/>
          <w:szCs w:val="28"/>
          <w:vertAlign w:val="subscript"/>
        </w:rPr>
        <w:t>я</w:t>
      </w:r>
      <w:r>
        <w:rPr>
          <w:i/>
          <w:szCs w:val="28"/>
          <w:vertAlign w:val="subscript"/>
        </w:rPr>
        <w:t xml:space="preserve"> </w:t>
      </w:r>
      <w:r w:rsidRPr="00082759">
        <w:rPr>
          <w:szCs w:val="28"/>
        </w:rPr>
        <w:t>використовуємо систему показників технічного рівня і якості, яка містить такі групи, причому в кожній групі вказана в дужках мінімальна кількість показників:</w:t>
      </w:r>
    </w:p>
    <w:p w:rsidR="006D5A58" w:rsidRPr="00082759" w:rsidRDefault="006D5A58" w:rsidP="006D5A58">
      <w:pPr>
        <w:numPr>
          <w:ilvl w:val="0"/>
          <w:numId w:val="15"/>
        </w:numPr>
        <w:ind w:left="1134" w:right="48" w:hanging="567"/>
        <w:rPr>
          <w:szCs w:val="28"/>
        </w:rPr>
      </w:pPr>
      <w:r w:rsidRPr="00082759">
        <w:rPr>
          <w:szCs w:val="28"/>
        </w:rPr>
        <w:t>показники призначення</w:t>
      </w:r>
      <w:r w:rsidRPr="00082759">
        <w:rPr>
          <w:szCs w:val="28"/>
          <w:lang w:val="en-US"/>
        </w:rPr>
        <w:t>;</w:t>
      </w:r>
    </w:p>
    <w:p w:rsidR="006D5A58" w:rsidRPr="00082759" w:rsidRDefault="006D5A58" w:rsidP="006D5A58">
      <w:pPr>
        <w:numPr>
          <w:ilvl w:val="0"/>
          <w:numId w:val="15"/>
        </w:numPr>
        <w:ind w:left="1134" w:right="48" w:hanging="567"/>
        <w:rPr>
          <w:szCs w:val="28"/>
        </w:rPr>
      </w:pPr>
      <w:r w:rsidRPr="00082759">
        <w:rPr>
          <w:szCs w:val="28"/>
        </w:rPr>
        <w:t>показники надійності</w:t>
      </w:r>
      <w:r w:rsidRPr="00082759">
        <w:rPr>
          <w:szCs w:val="28"/>
          <w:lang w:val="en-US"/>
        </w:rPr>
        <w:t>;</w:t>
      </w:r>
    </w:p>
    <w:p w:rsidR="006D5A58" w:rsidRDefault="006D5A58" w:rsidP="006D5A58">
      <w:pPr>
        <w:numPr>
          <w:ilvl w:val="0"/>
          <w:numId w:val="15"/>
        </w:numPr>
        <w:ind w:left="1134" w:right="48" w:hanging="567"/>
        <w:rPr>
          <w:szCs w:val="28"/>
        </w:rPr>
      </w:pPr>
      <w:r>
        <w:rPr>
          <w:szCs w:val="28"/>
        </w:rPr>
        <w:t>зручність використання;</w:t>
      </w:r>
    </w:p>
    <w:p w:rsidR="006D5A58" w:rsidRDefault="006D5A58" w:rsidP="006D5A58">
      <w:pPr>
        <w:numPr>
          <w:ilvl w:val="0"/>
          <w:numId w:val="15"/>
        </w:numPr>
        <w:tabs>
          <w:tab w:val="clear" w:pos="360"/>
        </w:tabs>
        <w:ind w:left="1134" w:right="48" w:hanging="567"/>
        <w:rPr>
          <w:szCs w:val="28"/>
        </w:rPr>
      </w:pPr>
      <w:r>
        <w:rPr>
          <w:szCs w:val="28"/>
        </w:rPr>
        <w:t>супроводжуваність;</w:t>
      </w:r>
      <w:r w:rsidRPr="00437408">
        <w:t xml:space="preserve"> </w:t>
      </w:r>
    </w:p>
    <w:p w:rsidR="006D5A58" w:rsidRPr="00082759" w:rsidRDefault="006D5A58" w:rsidP="006D5A58">
      <w:pPr>
        <w:numPr>
          <w:ilvl w:val="0"/>
          <w:numId w:val="15"/>
        </w:numPr>
        <w:ind w:left="1134" w:right="48" w:hanging="567"/>
        <w:rPr>
          <w:szCs w:val="28"/>
        </w:rPr>
      </w:pPr>
      <w:r>
        <w:rPr>
          <w:szCs w:val="28"/>
        </w:rPr>
        <w:t>інші показники.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Комплексний показник якості проектованої системи визначаємо методом арифметичного середньозваженого з формули:</w:t>
      </w:r>
    </w:p>
    <w:p w:rsidR="006D5A58" w:rsidRPr="00082759" w:rsidRDefault="006D5A58" w:rsidP="006D5A58">
      <w:pPr>
        <w:tabs>
          <w:tab w:val="center" w:pos="5372"/>
          <w:tab w:val="right" w:pos="10205"/>
        </w:tabs>
        <w:ind w:right="48" w:firstLine="567"/>
        <w:jc w:val="right"/>
        <w:rPr>
          <w:szCs w:val="28"/>
        </w:rPr>
      </w:pPr>
      <w:r>
        <w:rPr>
          <w:i/>
          <w:szCs w:val="28"/>
        </w:rPr>
        <w:t xml:space="preserve">   </w:t>
      </w:r>
      <w:r w:rsidRPr="00082759">
        <w:rPr>
          <w:i/>
          <w:szCs w:val="28"/>
        </w:rPr>
        <w:t>П</w:t>
      </w:r>
      <w:r w:rsidRPr="00082759">
        <w:rPr>
          <w:i/>
          <w:szCs w:val="28"/>
          <w:vertAlign w:val="subscript"/>
        </w:rPr>
        <w:t>я</w:t>
      </w:r>
      <w:r w:rsidRPr="00082759">
        <w:rPr>
          <w:i/>
          <w:szCs w:val="28"/>
        </w:rPr>
        <w:t xml:space="preserve">= </w:t>
      </w:r>
      <w:r w:rsidRPr="00082759">
        <w:rPr>
          <w:i/>
          <w:position w:val="-28"/>
          <w:szCs w:val="28"/>
        </w:rPr>
        <w:object w:dxaOrig="975" w:dyaOrig="675">
          <v:shape id="_x0000_i1045" type="#_x0000_t75" style="width:48pt;height:34.5pt" o:ole="">
            <v:imagedata r:id="rId44" o:title=""/>
          </v:shape>
          <o:OLEObject Type="Embed" ProgID="Equation.3" ShapeID="_x0000_i1045" DrawAspect="Content" ObjectID="_1604262345" r:id="rId45"/>
        </w:object>
      </w:r>
      <w:r w:rsidRPr="00082759">
        <w:rPr>
          <w:i/>
          <w:szCs w:val="28"/>
        </w:rPr>
        <w:t>,</w:t>
      </w:r>
      <w:r w:rsidRPr="00082759">
        <w:rPr>
          <w:szCs w:val="28"/>
        </w:rPr>
        <w:tab/>
        <w:t>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.5)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де </w:t>
      </w:r>
      <w:r w:rsidRPr="00082759">
        <w:rPr>
          <w:i/>
          <w:szCs w:val="28"/>
        </w:rPr>
        <w:t>m</w:t>
      </w:r>
      <w:r w:rsidRPr="00082759">
        <w:rPr>
          <w:szCs w:val="28"/>
        </w:rPr>
        <w:t xml:space="preserve"> – кількість одиничних показників (параметрів), прийнятних для оцінки якості проектованої системи;</w:t>
      </w:r>
    </w:p>
    <w:p w:rsidR="006D5A58" w:rsidRDefault="006D5A58" w:rsidP="006D5A58">
      <w:pPr>
        <w:ind w:right="48" w:firstLine="567"/>
        <w:rPr>
          <w:szCs w:val="28"/>
        </w:rPr>
      </w:pPr>
      <w:r w:rsidRPr="00082759">
        <w:rPr>
          <w:i/>
          <w:szCs w:val="28"/>
        </w:rPr>
        <w:t>q</w:t>
      </w:r>
      <w:r w:rsidRPr="00082759">
        <w:rPr>
          <w:i/>
          <w:szCs w:val="28"/>
          <w:vertAlign w:val="subscript"/>
        </w:rPr>
        <w:t>i</w:t>
      </w:r>
      <w:r w:rsidRPr="00082759">
        <w:rPr>
          <w:szCs w:val="28"/>
        </w:rPr>
        <w:t xml:space="preserve"> – коефіцієнт вагомості кожного з параметрів щодо їхнього впливу на технічний рівень та якість проектованої системи (встановлюється експериментальним шляхом), причому: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szCs w:val="28"/>
        </w:rPr>
        <w:tab/>
      </w:r>
      <w:r w:rsidRPr="00082759">
        <w:rPr>
          <w:position w:val="-28"/>
          <w:szCs w:val="28"/>
        </w:rPr>
        <w:object w:dxaOrig="585" w:dyaOrig="675">
          <v:shape id="_x0000_i1046" type="#_x0000_t75" style="width:28.5pt;height:34.5pt" o:ole="">
            <v:imagedata r:id="rId46" o:title=""/>
          </v:shape>
          <o:OLEObject Type="Embed" ProgID="Equation.3" ShapeID="_x0000_i1046" DrawAspect="Content" ObjectID="_1604262346" r:id="rId47"/>
        </w:object>
      </w:r>
      <w:r w:rsidRPr="00082759">
        <w:rPr>
          <w:szCs w:val="28"/>
        </w:rPr>
        <w:t>=1,0</w:t>
      </w:r>
      <w:r w:rsidRPr="00082759">
        <w:rPr>
          <w:szCs w:val="28"/>
        </w:rPr>
        <w:tab/>
      </w:r>
      <w:r>
        <w:rPr>
          <w:szCs w:val="28"/>
        </w:rPr>
        <w:t xml:space="preserve">                                            </w:t>
      </w:r>
      <w:r w:rsidRPr="00082759">
        <w:rPr>
          <w:szCs w:val="28"/>
        </w:rPr>
        <w:t>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.6)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i/>
          <w:szCs w:val="28"/>
        </w:rPr>
        <w:t>С</w:t>
      </w:r>
      <w:r w:rsidRPr="00082759">
        <w:rPr>
          <w:i/>
          <w:szCs w:val="28"/>
          <w:vertAlign w:val="subscript"/>
        </w:rPr>
        <w:t>і</w:t>
      </w:r>
      <w:r w:rsidRPr="00082759">
        <w:rPr>
          <w:szCs w:val="28"/>
        </w:rPr>
        <w:t xml:space="preserve"> – часткові показники якості, визначені порівнянням числових значень одиничних  показників проектованої системи і аналога за формулами:</w:t>
      </w:r>
    </w:p>
    <w:p w:rsidR="006D5A58" w:rsidRPr="00082759" w:rsidRDefault="006D5A58" w:rsidP="006D5A58">
      <w:pPr>
        <w:tabs>
          <w:tab w:val="center" w:pos="5372"/>
          <w:tab w:val="right" w:pos="10205"/>
        </w:tabs>
        <w:ind w:right="48" w:firstLine="567"/>
        <w:jc w:val="right"/>
        <w:rPr>
          <w:szCs w:val="28"/>
        </w:rPr>
      </w:pPr>
      <w:r w:rsidRPr="00082759">
        <w:rPr>
          <w:szCs w:val="28"/>
        </w:rPr>
        <w:t>С</w:t>
      </w:r>
      <w:r w:rsidRPr="00082759">
        <w:rPr>
          <w:szCs w:val="28"/>
          <w:vertAlign w:val="subscript"/>
        </w:rPr>
        <w:t>і</w:t>
      </w:r>
      <w:r w:rsidRPr="00082759">
        <w:rPr>
          <w:szCs w:val="28"/>
        </w:rPr>
        <w:t>=</w:t>
      </w:r>
      <w:r w:rsidRPr="00082759">
        <w:rPr>
          <w:position w:val="-30"/>
          <w:szCs w:val="28"/>
        </w:rPr>
        <w:object w:dxaOrig="555" w:dyaOrig="720">
          <v:shape id="_x0000_i1047" type="#_x0000_t75" style="width:28.5pt;height:36pt" o:ole="">
            <v:imagedata r:id="rId48" o:title=""/>
          </v:shape>
          <o:OLEObject Type="Embed" ProgID="Equation.3" ShapeID="_x0000_i1047" DrawAspect="Content" ObjectID="_1604262347" r:id="rId49"/>
        </w:object>
      </w:r>
      <w:r w:rsidRPr="00082759">
        <w:rPr>
          <w:szCs w:val="28"/>
        </w:rPr>
        <w:t xml:space="preserve">  або С</w:t>
      </w:r>
      <w:r w:rsidRPr="00082759">
        <w:rPr>
          <w:szCs w:val="28"/>
          <w:vertAlign w:val="subscript"/>
        </w:rPr>
        <w:t>і</w:t>
      </w:r>
      <w:r w:rsidRPr="00082759">
        <w:rPr>
          <w:szCs w:val="28"/>
        </w:rPr>
        <w:t xml:space="preserve"> = </w:t>
      </w:r>
      <w:r w:rsidRPr="00082759">
        <w:rPr>
          <w:position w:val="-32"/>
          <w:szCs w:val="28"/>
        </w:rPr>
        <w:object w:dxaOrig="555" w:dyaOrig="720">
          <v:shape id="_x0000_i1048" type="#_x0000_t75" style="width:28.5pt;height:36pt" o:ole="">
            <v:imagedata r:id="rId50" o:title=""/>
          </v:shape>
          <o:OLEObject Type="Embed" ProgID="Equation.3" ShapeID="_x0000_i1048" DrawAspect="Content" ObjectID="_1604262348" r:id="rId51"/>
        </w:object>
      </w:r>
      <w:r>
        <w:rPr>
          <w:position w:val="-32"/>
          <w:szCs w:val="28"/>
        </w:rPr>
        <w:t xml:space="preserve"> </w:t>
      </w:r>
      <w:r w:rsidRPr="00082759">
        <w:rPr>
          <w:szCs w:val="28"/>
        </w:rPr>
        <w:tab/>
      </w:r>
      <w:r>
        <w:rPr>
          <w:szCs w:val="28"/>
        </w:rPr>
        <w:t xml:space="preserve">                </w:t>
      </w:r>
      <w:r w:rsidRPr="00082759">
        <w:rPr>
          <w:szCs w:val="28"/>
        </w:rPr>
        <w:t>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.7)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де </w:t>
      </w:r>
      <w:r w:rsidRPr="00082759">
        <w:rPr>
          <w:i/>
          <w:szCs w:val="28"/>
        </w:rPr>
        <w:t>П</w:t>
      </w:r>
      <w:r w:rsidRPr="00082759">
        <w:rPr>
          <w:i/>
          <w:szCs w:val="28"/>
          <w:vertAlign w:val="subscript"/>
        </w:rPr>
        <w:t>п</w:t>
      </w:r>
      <w:r w:rsidRPr="00082759">
        <w:rPr>
          <w:szCs w:val="28"/>
          <w:vertAlign w:val="subscript"/>
        </w:rPr>
        <w:t>рі</w:t>
      </w:r>
      <w:r w:rsidRPr="00082759">
        <w:rPr>
          <w:szCs w:val="28"/>
        </w:rPr>
        <w:t xml:space="preserve"> та </w:t>
      </w:r>
      <w:r w:rsidRPr="00082759">
        <w:rPr>
          <w:i/>
          <w:szCs w:val="28"/>
        </w:rPr>
        <w:t>П</w:t>
      </w:r>
      <w:r w:rsidRPr="00082759">
        <w:rPr>
          <w:i/>
          <w:position w:val="-12"/>
          <w:szCs w:val="28"/>
        </w:rPr>
        <w:object w:dxaOrig="195" w:dyaOrig="360">
          <v:shape id="_x0000_i1049" type="#_x0000_t75" style="width:9pt;height:19.5pt" o:ole="">
            <v:imagedata r:id="rId52" o:title=""/>
          </v:shape>
          <o:OLEObject Type="Embed" ProgID="Equation.3" ShapeID="_x0000_i1049" DrawAspect="Content" ObjectID="_1604262349" r:id="rId53"/>
        </w:object>
      </w:r>
      <w:r w:rsidRPr="00082759">
        <w:rPr>
          <w:szCs w:val="28"/>
        </w:rPr>
        <w:t xml:space="preserve"> - кількісні значення і-го одиничного показника якості відповідно проектованої системи і аналога.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З попередніх двох формул вибираємо ту, в якій збільшення відповідає покращенню показника якості проектованої системи. Результати розрахунку зведені у таблицю </w:t>
      </w:r>
      <w:r>
        <w:rPr>
          <w:szCs w:val="28"/>
        </w:rPr>
        <w:t>5</w:t>
      </w:r>
      <w:r w:rsidRPr="00082759">
        <w:rPr>
          <w:szCs w:val="28"/>
        </w:rPr>
        <w:t>.</w:t>
      </w:r>
      <w:r>
        <w:rPr>
          <w:szCs w:val="28"/>
        </w:rPr>
        <w:t>4</w:t>
      </w:r>
      <w:r w:rsidRPr="00082759">
        <w:rPr>
          <w:szCs w:val="28"/>
        </w:rPr>
        <w:t>.</w:t>
      </w:r>
    </w:p>
    <w:p w:rsidR="006D5A58" w:rsidRPr="00082759" w:rsidRDefault="006D5A58" w:rsidP="006D5A58">
      <w:pPr>
        <w:ind w:right="48" w:firstLine="567"/>
        <w:jc w:val="right"/>
        <w:rPr>
          <w:i/>
          <w:szCs w:val="28"/>
        </w:rPr>
      </w:pPr>
      <w:r w:rsidRPr="00082759">
        <w:rPr>
          <w:i/>
          <w:szCs w:val="28"/>
        </w:rPr>
        <w:t xml:space="preserve">Таблиця </w:t>
      </w:r>
      <w:r w:rsidRPr="004941D5">
        <w:rPr>
          <w:i/>
          <w:szCs w:val="28"/>
          <w:lang w:val="ru-RU"/>
        </w:rPr>
        <w:t>5</w:t>
      </w:r>
      <w:r w:rsidRPr="00082759">
        <w:rPr>
          <w:i/>
          <w:szCs w:val="28"/>
        </w:rPr>
        <w:t>.4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szCs w:val="28"/>
        </w:rPr>
        <w:t>Показники якості проектованої системи та аналога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8"/>
        <w:gridCol w:w="1260"/>
        <w:gridCol w:w="1260"/>
        <w:gridCol w:w="1621"/>
        <w:gridCol w:w="1800"/>
        <w:gridCol w:w="1080"/>
      </w:tblGrid>
      <w:tr w:rsidR="006D5A58" w:rsidRPr="00082759" w:rsidTr="006D5A58">
        <w:tc>
          <w:tcPr>
            <w:tcW w:w="26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Найменування показника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Числові значення</w:t>
            </w:r>
          </w:p>
        </w:tc>
        <w:tc>
          <w:tcPr>
            <w:tcW w:w="1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Відносний показник (С)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Коефіцієнт вагомості (q)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C*q</w:t>
            </w:r>
          </w:p>
        </w:tc>
      </w:tr>
      <w:tr w:rsidR="006D5A58" w:rsidRPr="00082759" w:rsidTr="006D5A58">
        <w:tc>
          <w:tcPr>
            <w:tcW w:w="26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Аналог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Проектована система</w:t>
            </w:r>
          </w:p>
        </w:tc>
        <w:tc>
          <w:tcPr>
            <w:tcW w:w="1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 w:firstLine="567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 w:firstLine="567"/>
              <w:rPr>
                <w:sz w:val="24"/>
                <w:szCs w:val="24"/>
              </w:rPr>
            </w:pP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437408">
              <w:rPr>
                <w:sz w:val="24"/>
                <w:szCs w:val="24"/>
              </w:rPr>
              <w:t>ункціональна повнота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0,16875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Сумісність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0,05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Захищеність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,286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0,0643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Безвідмовність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0,111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Відновлюваність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0,15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Зрозумілість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0,15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0,05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0,05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Аналізованість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1,42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0,071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Актуальність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0,114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Ступінь новизни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,67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0,2505</w:t>
            </w:r>
          </w:p>
        </w:tc>
      </w:tr>
      <w:tr w:rsidR="006D5A58" w:rsidRPr="00082759" w:rsidTr="006D5A58"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Разом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-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85C54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Pr="0043740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28</w:t>
            </w:r>
          </w:p>
        </w:tc>
      </w:tr>
    </w:tbl>
    <w:p w:rsidR="006D5A58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Отже, комплексний показник якості (П</w:t>
      </w:r>
      <w:r w:rsidRPr="00082759">
        <w:rPr>
          <w:szCs w:val="28"/>
          <w:vertAlign w:val="subscript"/>
        </w:rPr>
        <w:t>я</w:t>
      </w:r>
      <w:r w:rsidRPr="00082759">
        <w:rPr>
          <w:szCs w:val="28"/>
        </w:rPr>
        <w:t xml:space="preserve">) рівний </w:t>
      </w:r>
      <w:r>
        <w:rPr>
          <w:szCs w:val="28"/>
        </w:rPr>
        <w:t>1,</w:t>
      </w:r>
      <w:r w:rsidRPr="008A7429">
        <w:rPr>
          <w:szCs w:val="28"/>
          <w:lang w:val="ru-RU"/>
        </w:rPr>
        <w:t>28</w:t>
      </w:r>
      <w:r w:rsidRPr="00082759">
        <w:rPr>
          <w:szCs w:val="28"/>
        </w:rPr>
        <w:t>.</w:t>
      </w:r>
    </w:p>
    <w:p w:rsidR="006D5A58" w:rsidRDefault="006D5A58" w:rsidP="006D5A58">
      <w:pPr>
        <w:pStyle w:val="Heading2"/>
      </w:pPr>
      <w:bookmarkStart w:id="4" w:name="_Toc529380666"/>
      <w:r w:rsidRPr="004941D5">
        <w:t xml:space="preserve">5.4. </w:t>
      </w:r>
      <w:r>
        <w:t>Визначення експлуатаційних витрат</w:t>
      </w:r>
      <w:bookmarkEnd w:id="4"/>
    </w:p>
    <w:p w:rsidR="006D5A58" w:rsidRPr="00082759" w:rsidRDefault="006D5A58" w:rsidP="006D5A58">
      <w:pPr>
        <w:ind w:right="48" w:firstLine="567"/>
        <w:rPr>
          <w:szCs w:val="28"/>
        </w:rPr>
      </w:pPr>
      <w:bookmarkStart w:id="5" w:name="_Toc341619641"/>
      <w:bookmarkStart w:id="6" w:name="_Toc341871704"/>
      <w:r w:rsidRPr="00082759">
        <w:rPr>
          <w:rStyle w:val="a2"/>
        </w:rPr>
        <w:t>При порівнянні програмних засобів в експлуатаційні річні витрати включають вартість підготовки даних (E</w:t>
      </w:r>
      <w:r w:rsidRPr="00082759">
        <w:rPr>
          <w:rStyle w:val="a2"/>
          <w:vertAlign w:val="subscript"/>
        </w:rPr>
        <w:t>1</w:t>
      </w:r>
      <w:r w:rsidRPr="00082759">
        <w:rPr>
          <w:rStyle w:val="a2"/>
        </w:rPr>
        <w:t>) і вартість годин роботи ПК (E</w:t>
      </w:r>
      <w:r w:rsidRPr="00082759">
        <w:rPr>
          <w:rStyle w:val="a2"/>
          <w:vertAlign w:val="subscript"/>
        </w:rPr>
        <w:t>2</w:t>
      </w:r>
      <w:r w:rsidRPr="00082759">
        <w:rPr>
          <w:rStyle w:val="a2"/>
        </w:rPr>
        <w:t>) і визначаються за формулою</w:t>
      </w:r>
      <w:r w:rsidRPr="00082759">
        <w:rPr>
          <w:szCs w:val="28"/>
        </w:rPr>
        <w:t>:</w:t>
      </w:r>
      <w:bookmarkEnd w:id="5"/>
      <w:bookmarkEnd w:id="6"/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i/>
          <w:iCs/>
          <w:szCs w:val="28"/>
        </w:rPr>
        <w:t>Е</w:t>
      </w:r>
      <w:r w:rsidRPr="00082759">
        <w:rPr>
          <w:i/>
          <w:iCs/>
          <w:szCs w:val="28"/>
          <w:vertAlign w:val="subscript"/>
        </w:rPr>
        <w:t>П(А)</w:t>
      </w:r>
      <w:r w:rsidRPr="00082759">
        <w:rPr>
          <w:i/>
          <w:iCs/>
          <w:szCs w:val="28"/>
        </w:rPr>
        <w:t>=Е</w:t>
      </w:r>
      <w:r w:rsidRPr="00082759">
        <w:rPr>
          <w:i/>
          <w:iCs/>
          <w:szCs w:val="28"/>
          <w:vertAlign w:val="subscript"/>
        </w:rPr>
        <w:t>1П(А)</w:t>
      </w:r>
      <w:r w:rsidRPr="00082759">
        <w:rPr>
          <w:i/>
          <w:iCs/>
          <w:szCs w:val="28"/>
        </w:rPr>
        <w:t>+Е</w:t>
      </w:r>
      <w:r w:rsidRPr="00082759">
        <w:rPr>
          <w:i/>
          <w:iCs/>
          <w:szCs w:val="28"/>
          <w:vertAlign w:val="subscript"/>
        </w:rPr>
        <w:t>2П(А)</w:t>
      </w:r>
      <w:r w:rsidRPr="00082759">
        <w:rPr>
          <w:szCs w:val="28"/>
        </w:rPr>
        <w:tab/>
        <w:t>,                                         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.8)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Е</w:t>
      </w:r>
      <w:r w:rsidRPr="00082759">
        <w:rPr>
          <w:rFonts w:cs="Times New Roman"/>
          <w:i/>
          <w:iCs/>
          <w:szCs w:val="28"/>
          <w:vertAlign w:val="subscript"/>
        </w:rPr>
        <w:t>П(А)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одноразові експлуатаційні витрати на проектне рішення (аналог), грн.; 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E</w:t>
      </w:r>
      <w:r w:rsidRPr="00082759">
        <w:rPr>
          <w:rFonts w:cs="Times New Roman"/>
          <w:i/>
          <w:iCs/>
          <w:szCs w:val="28"/>
          <w:vertAlign w:val="subscript"/>
        </w:rPr>
        <w:t>1П(А)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вартість підготовки даних для експлуатації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 xml:space="preserve">рішення (аналогу), грн.; 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E</w:t>
      </w:r>
      <w:r w:rsidRPr="00082759">
        <w:rPr>
          <w:rFonts w:cs="Times New Roman"/>
          <w:i/>
          <w:iCs/>
          <w:spacing w:val="-10"/>
          <w:szCs w:val="28"/>
          <w:vertAlign w:val="subscript"/>
        </w:rPr>
        <w:t>2П</w:t>
      </w:r>
      <w:r w:rsidRPr="00082759">
        <w:rPr>
          <w:rFonts w:cs="Times New Roman"/>
          <w:i/>
          <w:iCs/>
          <w:szCs w:val="28"/>
          <w:vertAlign w:val="subscript"/>
        </w:rPr>
        <w:t>(A)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вартість машино-годин роботи </w:t>
      </w:r>
      <w:r w:rsidRPr="00082759">
        <w:rPr>
          <w:rFonts w:cs="Times New Roman"/>
          <w:szCs w:val="28"/>
          <w:lang w:eastAsia="ru-RU"/>
        </w:rPr>
        <w:t xml:space="preserve">ПК для проектного </w:t>
      </w:r>
      <w:r w:rsidRPr="00082759">
        <w:rPr>
          <w:rFonts w:cs="Times New Roman"/>
          <w:szCs w:val="28"/>
        </w:rPr>
        <w:t>рішення (аналогу), грн.</w:t>
      </w:r>
    </w:p>
    <w:p w:rsidR="006D5A58" w:rsidRPr="00082759" w:rsidRDefault="006D5A58" w:rsidP="006D5A58">
      <w:pPr>
        <w:ind w:right="48" w:firstLine="567"/>
        <w:rPr>
          <w:szCs w:val="28"/>
          <w:lang w:val="ru-RU"/>
        </w:rPr>
      </w:pPr>
      <w:r w:rsidRPr="00082759">
        <w:rPr>
          <w:szCs w:val="28"/>
        </w:rPr>
        <w:t>Річні експлуатаційні витрати визначаються за формулою: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i/>
          <w:iCs/>
          <w:szCs w:val="28"/>
        </w:rPr>
        <w:t>В</w:t>
      </w:r>
      <w:r w:rsidRPr="00082759">
        <w:rPr>
          <w:i/>
          <w:iCs/>
          <w:szCs w:val="28"/>
          <w:vertAlign w:val="subscript"/>
        </w:rPr>
        <w:t>(е)П(А)</w:t>
      </w:r>
      <w:r w:rsidRPr="00082759">
        <w:rPr>
          <w:i/>
          <w:iCs/>
          <w:szCs w:val="28"/>
        </w:rPr>
        <w:t>= Е</w:t>
      </w:r>
      <w:r w:rsidRPr="00082759">
        <w:rPr>
          <w:i/>
          <w:iCs/>
          <w:szCs w:val="28"/>
          <w:vertAlign w:val="subscript"/>
        </w:rPr>
        <w:t>П(А)</w:t>
      </w:r>
      <w:r w:rsidRPr="00082759">
        <w:rPr>
          <w:i/>
          <w:iCs/>
          <w:szCs w:val="28"/>
        </w:rPr>
        <w:sym w:font="Symbol" w:char="F0D7"/>
      </w:r>
      <w:r w:rsidRPr="00082759">
        <w:rPr>
          <w:i/>
          <w:iCs/>
          <w:szCs w:val="28"/>
          <w:lang w:val="en-US"/>
        </w:rPr>
        <w:t>N</w:t>
      </w:r>
      <w:r w:rsidRPr="00082759">
        <w:rPr>
          <w:i/>
          <w:iCs/>
          <w:szCs w:val="28"/>
          <w:vertAlign w:val="subscript"/>
        </w:rPr>
        <w:t>П(А)</w:t>
      </w:r>
      <w:r w:rsidRPr="00082759">
        <w:rPr>
          <w:szCs w:val="28"/>
        </w:rPr>
        <w:tab/>
      </w:r>
      <w:r w:rsidRPr="00082759">
        <w:rPr>
          <w:szCs w:val="28"/>
          <w:lang w:val="ru-RU"/>
        </w:rPr>
        <w:t xml:space="preserve">,                                      </w:t>
      </w:r>
      <w:r w:rsidRPr="00082759">
        <w:rPr>
          <w:szCs w:val="28"/>
        </w:rPr>
        <w:t>(</w:t>
      </w:r>
      <w:r w:rsidRPr="00853DDD">
        <w:rPr>
          <w:szCs w:val="28"/>
          <w:lang w:val="ru-RU"/>
        </w:rPr>
        <w:t>5</w:t>
      </w:r>
      <w:r w:rsidRPr="00082759">
        <w:rPr>
          <w:szCs w:val="28"/>
        </w:rPr>
        <w:t>.9)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В</w:t>
      </w:r>
      <w:r w:rsidRPr="00082759">
        <w:rPr>
          <w:rFonts w:cs="Times New Roman"/>
          <w:i/>
          <w:iCs/>
          <w:szCs w:val="28"/>
          <w:vertAlign w:val="subscript"/>
        </w:rPr>
        <w:t xml:space="preserve">(е)П(А) </w:t>
      </w:r>
      <w:r w:rsidRPr="00082759">
        <w:rPr>
          <w:rFonts w:cs="Times New Roman"/>
          <w:szCs w:val="28"/>
        </w:rPr>
        <w:t xml:space="preserve">- експлуатаційні річні витрати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 xml:space="preserve">рішення;  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proofErr w:type="gramStart"/>
      <w:r w:rsidRPr="00082759">
        <w:rPr>
          <w:rFonts w:cs="Times New Roman"/>
          <w:i/>
          <w:iCs/>
          <w:szCs w:val="28"/>
          <w:lang w:val="en-US"/>
        </w:rPr>
        <w:t>N</w:t>
      </w:r>
      <w:r w:rsidRPr="00082759">
        <w:rPr>
          <w:rFonts w:cs="Times New Roman"/>
          <w:i/>
          <w:iCs/>
          <w:szCs w:val="28"/>
          <w:vertAlign w:val="subscript"/>
        </w:rPr>
        <w:t>П(</w:t>
      </w:r>
      <w:proofErr w:type="gramEnd"/>
      <w:r w:rsidRPr="00082759">
        <w:rPr>
          <w:rFonts w:cs="Times New Roman"/>
          <w:i/>
          <w:iCs/>
          <w:szCs w:val="28"/>
          <w:vertAlign w:val="subscript"/>
        </w:rPr>
        <w:t xml:space="preserve">А) </w:t>
      </w:r>
      <w:r w:rsidRPr="00082759">
        <w:rPr>
          <w:rFonts w:cs="Times New Roman"/>
          <w:szCs w:val="28"/>
        </w:rPr>
        <w:t xml:space="preserve">- періодичність експлуатації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>рішення (аналогу), раз/рік.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Вартість підготовки даних для роботи на ПК (E</w:t>
      </w:r>
      <w:r w:rsidRPr="00082759">
        <w:rPr>
          <w:szCs w:val="28"/>
          <w:vertAlign w:val="subscript"/>
        </w:rPr>
        <w:t>1</w:t>
      </w:r>
      <w:r w:rsidRPr="00082759">
        <w:rPr>
          <w:szCs w:val="28"/>
        </w:rPr>
        <w:t>) визначаються за формулою: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szCs w:val="28"/>
        </w:rPr>
        <w:fldChar w:fldCharType="begin"/>
      </w:r>
      <w:r w:rsidRPr="00082759">
        <w:rPr>
          <w:szCs w:val="28"/>
        </w:rPr>
        <w:instrText xml:space="preserve"> QUOTE </w:instrText>
      </w:r>
      <w:r w:rsidRPr="00082759">
        <w:rPr>
          <w:noProof/>
          <w:position w:val="-24"/>
          <w:szCs w:val="28"/>
          <w:lang w:val="en-US"/>
        </w:rPr>
        <w:drawing>
          <wp:inline distT="0" distB="0" distL="0" distR="0" wp14:anchorId="6602FEFB" wp14:editId="1BFCD8E6">
            <wp:extent cx="1664970" cy="327660"/>
            <wp:effectExtent l="0" t="0" r="0" b="0"/>
            <wp:docPr id="2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separate"/>
      </w:r>
      <w:r w:rsidRPr="00082759">
        <w:rPr>
          <w:noProof/>
          <w:position w:val="-24"/>
          <w:szCs w:val="28"/>
          <w:lang w:val="en-US"/>
        </w:rPr>
        <w:drawing>
          <wp:inline distT="0" distB="0" distL="0" distR="0" wp14:anchorId="4E19B0BE" wp14:editId="4A9E43E9">
            <wp:extent cx="1664970" cy="327660"/>
            <wp:effectExtent l="0" t="0" r="0" b="0"/>
            <wp:docPr id="2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end"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  <w:t>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.10)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і</w:t>
      </w:r>
      <w:r w:rsidRPr="00082759">
        <w:rPr>
          <w:rFonts w:cs="Times New Roman"/>
          <w:szCs w:val="28"/>
        </w:rPr>
        <w:t xml:space="preserve"> - номери категорій персоналу, які беруть участь у підготовці даних; 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n</w:t>
      </w:r>
      <w:r w:rsidRPr="00082759">
        <w:rPr>
          <w:rFonts w:cs="Times New Roman"/>
          <w:i/>
          <w:iCs/>
          <w:szCs w:val="28"/>
          <w:vertAlign w:val="subscript"/>
        </w:rPr>
        <w:t>r</w:t>
      </w:r>
      <w:r w:rsidRPr="00082759">
        <w:rPr>
          <w:rFonts w:cs="Times New Roman"/>
          <w:i/>
          <w:iCs/>
          <w:szCs w:val="28"/>
        </w:rPr>
        <w:t>-</w:t>
      </w:r>
      <w:r w:rsidRPr="00082759">
        <w:rPr>
          <w:rFonts w:cs="Times New Roman"/>
          <w:szCs w:val="28"/>
        </w:rPr>
        <w:t xml:space="preserve"> кількість співробітників і-ї категорії, чол.; 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proofErr w:type="spellStart"/>
      <w:proofErr w:type="gramStart"/>
      <w:r w:rsidRPr="00082759">
        <w:rPr>
          <w:rFonts w:cs="Times New Roman"/>
          <w:i/>
          <w:iCs/>
          <w:szCs w:val="28"/>
          <w:lang w:val="en-US"/>
        </w:rPr>
        <w:t>t</w:t>
      </w:r>
      <w:r w:rsidRPr="00082759">
        <w:rPr>
          <w:rFonts w:cs="Times New Roman"/>
          <w:i/>
          <w:iCs/>
          <w:szCs w:val="28"/>
          <w:vertAlign w:val="subscript"/>
          <w:lang w:val="en-US"/>
        </w:rPr>
        <w:t>i</w:t>
      </w:r>
      <w:proofErr w:type="spellEnd"/>
      <w:proofErr w:type="gramEnd"/>
      <w:r w:rsidRPr="00082759">
        <w:rPr>
          <w:rFonts w:cs="Times New Roman"/>
          <w:szCs w:val="28"/>
        </w:rPr>
        <w:t xml:space="preserve"> - трудомісткість роботи співробітників </w:t>
      </w:r>
      <w:r w:rsidRPr="00082759">
        <w:rPr>
          <w:rFonts w:cs="Times New Roman"/>
          <w:i/>
          <w:szCs w:val="28"/>
        </w:rPr>
        <w:t>і</w:t>
      </w:r>
      <w:r w:rsidRPr="00082759">
        <w:rPr>
          <w:rFonts w:cs="Times New Roman"/>
          <w:szCs w:val="28"/>
        </w:rPr>
        <w:t>-ї категорії, дні;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Cs/>
          <w:szCs w:val="28"/>
        </w:rPr>
        <w:fldChar w:fldCharType="begin"/>
      </w:r>
      <w:r w:rsidRPr="00082759">
        <w:rPr>
          <w:rFonts w:cs="Times New Roman"/>
          <w:iCs/>
          <w:szCs w:val="28"/>
        </w:rPr>
        <w:instrText xml:space="preserve"> QUOTE </w:instrText>
      </w:r>
      <w:r w:rsidRPr="00082759">
        <w:rPr>
          <w:rFonts w:cs="Times New Roman"/>
          <w:noProof/>
          <w:position w:val="-23"/>
          <w:szCs w:val="28"/>
          <w:lang w:val="en-US" w:eastAsia="en-US"/>
        </w:rPr>
        <w:drawing>
          <wp:inline distT="0" distB="0" distL="0" distR="0" wp14:anchorId="34A02826" wp14:editId="7F30FFDC">
            <wp:extent cx="340995" cy="313690"/>
            <wp:effectExtent l="0" t="0" r="1905" b="0"/>
            <wp:docPr id="3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rFonts w:cs="Times New Roman"/>
          <w:iCs/>
          <w:szCs w:val="28"/>
        </w:rPr>
        <w:fldChar w:fldCharType="separate"/>
      </w:r>
      <w:r w:rsidRPr="00082759">
        <w:rPr>
          <w:rFonts w:cs="Times New Roman"/>
          <w:noProof/>
          <w:position w:val="-23"/>
          <w:szCs w:val="28"/>
          <w:lang w:val="en-US" w:eastAsia="en-US"/>
        </w:rPr>
        <w:drawing>
          <wp:inline distT="0" distB="0" distL="0" distR="0" wp14:anchorId="15D494C2" wp14:editId="175B9771">
            <wp:extent cx="340995" cy="313690"/>
            <wp:effectExtent l="0" t="0" r="1905" b="0"/>
            <wp:docPr id="3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rFonts w:cs="Times New Roman"/>
          <w:iCs/>
          <w:szCs w:val="28"/>
        </w:rPr>
        <w:fldChar w:fldCharType="end"/>
      </w:r>
      <w:r w:rsidRPr="00082759">
        <w:rPr>
          <w:rFonts w:cs="Times New Roman"/>
          <w:i/>
          <w:iCs/>
          <w:szCs w:val="28"/>
        </w:rPr>
        <w:t>-</w:t>
      </w:r>
      <w:r>
        <w:rPr>
          <w:rFonts w:cs="Times New Roman"/>
          <w:i/>
          <w:iCs/>
          <w:szCs w:val="28"/>
        </w:rPr>
        <w:t xml:space="preserve"> </w:t>
      </w:r>
      <w:r w:rsidRPr="00082759">
        <w:rPr>
          <w:rFonts w:cs="Times New Roman"/>
          <w:szCs w:val="28"/>
        </w:rPr>
        <w:t>середньогодинна</w:t>
      </w:r>
      <w:r w:rsidRPr="00082759">
        <w:rPr>
          <w:rFonts w:cs="Times New Roman"/>
          <w:szCs w:val="28"/>
          <w:lang w:eastAsia="ru-RU"/>
        </w:rPr>
        <w:t xml:space="preserve">ставка </w:t>
      </w:r>
      <w:r w:rsidRPr="00082759">
        <w:rPr>
          <w:rFonts w:cs="Times New Roman"/>
          <w:szCs w:val="28"/>
        </w:rPr>
        <w:t xml:space="preserve">робітника </w:t>
      </w:r>
      <w:r w:rsidRPr="00082759">
        <w:rPr>
          <w:rFonts w:cs="Times New Roman"/>
          <w:i/>
          <w:szCs w:val="28"/>
        </w:rPr>
        <w:t>і</w:t>
      </w:r>
      <w:r w:rsidRPr="00082759">
        <w:rPr>
          <w:rFonts w:cs="Times New Roman"/>
          <w:szCs w:val="28"/>
        </w:rPr>
        <w:t>-ї категорії з врахуванням відрахувань ЄСВ, грн./год.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Середньогодинна</w:t>
      </w:r>
      <w:r w:rsidRPr="00082759">
        <w:rPr>
          <w:szCs w:val="28"/>
          <w:lang w:eastAsia="ru-RU"/>
        </w:rPr>
        <w:t xml:space="preserve">ставка оператора </w:t>
      </w:r>
      <w:r w:rsidRPr="00082759">
        <w:rPr>
          <w:szCs w:val="28"/>
        </w:rPr>
        <w:t>визначається за формулою: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szCs w:val="28"/>
        </w:rPr>
        <w:fldChar w:fldCharType="begin"/>
      </w:r>
      <w:r w:rsidRPr="00082759">
        <w:rPr>
          <w:szCs w:val="28"/>
        </w:rPr>
        <w:instrText xml:space="preserve"> QUOTE </w:instrText>
      </w:r>
      <w:r w:rsidRPr="00082759">
        <w:rPr>
          <w:noProof/>
          <w:position w:val="-36"/>
          <w:szCs w:val="28"/>
          <w:lang w:val="en-US"/>
        </w:rPr>
        <w:drawing>
          <wp:inline distT="0" distB="0" distL="0" distR="0" wp14:anchorId="2FCD9009" wp14:editId="7C1B75C5">
            <wp:extent cx="1214755" cy="436880"/>
            <wp:effectExtent l="0" t="0" r="4445" b="0"/>
            <wp:docPr id="3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separate"/>
      </w:r>
      <w:r w:rsidRPr="00082759">
        <w:rPr>
          <w:noProof/>
          <w:position w:val="-36"/>
          <w:szCs w:val="28"/>
          <w:lang w:val="en-US"/>
        </w:rPr>
        <w:drawing>
          <wp:inline distT="0" distB="0" distL="0" distR="0" wp14:anchorId="4481F1DD" wp14:editId="48288952">
            <wp:extent cx="1323975" cy="477520"/>
            <wp:effectExtent l="0" t="0" r="9525" b="0"/>
            <wp:docPr id="3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end"/>
      </w:r>
      <w:r w:rsidRPr="00082759">
        <w:rPr>
          <w:szCs w:val="28"/>
        </w:rPr>
        <w:t xml:space="preserve">                                          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.11)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Cs/>
          <w:szCs w:val="28"/>
        </w:rPr>
        <w:t>ЗПг</w:t>
      </w:r>
      <w:proofErr w:type="spellStart"/>
      <w:r w:rsidRPr="00082759">
        <w:rPr>
          <w:rFonts w:cs="Times New Roman"/>
          <w:iCs/>
          <w:szCs w:val="28"/>
          <w:vertAlign w:val="subscript"/>
          <w:lang w:val="en-US"/>
        </w:rPr>
        <w:t>i</w:t>
      </w:r>
      <w:proofErr w:type="spellEnd"/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основна місячна зарплата працівника </w:t>
      </w:r>
      <w:r w:rsidRPr="00082759">
        <w:rPr>
          <w:rFonts w:cs="Times New Roman"/>
          <w:i/>
          <w:szCs w:val="28"/>
        </w:rPr>
        <w:t>і</w:t>
      </w:r>
      <w:r w:rsidRPr="00082759">
        <w:rPr>
          <w:rFonts w:cs="Times New Roman"/>
          <w:szCs w:val="28"/>
        </w:rPr>
        <w:t xml:space="preserve">-ї категорії, грн.; 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b</w:t>
      </w:r>
      <w:r w:rsidRPr="00082759">
        <w:rPr>
          <w:rFonts w:cs="Times New Roman"/>
          <w:szCs w:val="28"/>
        </w:rPr>
        <w:t xml:space="preserve"> - коефіцієнт, який враховує ЄСВ (</w:t>
      </w:r>
      <w:r w:rsidRPr="00082759">
        <w:rPr>
          <w:rFonts w:cs="Times New Roman"/>
          <w:szCs w:val="28"/>
          <w:lang w:val="en-US"/>
        </w:rPr>
        <w:t>b</w:t>
      </w:r>
      <w:r w:rsidRPr="00082759">
        <w:rPr>
          <w:rFonts w:cs="Times New Roman"/>
          <w:szCs w:val="28"/>
        </w:rPr>
        <w:t>=</w:t>
      </w:r>
      <w:r>
        <w:rPr>
          <w:rFonts w:cs="Times New Roman"/>
          <w:szCs w:val="28"/>
        </w:rPr>
        <w:t>0,22</w:t>
      </w:r>
      <w:r w:rsidRPr="00082759">
        <w:rPr>
          <w:rFonts w:cs="Times New Roman"/>
          <w:szCs w:val="28"/>
        </w:rPr>
        <w:t xml:space="preserve">); 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Фг -</w:t>
      </w:r>
      <w:r w:rsidRPr="00082759">
        <w:rPr>
          <w:rFonts w:cs="Times New Roman"/>
          <w:szCs w:val="28"/>
        </w:rPr>
        <w:t xml:space="preserve"> місячний фонд робочого часу, год.</w:t>
      </w:r>
    </w:p>
    <w:p w:rsidR="006D5A58" w:rsidRPr="00082759" w:rsidRDefault="006D5A58" w:rsidP="006D5A58">
      <w:pPr>
        <w:ind w:right="48" w:firstLine="567"/>
        <w:rPr>
          <w:szCs w:val="28"/>
          <w:lang w:val="ru-RU"/>
        </w:rPr>
      </w:pPr>
      <w:r w:rsidRPr="00082759">
        <w:rPr>
          <w:szCs w:val="28"/>
        </w:rPr>
        <w:t xml:space="preserve">Отже, </w:t>
      </w:r>
      <w:r w:rsidRPr="00082759">
        <w:rPr>
          <w:szCs w:val="28"/>
          <w:lang w:eastAsia="ru-RU"/>
        </w:rPr>
        <w:t xml:space="preserve">для проектного </w:t>
      </w:r>
      <w:r w:rsidRPr="00082759">
        <w:rPr>
          <w:szCs w:val="28"/>
        </w:rPr>
        <w:t>рішення середньогодинна</w:t>
      </w:r>
      <w:r w:rsidRPr="00082759">
        <w:rPr>
          <w:szCs w:val="28"/>
          <w:lang w:eastAsia="ru-RU"/>
        </w:rPr>
        <w:t xml:space="preserve">ставка </w:t>
      </w:r>
      <w:r w:rsidRPr="00082759">
        <w:rPr>
          <w:szCs w:val="28"/>
        </w:rPr>
        <w:t>становить:</w:t>
      </w:r>
    </w:p>
    <w:p w:rsidR="006D5A58" w:rsidRDefault="006D5A58" w:rsidP="006D5A58">
      <w:pPr>
        <w:ind w:right="48" w:firstLine="567"/>
        <w:jc w:val="center"/>
        <w:rPr>
          <w:szCs w:val="28"/>
          <w:lang w:val="ru-RU"/>
        </w:rPr>
      </w:pPr>
      <w:r w:rsidRPr="00082759">
        <w:rPr>
          <w:szCs w:val="28"/>
          <w:lang w:val="ru-RU"/>
        </w:rPr>
        <w:t>ЗП</w:t>
      </w:r>
      <w:r w:rsidRPr="00082759">
        <w:rPr>
          <w:szCs w:val="28"/>
          <w:vertAlign w:val="subscript"/>
          <w:lang w:val="ru-RU"/>
        </w:rPr>
        <w:t>г</w:t>
      </w:r>
      <w:r>
        <w:rPr>
          <w:szCs w:val="28"/>
          <w:vertAlign w:val="subscript"/>
          <w:lang w:val="ru-RU"/>
        </w:rPr>
        <w:t>1</w:t>
      </w:r>
      <w:r w:rsidRPr="00082759">
        <w:rPr>
          <w:szCs w:val="28"/>
          <w:lang w:val="ru-RU"/>
        </w:rPr>
        <w:t xml:space="preserve"> = </w:t>
      </w:r>
      <w:r>
        <w:t xml:space="preserve">12012 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>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</w:t>
      </w:r>
      <w:r>
        <w:rPr>
          <w:iCs/>
          <w:szCs w:val="28"/>
        </w:rPr>
        <w:t>2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8) = </w:t>
      </w:r>
      <w:r>
        <w:rPr>
          <w:iCs/>
          <w:szCs w:val="28"/>
        </w:rPr>
        <w:t>83,27</w:t>
      </w:r>
      <w:r w:rsidRPr="00082759">
        <w:rPr>
          <w:iCs/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szCs w:val="28"/>
          <w:lang w:val="ru-RU"/>
        </w:rPr>
        <w:t>ЗП</w:t>
      </w:r>
      <w:r>
        <w:rPr>
          <w:szCs w:val="28"/>
          <w:vertAlign w:val="subscript"/>
          <w:lang w:val="ru-RU"/>
        </w:rPr>
        <w:t>г2</w:t>
      </w:r>
      <w:r w:rsidRPr="00082759">
        <w:rPr>
          <w:szCs w:val="28"/>
          <w:lang w:val="ru-RU"/>
        </w:rPr>
        <w:t xml:space="preserve"> = </w:t>
      </w:r>
      <w:r>
        <w:rPr>
          <w:szCs w:val="28"/>
        </w:rPr>
        <w:t>10010</w:t>
      </w:r>
      <w:r w:rsidRPr="00082759">
        <w:rPr>
          <w:szCs w:val="28"/>
        </w:rPr>
        <w:t xml:space="preserve"> 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>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</w:t>
      </w:r>
      <w:r>
        <w:rPr>
          <w:iCs/>
          <w:szCs w:val="28"/>
        </w:rPr>
        <w:t>2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8) = </w:t>
      </w:r>
      <w:r>
        <w:rPr>
          <w:iCs/>
          <w:szCs w:val="28"/>
        </w:rPr>
        <w:t>69,39</w:t>
      </w:r>
      <w:r w:rsidRPr="00082759">
        <w:rPr>
          <w:iCs/>
          <w:szCs w:val="28"/>
        </w:rPr>
        <w:t xml:space="preserve"> грн.</w:t>
      </w:r>
    </w:p>
    <w:p w:rsidR="006D5A58" w:rsidRDefault="006D5A58" w:rsidP="006D5A58">
      <w:pPr>
        <w:ind w:right="48" w:firstLine="567"/>
        <w:jc w:val="center"/>
        <w:rPr>
          <w:iCs/>
          <w:szCs w:val="28"/>
        </w:rPr>
      </w:pPr>
      <w:r w:rsidRPr="00082759">
        <w:rPr>
          <w:szCs w:val="28"/>
          <w:lang w:val="ru-RU"/>
        </w:rPr>
        <w:t>ЗП</w:t>
      </w:r>
      <w:r w:rsidRPr="00082759">
        <w:rPr>
          <w:szCs w:val="28"/>
          <w:vertAlign w:val="subscript"/>
          <w:lang w:val="ru-RU"/>
        </w:rPr>
        <w:t>г</w:t>
      </w:r>
      <w:r>
        <w:rPr>
          <w:szCs w:val="28"/>
          <w:vertAlign w:val="subscript"/>
          <w:lang w:val="ru-RU"/>
        </w:rPr>
        <w:t>3</w:t>
      </w:r>
      <w:r w:rsidRPr="00082759">
        <w:rPr>
          <w:szCs w:val="28"/>
          <w:lang w:val="ru-RU"/>
        </w:rPr>
        <w:t xml:space="preserve"> = </w:t>
      </w:r>
      <w:r>
        <w:t xml:space="preserve">6006 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>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</w:t>
      </w:r>
      <w:r>
        <w:rPr>
          <w:iCs/>
          <w:szCs w:val="28"/>
        </w:rPr>
        <w:t>2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8) = </w:t>
      </w:r>
      <w:r>
        <w:rPr>
          <w:iCs/>
          <w:szCs w:val="28"/>
        </w:rPr>
        <w:t>41,63</w:t>
      </w:r>
      <w:r w:rsidRPr="00082759">
        <w:rPr>
          <w:iCs/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Тоді одноразові експлуатаційні витрати на проектне рішення становлять: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i/>
          <w:iCs/>
          <w:szCs w:val="28"/>
        </w:rPr>
        <w:t>E</w:t>
      </w:r>
      <w:r w:rsidRPr="00082759">
        <w:rPr>
          <w:i/>
          <w:iCs/>
          <w:szCs w:val="28"/>
          <w:vertAlign w:val="subscript"/>
        </w:rPr>
        <w:t>П</w:t>
      </w:r>
      <w:r w:rsidRPr="00082759">
        <w:rPr>
          <w:i/>
          <w:iCs/>
          <w:szCs w:val="28"/>
        </w:rPr>
        <w:t xml:space="preserve"> =</w:t>
      </w:r>
      <w:r w:rsidRPr="00082759">
        <w:rPr>
          <w:iCs/>
          <w:szCs w:val="28"/>
        </w:rPr>
        <w:t>(</w:t>
      </w:r>
      <w:r w:rsidRPr="00082759">
        <w:rPr>
          <w:szCs w:val="28"/>
        </w:rPr>
        <w:t>1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>32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i/>
          <w:iCs/>
          <w:szCs w:val="28"/>
        </w:rPr>
        <w:t xml:space="preserve"> </w:t>
      </w:r>
      <w:r>
        <w:rPr>
          <w:iCs/>
          <w:szCs w:val="28"/>
        </w:rPr>
        <w:t>83</w:t>
      </w:r>
      <w:r>
        <w:rPr>
          <w:szCs w:val="28"/>
        </w:rPr>
        <w:t>,27</w:t>
      </w:r>
      <w:r w:rsidRPr="00082759">
        <w:rPr>
          <w:szCs w:val="28"/>
        </w:rPr>
        <w:t xml:space="preserve">) </w:t>
      </w:r>
      <w:r>
        <w:rPr>
          <w:szCs w:val="28"/>
        </w:rPr>
        <w:t>+</w:t>
      </w:r>
      <w:r w:rsidRPr="00082759">
        <w:rPr>
          <w:i/>
          <w:iCs/>
          <w:szCs w:val="28"/>
        </w:rPr>
        <w:t xml:space="preserve"> </w:t>
      </w:r>
      <w:r w:rsidRPr="00082759">
        <w:rPr>
          <w:iCs/>
          <w:szCs w:val="28"/>
        </w:rPr>
        <w:t>(</w:t>
      </w:r>
      <w:r w:rsidRPr="00082759">
        <w:rPr>
          <w:szCs w:val="28"/>
        </w:rPr>
        <w:t>1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>32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i/>
          <w:iCs/>
          <w:szCs w:val="28"/>
        </w:rPr>
        <w:t xml:space="preserve"> </w:t>
      </w:r>
      <w:r>
        <w:rPr>
          <w:iCs/>
          <w:szCs w:val="28"/>
        </w:rPr>
        <w:t>69</w:t>
      </w:r>
      <w:r>
        <w:rPr>
          <w:szCs w:val="28"/>
        </w:rPr>
        <w:t>,66</w:t>
      </w:r>
      <w:r w:rsidRPr="00082759">
        <w:rPr>
          <w:szCs w:val="28"/>
        </w:rPr>
        <w:t>) + (</w:t>
      </w:r>
      <w:r>
        <w:rPr>
          <w:szCs w:val="28"/>
        </w:rPr>
        <w:t>1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>17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i/>
          <w:iCs/>
          <w:szCs w:val="28"/>
        </w:rPr>
        <w:t xml:space="preserve"> </w:t>
      </w:r>
      <w:r>
        <w:rPr>
          <w:szCs w:val="28"/>
        </w:rPr>
        <w:t>41,63</w:t>
      </w:r>
      <w:r w:rsidRPr="00082759">
        <w:rPr>
          <w:szCs w:val="28"/>
        </w:rPr>
        <w:t>)</w:t>
      </w:r>
      <w:r>
        <w:rPr>
          <w:szCs w:val="28"/>
        </w:rPr>
        <w:t xml:space="preserve"> </w:t>
      </w:r>
      <w:r w:rsidRPr="00082759">
        <w:rPr>
          <w:szCs w:val="28"/>
        </w:rPr>
        <w:t xml:space="preserve">= </w:t>
      </w:r>
      <w:r w:rsidRPr="008A7429">
        <w:rPr>
          <w:szCs w:val="28"/>
        </w:rPr>
        <w:t>5601,47</w:t>
      </w:r>
      <w:r>
        <w:rPr>
          <w:szCs w:val="28"/>
        </w:rPr>
        <w:t xml:space="preserve"> </w:t>
      </w:r>
      <w:r w:rsidRPr="00082759">
        <w:rPr>
          <w:szCs w:val="28"/>
        </w:rPr>
        <w:t>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A річні експлуатаційні витрати з урахуванням того, що періодичність експлуатації </w:t>
      </w:r>
      <w:r w:rsidRPr="00082759">
        <w:rPr>
          <w:szCs w:val="28"/>
          <w:lang w:eastAsia="ru-RU"/>
        </w:rPr>
        <w:t xml:space="preserve">проектного </w:t>
      </w:r>
      <w:r>
        <w:rPr>
          <w:szCs w:val="28"/>
        </w:rPr>
        <w:t>рішення дорівнює 12</w:t>
      </w:r>
      <w:r w:rsidRPr="00082759">
        <w:rPr>
          <w:szCs w:val="28"/>
        </w:rPr>
        <w:t xml:space="preserve"> разів/рік, становлять: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i/>
          <w:iCs/>
          <w:szCs w:val="28"/>
        </w:rPr>
        <w:t>В</w:t>
      </w:r>
      <w:r w:rsidRPr="00082759">
        <w:rPr>
          <w:i/>
          <w:iCs/>
          <w:szCs w:val="28"/>
          <w:vertAlign w:val="subscript"/>
        </w:rPr>
        <w:t xml:space="preserve">(е)П </w:t>
      </w:r>
      <w:r w:rsidRPr="00082759">
        <w:rPr>
          <w:szCs w:val="28"/>
        </w:rPr>
        <w:t xml:space="preserve">= </w:t>
      </w:r>
      <w:r w:rsidRPr="008A7429">
        <w:rPr>
          <w:szCs w:val="28"/>
        </w:rPr>
        <w:t>5601,47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szCs w:val="28"/>
        </w:rPr>
        <w:t>1</w:t>
      </w:r>
      <w:r>
        <w:rPr>
          <w:szCs w:val="28"/>
        </w:rPr>
        <w:t>2</w:t>
      </w:r>
      <w:r w:rsidRPr="00082759">
        <w:rPr>
          <w:szCs w:val="28"/>
        </w:rPr>
        <w:t xml:space="preserve"> = </w:t>
      </w:r>
      <w:r>
        <w:rPr>
          <w:szCs w:val="28"/>
        </w:rPr>
        <w:t>67217,</w:t>
      </w:r>
      <w:r w:rsidRPr="00C762D9">
        <w:rPr>
          <w:szCs w:val="28"/>
        </w:rPr>
        <w:t>64</w:t>
      </w:r>
      <w:r w:rsidRPr="00082759">
        <w:rPr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  <w:lang w:eastAsia="ru-RU"/>
        </w:rPr>
        <w:t xml:space="preserve">Над проектом-аналогом </w:t>
      </w:r>
      <w:r w:rsidRPr="00082759">
        <w:rPr>
          <w:szCs w:val="28"/>
        </w:rPr>
        <w:t xml:space="preserve">працює 1 </w:t>
      </w:r>
      <w:r w:rsidRPr="00082759">
        <w:rPr>
          <w:szCs w:val="28"/>
          <w:lang w:eastAsia="ru-RU"/>
        </w:rPr>
        <w:t>керівник проекту,</w:t>
      </w:r>
      <w:r w:rsidRPr="00082759">
        <w:rPr>
          <w:szCs w:val="28"/>
        </w:rPr>
        <w:t xml:space="preserve"> </w:t>
      </w:r>
      <w:r>
        <w:rPr>
          <w:szCs w:val="28"/>
        </w:rPr>
        <w:t>4</w:t>
      </w:r>
      <w:r w:rsidRPr="00082759">
        <w:rPr>
          <w:szCs w:val="28"/>
        </w:rPr>
        <w:t xml:space="preserve"> </w:t>
      </w:r>
      <w:r>
        <w:rPr>
          <w:szCs w:val="28"/>
        </w:rPr>
        <w:t>розробники</w:t>
      </w:r>
      <w:r w:rsidRPr="00082759">
        <w:rPr>
          <w:szCs w:val="28"/>
        </w:rPr>
        <w:t xml:space="preserve"> та </w:t>
      </w:r>
      <w:r>
        <w:rPr>
          <w:szCs w:val="28"/>
        </w:rPr>
        <w:t>2</w:t>
      </w:r>
      <w:r w:rsidRPr="00082759">
        <w:rPr>
          <w:szCs w:val="28"/>
        </w:rPr>
        <w:t xml:space="preserve"> тестер</w:t>
      </w:r>
      <w:r>
        <w:rPr>
          <w:szCs w:val="28"/>
        </w:rPr>
        <w:t>и</w:t>
      </w:r>
      <w:r w:rsidRPr="00082759">
        <w:rPr>
          <w:szCs w:val="28"/>
        </w:rPr>
        <w:t>. Їхні місяч</w:t>
      </w:r>
      <w:r>
        <w:rPr>
          <w:szCs w:val="28"/>
        </w:rPr>
        <w:t>ні заробітні ставки відповідно 9000 грн., 70</w:t>
      </w:r>
      <w:r w:rsidRPr="00082759">
        <w:rPr>
          <w:szCs w:val="28"/>
        </w:rPr>
        <w:t xml:space="preserve">00 грн. та 5000 грн. Тоді </w:t>
      </w:r>
      <w:r w:rsidRPr="00082759">
        <w:rPr>
          <w:szCs w:val="28"/>
          <w:lang w:eastAsia="ru-RU"/>
        </w:rPr>
        <w:t xml:space="preserve">середньогодинна ставка </w:t>
      </w:r>
      <w:r w:rsidRPr="00082759">
        <w:rPr>
          <w:szCs w:val="28"/>
        </w:rPr>
        <w:t>для кожного з них становить: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>г1</w:t>
      </w:r>
      <w:r>
        <w:rPr>
          <w:szCs w:val="28"/>
        </w:rPr>
        <w:t xml:space="preserve"> = 9</w:t>
      </w:r>
      <w:r w:rsidRPr="00082759">
        <w:rPr>
          <w:szCs w:val="28"/>
        </w:rPr>
        <w:t>000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(22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8)= </w:t>
      </w:r>
      <w:r>
        <w:rPr>
          <w:iCs/>
          <w:szCs w:val="28"/>
        </w:rPr>
        <w:t>62,39</w:t>
      </w:r>
      <w:r w:rsidRPr="00082759">
        <w:rPr>
          <w:iCs/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>г2</w:t>
      </w:r>
      <w:r w:rsidRPr="00082759">
        <w:rPr>
          <w:szCs w:val="28"/>
        </w:rPr>
        <w:t xml:space="preserve"> = 7</w:t>
      </w:r>
      <w:r>
        <w:rPr>
          <w:szCs w:val="28"/>
        </w:rPr>
        <w:t>0</w:t>
      </w:r>
      <w:r w:rsidRPr="00082759">
        <w:rPr>
          <w:szCs w:val="28"/>
        </w:rPr>
        <w:t>00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(22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8) = </w:t>
      </w:r>
      <w:r>
        <w:rPr>
          <w:iCs/>
          <w:szCs w:val="28"/>
        </w:rPr>
        <w:t>48,52</w:t>
      </w:r>
      <w:r w:rsidRPr="00082759">
        <w:rPr>
          <w:iCs/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jc w:val="center"/>
        <w:rPr>
          <w:iCs/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>г3</w:t>
      </w:r>
      <w:r w:rsidRPr="00082759">
        <w:rPr>
          <w:szCs w:val="28"/>
        </w:rPr>
        <w:t xml:space="preserve"> = 5000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(22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8) = </w:t>
      </w:r>
      <w:r>
        <w:rPr>
          <w:iCs/>
          <w:szCs w:val="28"/>
        </w:rPr>
        <w:t>34,65</w:t>
      </w:r>
      <w:r w:rsidRPr="00082759">
        <w:rPr>
          <w:iCs/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Тоді одноразові експлуатаційні витрати на аналог становлять: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i/>
          <w:iCs/>
          <w:szCs w:val="28"/>
        </w:rPr>
        <w:t>E</w:t>
      </w:r>
      <w:r w:rsidRPr="00082759">
        <w:rPr>
          <w:i/>
          <w:iCs/>
          <w:szCs w:val="28"/>
          <w:vertAlign w:val="subscript"/>
        </w:rPr>
        <w:t>А</w:t>
      </w:r>
      <w:r w:rsidRPr="00082759">
        <w:rPr>
          <w:szCs w:val="28"/>
        </w:rPr>
        <w:t xml:space="preserve"> =(1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>32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iCs/>
          <w:szCs w:val="28"/>
        </w:rPr>
        <w:t>62,39</w:t>
      </w:r>
      <w:r w:rsidRPr="00082759">
        <w:rPr>
          <w:szCs w:val="28"/>
        </w:rPr>
        <w:t>)+(4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>32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iCs/>
          <w:szCs w:val="28"/>
        </w:rPr>
        <w:t>48,52</w:t>
      </w:r>
      <w:r>
        <w:rPr>
          <w:szCs w:val="28"/>
        </w:rPr>
        <w:t>)+(2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>1</w:t>
      </w:r>
      <w:r>
        <w:rPr>
          <w:iCs/>
          <w:szCs w:val="28"/>
        </w:rPr>
        <w:t>7</w:t>
      </w:r>
      <w:r w:rsidRPr="00082759">
        <w:rPr>
          <w:iCs/>
          <w:szCs w:val="28"/>
          <w:lang w:val="en-US"/>
        </w:rPr>
        <w:sym w:font="Symbol" w:char="F0D7"/>
      </w:r>
      <w:r>
        <w:rPr>
          <w:iCs/>
          <w:szCs w:val="28"/>
        </w:rPr>
        <w:t>34,65</w:t>
      </w:r>
      <w:r w:rsidRPr="00082759">
        <w:rPr>
          <w:szCs w:val="28"/>
        </w:rPr>
        <w:t xml:space="preserve">) = </w:t>
      </w:r>
      <w:r>
        <w:rPr>
          <w:szCs w:val="28"/>
        </w:rPr>
        <w:t>9385,14</w:t>
      </w:r>
      <w:r w:rsidRPr="00082759">
        <w:rPr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A річні експлуатаційні витрати з урахуванням того, що періодичність екс</w:t>
      </w:r>
      <w:r>
        <w:rPr>
          <w:szCs w:val="28"/>
        </w:rPr>
        <w:t>плуатації аналогу дорівнює 12</w:t>
      </w:r>
      <w:r w:rsidRPr="00082759">
        <w:rPr>
          <w:szCs w:val="28"/>
        </w:rPr>
        <w:t xml:space="preserve"> раз/рік, становлять: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i/>
          <w:iCs/>
          <w:szCs w:val="28"/>
          <w:lang w:val="lv-LV" w:eastAsia="lv-LV"/>
        </w:rPr>
        <w:t>B</w:t>
      </w:r>
      <w:r w:rsidRPr="00082759">
        <w:rPr>
          <w:i/>
          <w:iCs/>
          <w:szCs w:val="28"/>
          <w:vertAlign w:val="subscript"/>
          <w:lang w:eastAsia="lv-LV"/>
        </w:rPr>
        <w:t>(е)А</w:t>
      </w:r>
      <w:r w:rsidRPr="00082759">
        <w:rPr>
          <w:szCs w:val="28"/>
        </w:rPr>
        <w:t>=</w:t>
      </w:r>
      <w:r>
        <w:rPr>
          <w:szCs w:val="28"/>
        </w:rPr>
        <w:t>9385,14</w:t>
      </w:r>
      <w:r w:rsidRPr="00082759">
        <w:rPr>
          <w:szCs w:val="28"/>
        </w:rPr>
        <w:t xml:space="preserve"> 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szCs w:val="28"/>
        </w:rPr>
        <w:t>1</w:t>
      </w:r>
      <w:r>
        <w:rPr>
          <w:szCs w:val="28"/>
        </w:rPr>
        <w:t>2</w:t>
      </w:r>
      <w:r w:rsidRPr="00082759">
        <w:rPr>
          <w:szCs w:val="28"/>
        </w:rPr>
        <w:t xml:space="preserve"> = </w:t>
      </w:r>
      <w:r w:rsidRPr="00C762D9">
        <w:rPr>
          <w:szCs w:val="28"/>
          <w:lang w:val="ru-RU"/>
        </w:rPr>
        <w:t>112621</w:t>
      </w:r>
      <w:r>
        <w:rPr>
          <w:szCs w:val="28"/>
          <w:lang w:val="ru-RU"/>
        </w:rPr>
        <w:t>,68</w:t>
      </w:r>
      <w:r w:rsidRPr="00082759">
        <w:rPr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Вихідні дані та результати розрахунків витрат на підготовку даних для експлуатації на EOM зводяться у табл. </w:t>
      </w:r>
      <w:r>
        <w:rPr>
          <w:szCs w:val="28"/>
          <w:lang w:val="en-US"/>
        </w:rPr>
        <w:t>5</w:t>
      </w:r>
      <w:r w:rsidRPr="00082759">
        <w:rPr>
          <w:szCs w:val="28"/>
        </w:rPr>
        <w:t>.5.</w:t>
      </w:r>
    </w:p>
    <w:p w:rsidR="006D5A58" w:rsidRPr="00082759" w:rsidRDefault="006D5A58" w:rsidP="006D5A58">
      <w:pPr>
        <w:pStyle w:val="a0"/>
        <w:ind w:right="48" w:firstLine="567"/>
        <w:jc w:val="right"/>
        <w:rPr>
          <w:rFonts w:cs="Times New Roman"/>
          <w:i/>
          <w:color w:val="auto"/>
          <w:szCs w:val="28"/>
        </w:rPr>
      </w:pPr>
      <w:r w:rsidRPr="00082759">
        <w:rPr>
          <w:rFonts w:cs="Times New Roman"/>
          <w:i/>
          <w:color w:val="auto"/>
          <w:szCs w:val="28"/>
        </w:rPr>
        <w:t xml:space="preserve">Таблиця </w:t>
      </w:r>
      <w:r>
        <w:rPr>
          <w:rFonts w:cs="Times New Roman"/>
          <w:i/>
          <w:color w:val="auto"/>
          <w:szCs w:val="28"/>
          <w:lang w:val="en-US"/>
        </w:rPr>
        <w:t>5</w:t>
      </w:r>
      <w:r w:rsidRPr="00082759">
        <w:rPr>
          <w:rFonts w:cs="Times New Roman"/>
          <w:i/>
          <w:color w:val="auto"/>
          <w:szCs w:val="28"/>
        </w:rPr>
        <w:t xml:space="preserve">.5 </w:t>
      </w:r>
    </w:p>
    <w:p w:rsidR="006D5A58" w:rsidRPr="00082759" w:rsidRDefault="006D5A58" w:rsidP="006D5A58">
      <w:pPr>
        <w:pStyle w:val="a0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>Розрахунок витрат на підготовку даних для роботи на EOM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98"/>
        <w:gridCol w:w="1809"/>
        <w:gridCol w:w="28"/>
        <w:gridCol w:w="1847"/>
        <w:gridCol w:w="29"/>
        <w:gridCol w:w="2164"/>
        <w:gridCol w:w="76"/>
        <w:gridCol w:w="1627"/>
      </w:tblGrid>
      <w:tr w:rsidR="006D5A58" w:rsidRPr="00082759" w:rsidTr="006D5A58">
        <w:tc>
          <w:tcPr>
            <w:tcW w:w="866" w:type="pct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Категорія</w:t>
            </w:r>
          </w:p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персоналу</w:t>
            </w:r>
          </w:p>
        </w:tc>
        <w:tc>
          <w:tcPr>
            <w:tcW w:w="1027" w:type="pct"/>
            <w:gridSpan w:val="2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Чисельність співробітників і-ої категорії, люд.,</w:t>
            </w:r>
          </w:p>
        </w:tc>
        <w:tc>
          <w:tcPr>
            <w:tcW w:w="1027" w:type="pct"/>
            <w:gridSpan w:val="3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Час роботи співробітників і-ої категорії, год.</w:t>
            </w:r>
          </w:p>
        </w:tc>
        <w:tc>
          <w:tcPr>
            <w:tcW w:w="1207" w:type="pct"/>
            <w:gridSpan w:val="2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Середньогодинна ЗП співробітника і-ої категорії, грн.</w:t>
            </w:r>
          </w:p>
        </w:tc>
        <w:tc>
          <w:tcPr>
            <w:tcW w:w="873" w:type="pct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Витрати на підготовку даних, грн.</w:t>
            </w:r>
          </w:p>
        </w:tc>
      </w:tr>
      <w:tr w:rsidR="006D5A58" w:rsidRPr="00082759" w:rsidTr="006D5A58">
        <w:tc>
          <w:tcPr>
            <w:tcW w:w="866" w:type="pct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27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27" w:type="pct"/>
            <w:gridSpan w:val="3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207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73" w:type="pct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6D5A58" w:rsidRPr="00082759" w:rsidTr="006D5A58">
        <w:tc>
          <w:tcPr>
            <w:tcW w:w="5000" w:type="pct"/>
            <w:gridSpan w:val="9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Проектне рішення</w:t>
            </w:r>
          </w:p>
        </w:tc>
      </w:tr>
      <w:tr w:rsidR="006D5A58" w:rsidRPr="00082759" w:rsidTr="006D5A58">
        <w:tc>
          <w:tcPr>
            <w:tcW w:w="866" w:type="pct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Керівник проекту</w:t>
            </w:r>
          </w:p>
        </w:tc>
        <w:tc>
          <w:tcPr>
            <w:tcW w:w="102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27" w:type="pct"/>
            <w:gridSpan w:val="3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20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83,27</w:t>
            </w:r>
          </w:p>
        </w:tc>
        <w:tc>
          <w:tcPr>
            <w:tcW w:w="873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333,08</w:t>
            </w:r>
          </w:p>
        </w:tc>
      </w:tr>
      <w:tr w:rsidR="006D5A58" w:rsidRPr="00082759" w:rsidTr="006D5A58">
        <w:tc>
          <w:tcPr>
            <w:tcW w:w="866" w:type="pct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Розробник</w:t>
            </w:r>
          </w:p>
        </w:tc>
        <w:tc>
          <w:tcPr>
            <w:tcW w:w="102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27" w:type="pct"/>
            <w:gridSpan w:val="3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20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69,39</w:t>
            </w:r>
          </w:p>
        </w:tc>
        <w:tc>
          <w:tcPr>
            <w:tcW w:w="873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416,34</w:t>
            </w:r>
          </w:p>
        </w:tc>
      </w:tr>
      <w:tr w:rsidR="006D5A58" w:rsidRPr="00082759" w:rsidTr="006D5A58">
        <w:tc>
          <w:tcPr>
            <w:tcW w:w="866" w:type="pct"/>
          </w:tcPr>
          <w:p w:rsidR="006D5A58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Тестувальник</w:t>
            </w:r>
          </w:p>
        </w:tc>
        <w:tc>
          <w:tcPr>
            <w:tcW w:w="102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27" w:type="pct"/>
            <w:gridSpan w:val="3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207" w:type="pct"/>
            <w:gridSpan w:val="2"/>
            <w:vAlign w:val="center"/>
          </w:tcPr>
          <w:p w:rsidR="006D5A58" w:rsidRPr="005C6E7E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41,63</w:t>
            </w:r>
          </w:p>
        </w:tc>
        <w:tc>
          <w:tcPr>
            <w:tcW w:w="873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166,52</w:t>
            </w:r>
          </w:p>
        </w:tc>
      </w:tr>
      <w:tr w:rsidR="006D5A58" w:rsidRPr="00082759" w:rsidTr="006D5A58">
        <w:tc>
          <w:tcPr>
            <w:tcW w:w="866" w:type="pct"/>
            <w:vAlign w:val="center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Всього</w:t>
            </w:r>
          </w:p>
        </w:tc>
        <w:tc>
          <w:tcPr>
            <w:tcW w:w="102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027" w:type="pct"/>
            <w:gridSpan w:val="3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20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73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915,94</w:t>
            </w:r>
          </w:p>
        </w:tc>
      </w:tr>
      <w:tr w:rsidR="006D5A58" w:rsidRPr="00082759" w:rsidTr="006D5A58">
        <w:tc>
          <w:tcPr>
            <w:tcW w:w="5000" w:type="pct"/>
            <w:gridSpan w:val="9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Аналог</w:t>
            </w:r>
          </w:p>
        </w:tc>
      </w:tr>
      <w:tr w:rsidR="006D5A58" w:rsidRPr="00082759" w:rsidTr="006D5A58">
        <w:tc>
          <w:tcPr>
            <w:tcW w:w="922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Керівник проекту</w:t>
            </w:r>
          </w:p>
        </w:tc>
        <w:tc>
          <w:tcPr>
            <w:tcW w:w="98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94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80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62,39</w:t>
            </w:r>
          </w:p>
        </w:tc>
        <w:tc>
          <w:tcPr>
            <w:tcW w:w="91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249,56</w:t>
            </w:r>
          </w:p>
        </w:tc>
      </w:tr>
      <w:tr w:rsidR="006D5A58" w:rsidRPr="00082759" w:rsidTr="006D5A58">
        <w:tc>
          <w:tcPr>
            <w:tcW w:w="922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Розробник</w:t>
            </w:r>
          </w:p>
        </w:tc>
        <w:tc>
          <w:tcPr>
            <w:tcW w:w="98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94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180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48,52</w:t>
            </w:r>
          </w:p>
        </w:tc>
        <w:tc>
          <w:tcPr>
            <w:tcW w:w="91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1164,48</w:t>
            </w:r>
          </w:p>
        </w:tc>
      </w:tr>
      <w:tr w:rsidR="006D5A58" w:rsidRPr="00082759" w:rsidTr="006D5A58">
        <w:tc>
          <w:tcPr>
            <w:tcW w:w="922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Тестувальник</w:t>
            </w:r>
          </w:p>
        </w:tc>
        <w:tc>
          <w:tcPr>
            <w:tcW w:w="98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94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180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34,65</w:t>
            </w:r>
          </w:p>
        </w:tc>
        <w:tc>
          <w:tcPr>
            <w:tcW w:w="91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277,2</w:t>
            </w:r>
          </w:p>
        </w:tc>
      </w:tr>
      <w:tr w:rsidR="006D5A58" w:rsidRPr="00082759" w:rsidTr="006D5A58">
        <w:tc>
          <w:tcPr>
            <w:tcW w:w="922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Всього</w:t>
            </w:r>
          </w:p>
        </w:tc>
        <w:tc>
          <w:tcPr>
            <w:tcW w:w="98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994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180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91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1691,24</w:t>
            </w:r>
          </w:p>
        </w:tc>
      </w:tr>
    </w:tbl>
    <w:p w:rsidR="006D5A58" w:rsidRPr="00082759" w:rsidRDefault="006D5A58" w:rsidP="006D5A58">
      <w:pPr>
        <w:pStyle w:val="a0"/>
        <w:ind w:right="48" w:firstLine="567"/>
        <w:rPr>
          <w:rFonts w:cs="Times New Roman"/>
          <w:szCs w:val="28"/>
        </w:rPr>
      </w:pPr>
    </w:p>
    <w:p w:rsidR="006D5A58" w:rsidRPr="00082759" w:rsidRDefault="006D5A58" w:rsidP="006D5A58">
      <w:pPr>
        <w:ind w:right="48" w:firstLine="567"/>
        <w:rPr>
          <w:szCs w:val="28"/>
        </w:rPr>
      </w:pPr>
      <w:r w:rsidRPr="005C6E7E">
        <w:rPr>
          <w:szCs w:val="28"/>
        </w:rPr>
        <w:t>Витрати на підготовку даних для розроблюваного програмного продукту є суттєво меншими ніж витрати на підготовку даних для програми аналога.</w:t>
      </w:r>
    </w:p>
    <w:p w:rsidR="006D5A58" w:rsidRDefault="006D5A58" w:rsidP="006D5A58">
      <w:pPr>
        <w:pStyle w:val="Heading2"/>
        <w:rPr>
          <w:rFonts w:eastAsia="Times New Roman"/>
          <w:lang w:eastAsia="ru-RU"/>
        </w:rPr>
      </w:pPr>
      <w:bookmarkStart w:id="7" w:name="_Toc529380667"/>
      <w:r>
        <w:t xml:space="preserve">5.5. </w:t>
      </w:r>
      <w:r w:rsidRPr="00082759">
        <w:rPr>
          <w:rFonts w:eastAsia="Times New Roman"/>
          <w:lang w:eastAsia="ru-RU"/>
        </w:rPr>
        <w:t>Розрахунок ціни споживання проектного рішення</w:t>
      </w:r>
      <w:bookmarkEnd w:id="7"/>
    </w:p>
    <w:p w:rsidR="006D5A58" w:rsidRPr="00082759" w:rsidRDefault="006D5A58" w:rsidP="006D5A58">
      <w:pPr>
        <w:ind w:right="48" w:firstLine="567"/>
        <w:rPr>
          <w:szCs w:val="28"/>
          <w:lang w:val="ru-RU"/>
        </w:rPr>
      </w:pPr>
      <w:r w:rsidRPr="00082759">
        <w:rPr>
          <w:szCs w:val="28"/>
        </w:rPr>
        <w:t xml:space="preserve">Ціна споживання </w:t>
      </w:r>
      <w:r w:rsidRPr="00082759">
        <w:rPr>
          <w:i/>
          <w:iCs/>
          <w:szCs w:val="28"/>
        </w:rPr>
        <w:t>(Цс)</w:t>
      </w:r>
      <w:r w:rsidRPr="00082759">
        <w:rPr>
          <w:szCs w:val="28"/>
        </w:rPr>
        <w:t xml:space="preserve"> – це витрати на придбання і експлуатацію </w:t>
      </w:r>
      <w:r w:rsidRPr="00082759">
        <w:rPr>
          <w:szCs w:val="28"/>
          <w:lang w:eastAsia="ru-RU"/>
        </w:rPr>
        <w:t xml:space="preserve">проектного </w:t>
      </w:r>
      <w:r w:rsidRPr="00082759">
        <w:rPr>
          <w:szCs w:val="28"/>
        </w:rPr>
        <w:t>рішення за весь строк його служби:</w:t>
      </w:r>
    </w:p>
    <w:p w:rsidR="006D5A58" w:rsidRPr="00082759" w:rsidRDefault="006D5A58" w:rsidP="006D5A58">
      <w:pPr>
        <w:ind w:right="48" w:firstLine="567"/>
        <w:jc w:val="right"/>
        <w:rPr>
          <w:szCs w:val="28"/>
          <w:lang w:val="ru-RU"/>
        </w:rPr>
      </w:pPr>
      <w:r w:rsidRPr="00082759">
        <w:rPr>
          <w:bCs/>
          <w:i/>
          <w:iCs/>
          <w:szCs w:val="28"/>
        </w:rPr>
        <w:t>Ц</w:t>
      </w:r>
      <w:r w:rsidRPr="00082759">
        <w:rPr>
          <w:bCs/>
          <w:i/>
          <w:iCs/>
          <w:szCs w:val="28"/>
          <w:vertAlign w:val="subscript"/>
        </w:rPr>
        <w:t>C(П)</w:t>
      </w:r>
      <w:r w:rsidRPr="00082759">
        <w:rPr>
          <w:bCs/>
          <w:i/>
          <w:iCs/>
          <w:szCs w:val="28"/>
        </w:rPr>
        <w:t xml:space="preserve"> = Ц</w:t>
      </w:r>
      <w:r w:rsidRPr="00082759">
        <w:rPr>
          <w:bCs/>
          <w:i/>
          <w:iCs/>
          <w:szCs w:val="28"/>
          <w:vertAlign w:val="subscript"/>
        </w:rPr>
        <w:t>П</w:t>
      </w:r>
      <w:r w:rsidRPr="00082759">
        <w:rPr>
          <w:szCs w:val="28"/>
          <w:vertAlign w:val="superscript"/>
        </w:rPr>
        <w:t>+</w:t>
      </w:r>
      <w:r w:rsidRPr="00082759">
        <w:rPr>
          <w:bCs/>
          <w:i/>
          <w:iCs/>
          <w:szCs w:val="28"/>
        </w:rPr>
        <w:t>B</w:t>
      </w:r>
      <w:r w:rsidRPr="00082759">
        <w:rPr>
          <w:bCs/>
          <w:i/>
          <w:iCs/>
          <w:szCs w:val="28"/>
          <w:vertAlign w:val="subscript"/>
        </w:rPr>
        <w:t>(E)NPV</w:t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  <w:t>(</w:t>
      </w:r>
      <w:r w:rsidRPr="00853DDD">
        <w:rPr>
          <w:szCs w:val="28"/>
          <w:lang w:val="ru-RU"/>
        </w:rPr>
        <w:t>5</w:t>
      </w:r>
      <w:r w:rsidRPr="00082759">
        <w:rPr>
          <w:szCs w:val="28"/>
        </w:rPr>
        <w:t>.12)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Ц</w:t>
      </w:r>
      <w:r w:rsidRPr="00082759">
        <w:rPr>
          <w:rFonts w:cs="Times New Roman"/>
          <w:i/>
          <w:szCs w:val="28"/>
          <w:vertAlign w:val="subscript"/>
        </w:rPr>
        <w:t xml:space="preserve">П </w:t>
      </w:r>
      <w:r w:rsidRPr="00082759">
        <w:rPr>
          <w:rFonts w:cs="Times New Roman"/>
          <w:szCs w:val="28"/>
        </w:rPr>
        <w:t xml:space="preserve">– ціна придбання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>рішення, грн.;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bCs/>
          <w:i/>
          <w:iCs/>
          <w:szCs w:val="28"/>
        </w:rPr>
        <w:t>B</w:t>
      </w:r>
      <w:r w:rsidRPr="00082759">
        <w:rPr>
          <w:rFonts w:cs="Times New Roman"/>
          <w:bCs/>
          <w:i/>
          <w:iCs/>
          <w:szCs w:val="28"/>
          <w:vertAlign w:val="subscript"/>
        </w:rPr>
        <w:t xml:space="preserve">(E)NPV </w:t>
      </w:r>
      <w:r w:rsidRPr="00082759">
        <w:rPr>
          <w:rFonts w:cs="Times New Roman"/>
          <w:szCs w:val="28"/>
        </w:rPr>
        <w:t xml:space="preserve"> – теперішня вартість витрат на експлуатацію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>рішення (за весь час його експлуатації), грн.: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i/>
          <w:szCs w:val="28"/>
        </w:rPr>
        <w:t>Ц</w:t>
      </w:r>
      <w:r w:rsidRPr="00082759">
        <w:rPr>
          <w:i/>
          <w:szCs w:val="28"/>
          <w:vertAlign w:val="subscript"/>
        </w:rPr>
        <w:t>П</w:t>
      </w:r>
      <w:r w:rsidRPr="00082759">
        <w:rPr>
          <w:szCs w:val="28"/>
        </w:rPr>
        <w:fldChar w:fldCharType="begin"/>
      </w:r>
      <w:r w:rsidRPr="00082759">
        <w:rPr>
          <w:szCs w:val="28"/>
        </w:rPr>
        <w:instrText xml:space="preserve"> QUOTE </w:instrText>
      </w:r>
      <w:r w:rsidRPr="00082759">
        <w:rPr>
          <w:noProof/>
          <w:position w:val="-33"/>
          <w:szCs w:val="28"/>
          <w:lang w:val="en-US"/>
        </w:rPr>
        <w:drawing>
          <wp:inline distT="0" distB="0" distL="0" distR="0" wp14:anchorId="5628E70E" wp14:editId="7A34DCDF">
            <wp:extent cx="3043555" cy="422910"/>
            <wp:effectExtent l="0" t="0" r="4445" b="0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separate"/>
      </w:r>
      <w:r w:rsidRPr="00082759">
        <w:rPr>
          <w:noProof/>
          <w:position w:val="-33"/>
          <w:szCs w:val="28"/>
          <w:lang w:val="en-US"/>
        </w:rPr>
        <w:drawing>
          <wp:inline distT="0" distB="0" distL="0" distR="0" wp14:anchorId="590A6094" wp14:editId="7E27FA7C">
            <wp:extent cx="2776855" cy="385851"/>
            <wp:effectExtent l="0" t="0" r="4445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36" cy="39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end"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  <w:t>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.13)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П</w:t>
      </w:r>
      <w:r w:rsidRPr="00082759">
        <w:rPr>
          <w:rFonts w:cs="Times New Roman"/>
          <w:i/>
          <w:iCs/>
          <w:szCs w:val="28"/>
          <w:vertAlign w:val="subscript"/>
        </w:rPr>
        <w:t>р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норм</w:t>
      </w:r>
      <w:r>
        <w:rPr>
          <w:rFonts w:cs="Times New Roman"/>
          <w:szCs w:val="28"/>
        </w:rPr>
        <w:t>атив рентабельності (приймаємо 25</w:t>
      </w:r>
      <w:r w:rsidRPr="00082759">
        <w:rPr>
          <w:rFonts w:cs="Times New Roman"/>
          <w:szCs w:val="28"/>
        </w:rPr>
        <w:t>%);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K</w:t>
      </w:r>
      <w:r w:rsidRPr="00082759">
        <w:rPr>
          <w:rFonts w:cs="Times New Roman"/>
          <w:i/>
          <w:iCs/>
          <w:szCs w:val="28"/>
          <w:vertAlign w:val="subscript"/>
        </w:rPr>
        <w:t>0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витрати на прив'язку та освоєння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 xml:space="preserve">рішення </w:t>
      </w:r>
      <w:r w:rsidRPr="00082759">
        <w:rPr>
          <w:rFonts w:cs="Times New Roman"/>
          <w:szCs w:val="28"/>
          <w:lang w:eastAsia="ru-RU"/>
        </w:rPr>
        <w:t xml:space="preserve">на конкретному </w:t>
      </w:r>
      <w:r w:rsidRPr="00082759">
        <w:rPr>
          <w:rFonts w:cs="Times New Roman"/>
          <w:szCs w:val="28"/>
        </w:rPr>
        <w:t xml:space="preserve">об'єкті, грн., </w:t>
      </w:r>
    </w:p>
    <w:p w:rsidR="006D5A58" w:rsidRPr="00082759" w:rsidRDefault="006D5A58" w:rsidP="006D5A58">
      <w:pPr>
        <w:ind w:right="48" w:firstLine="567"/>
        <w:jc w:val="center"/>
        <w:rPr>
          <w:szCs w:val="28"/>
          <w:lang w:val="ru-RU"/>
        </w:rPr>
      </w:pPr>
      <w:r w:rsidRPr="00082759">
        <w:rPr>
          <w:i/>
          <w:iCs/>
          <w:szCs w:val="28"/>
        </w:rPr>
        <w:t>K</w:t>
      </w:r>
      <w:r w:rsidRPr="00082759">
        <w:rPr>
          <w:i/>
          <w:iCs/>
          <w:szCs w:val="28"/>
          <w:vertAlign w:val="subscript"/>
        </w:rPr>
        <w:t>0</w:t>
      </w:r>
      <w:r w:rsidRPr="00082759">
        <w:rPr>
          <w:i/>
          <w:iCs/>
          <w:szCs w:val="28"/>
        </w:rPr>
        <w:t>=</w:t>
      </w:r>
      <w:r w:rsidRPr="00082759">
        <w:rPr>
          <w:szCs w:val="28"/>
        </w:rPr>
        <w:t xml:space="preserve"> </w:t>
      </w:r>
      <w:r>
        <w:rPr>
          <w:szCs w:val="28"/>
        </w:rPr>
        <w:t>1</w:t>
      </w:r>
      <w:r w:rsidRPr="00082759">
        <w:rPr>
          <w:szCs w:val="28"/>
        </w:rPr>
        <w:t>500 грн.;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i/>
          <w:iCs/>
          <w:szCs w:val="28"/>
        </w:rPr>
        <w:t>К</w:t>
      </w:r>
      <w:r w:rsidRPr="00082759">
        <w:rPr>
          <w:i/>
          <w:iCs/>
          <w:szCs w:val="28"/>
          <w:vertAlign w:val="subscript"/>
        </w:rPr>
        <w:t>к</w:t>
      </w:r>
      <w:r w:rsidRPr="00082759">
        <w:rPr>
          <w:i/>
          <w:iCs/>
          <w:szCs w:val="28"/>
        </w:rPr>
        <w:t xml:space="preserve"> -</w:t>
      </w:r>
      <w:r w:rsidRPr="00082759">
        <w:rPr>
          <w:szCs w:val="28"/>
        </w:rPr>
        <w:t xml:space="preserve"> витрати на доукомплектування технічних засобів на об'єкті, грн., 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i/>
          <w:iCs/>
          <w:szCs w:val="28"/>
        </w:rPr>
        <w:t>К</w:t>
      </w:r>
      <w:r w:rsidRPr="00082759">
        <w:rPr>
          <w:i/>
          <w:iCs/>
          <w:szCs w:val="28"/>
          <w:vertAlign w:val="subscript"/>
        </w:rPr>
        <w:t>к</w:t>
      </w:r>
      <w:r w:rsidRPr="00082759">
        <w:rPr>
          <w:szCs w:val="28"/>
        </w:rPr>
        <w:t xml:space="preserve"> = 0 грн.;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i/>
          <w:iCs/>
          <w:szCs w:val="28"/>
        </w:rPr>
        <w:t>С</w:t>
      </w:r>
      <w:r w:rsidRPr="00082759">
        <w:rPr>
          <w:i/>
          <w:iCs/>
          <w:szCs w:val="28"/>
          <w:vertAlign w:val="subscript"/>
        </w:rPr>
        <w:t>ПДВ</w:t>
      </w:r>
      <w:r w:rsidRPr="00082759">
        <w:rPr>
          <w:i/>
          <w:iCs/>
          <w:szCs w:val="28"/>
        </w:rPr>
        <w:t xml:space="preserve"> -</w:t>
      </w:r>
      <w:r w:rsidRPr="00082759">
        <w:rPr>
          <w:szCs w:val="28"/>
          <w:lang w:eastAsia="ru-RU"/>
        </w:rPr>
        <w:t xml:space="preserve">ставка </w:t>
      </w:r>
      <w:r w:rsidRPr="00082759">
        <w:rPr>
          <w:szCs w:val="28"/>
        </w:rPr>
        <w:t>податку на додану вартість (20 %).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i/>
          <w:iCs/>
          <w:szCs w:val="28"/>
        </w:rPr>
        <w:t>Ц</w:t>
      </w:r>
      <w:r w:rsidRPr="00082759">
        <w:rPr>
          <w:i/>
          <w:iCs/>
          <w:szCs w:val="28"/>
          <w:vertAlign w:val="subscript"/>
        </w:rPr>
        <w:t xml:space="preserve">П </w:t>
      </w:r>
      <w:r w:rsidRPr="00082759">
        <w:rPr>
          <w:szCs w:val="28"/>
        </w:rPr>
        <w:t xml:space="preserve">= </w:t>
      </w:r>
      <w:r w:rsidRPr="006C6A58">
        <w:rPr>
          <w:rFonts w:eastAsia="Calibri" w:cs="Times New Roman"/>
          <w:szCs w:val="28"/>
          <w:lang w:val="ru-RU"/>
        </w:rPr>
        <w:t xml:space="preserve">57292,25 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 xml:space="preserve"> (1 + 25</w:t>
      </w:r>
      <w:r w:rsidRPr="00082759">
        <w:rPr>
          <w:szCs w:val="28"/>
        </w:rPr>
        <w:t>/100)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 xml:space="preserve"> (1</w:t>
      </w:r>
      <w:r w:rsidRPr="00082759">
        <w:rPr>
          <w:szCs w:val="28"/>
        </w:rPr>
        <w:t xml:space="preserve"> + 0,2) + </w:t>
      </w:r>
      <w:r>
        <w:rPr>
          <w:szCs w:val="28"/>
        </w:rPr>
        <w:t>1</w:t>
      </w:r>
      <w:r w:rsidRPr="00082759">
        <w:rPr>
          <w:szCs w:val="28"/>
        </w:rPr>
        <w:t xml:space="preserve">500 + 0 = </w:t>
      </w:r>
      <w:r w:rsidRPr="00CE774A">
        <w:rPr>
          <w:szCs w:val="28"/>
        </w:rPr>
        <w:t>87438,375</w:t>
      </w:r>
      <w:r w:rsidRPr="00082759">
        <w:rPr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bCs/>
          <w:szCs w:val="28"/>
        </w:rPr>
      </w:pPr>
      <w:r w:rsidRPr="00082759">
        <w:rPr>
          <w:bCs/>
          <w:szCs w:val="28"/>
        </w:rPr>
        <w:t>Згідно ринкових цін, ціна аналога становить Ц</w:t>
      </w:r>
      <w:r w:rsidRPr="00082759">
        <w:rPr>
          <w:bCs/>
          <w:szCs w:val="28"/>
          <w:vertAlign w:val="subscript"/>
        </w:rPr>
        <w:t>А</w:t>
      </w:r>
      <w:r w:rsidRPr="00082759">
        <w:rPr>
          <w:bCs/>
          <w:szCs w:val="28"/>
        </w:rPr>
        <w:t>=</w:t>
      </w:r>
      <w:r>
        <w:rPr>
          <w:szCs w:val="28"/>
        </w:rPr>
        <w:t>132</w:t>
      </w:r>
      <w:r w:rsidRPr="00082759">
        <w:rPr>
          <w:szCs w:val="28"/>
        </w:rPr>
        <w:t>000,00 гр</w:t>
      </w:r>
      <w:r w:rsidRPr="00082759">
        <w:rPr>
          <w:bCs/>
          <w:szCs w:val="28"/>
        </w:rPr>
        <w:t>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Теперішня вартість витрат на експлуатацію </w:t>
      </w:r>
      <w:r w:rsidRPr="00082759">
        <w:rPr>
          <w:szCs w:val="28"/>
          <w:lang w:eastAsia="ru-RU"/>
        </w:rPr>
        <w:t xml:space="preserve">проектного </w:t>
      </w:r>
      <w:r w:rsidRPr="00082759">
        <w:rPr>
          <w:szCs w:val="28"/>
        </w:rPr>
        <w:t>рішення розраховується за формулою: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bookmarkStart w:id="8" w:name="bookmark2"/>
      <w:r w:rsidRPr="00082759">
        <w:rPr>
          <w:bCs/>
          <w:i/>
          <w:iCs/>
          <w:szCs w:val="28"/>
          <w:lang w:val="pl-PL"/>
        </w:rPr>
        <w:t>B</w:t>
      </w:r>
      <w:r w:rsidRPr="00082759">
        <w:rPr>
          <w:bCs/>
          <w:i/>
          <w:iCs/>
          <w:szCs w:val="28"/>
          <w:vertAlign w:val="subscript"/>
        </w:rPr>
        <w:t>(</w:t>
      </w:r>
      <w:r w:rsidRPr="00082759">
        <w:rPr>
          <w:bCs/>
          <w:i/>
          <w:iCs/>
          <w:szCs w:val="28"/>
          <w:vertAlign w:val="subscript"/>
          <w:lang w:val="pl-PL"/>
        </w:rPr>
        <w:t>E</w:t>
      </w:r>
      <w:r w:rsidRPr="00082759">
        <w:rPr>
          <w:bCs/>
          <w:i/>
          <w:iCs/>
          <w:szCs w:val="28"/>
          <w:vertAlign w:val="subscript"/>
        </w:rPr>
        <w:t>)</w:t>
      </w:r>
      <w:r w:rsidRPr="00082759">
        <w:rPr>
          <w:bCs/>
          <w:i/>
          <w:iCs/>
          <w:szCs w:val="28"/>
          <w:vertAlign w:val="subscript"/>
          <w:lang w:val="pl-PL"/>
        </w:rPr>
        <w:t>NPV</w:t>
      </w:r>
      <w:r w:rsidRPr="00082759">
        <w:rPr>
          <w:szCs w:val="28"/>
        </w:rPr>
        <w:tab/>
        <w:t xml:space="preserve"> = </w:t>
      </w:r>
      <w:r w:rsidRPr="00082759">
        <w:rPr>
          <w:szCs w:val="28"/>
        </w:rPr>
        <w:fldChar w:fldCharType="begin"/>
      </w:r>
      <w:r w:rsidRPr="00082759">
        <w:rPr>
          <w:szCs w:val="28"/>
        </w:rPr>
        <w:instrText xml:space="preserve"> QUOTE </w:instrText>
      </w:r>
      <w:r w:rsidRPr="00082759">
        <w:rPr>
          <w:noProof/>
          <w:position w:val="-41"/>
          <w:szCs w:val="28"/>
          <w:lang w:val="en-US"/>
        </w:rPr>
        <w:drawing>
          <wp:inline distT="0" distB="0" distL="0" distR="0" wp14:anchorId="5EC15664" wp14:editId="3A1C112C">
            <wp:extent cx="901065" cy="546100"/>
            <wp:effectExtent l="0" t="0" r="0" b="0"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separate"/>
      </w:r>
      <w:r w:rsidRPr="00082759">
        <w:rPr>
          <w:noProof/>
          <w:position w:val="-41"/>
          <w:szCs w:val="28"/>
          <w:lang w:val="en-US"/>
        </w:rPr>
        <w:drawing>
          <wp:inline distT="0" distB="0" distL="0" distR="0" wp14:anchorId="61CB8C77" wp14:editId="58D89602">
            <wp:extent cx="901065" cy="546100"/>
            <wp:effectExtent l="0" t="0" r="0" b="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end"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  <w:t>(</w:t>
      </w:r>
      <w:r w:rsidRPr="004941D5">
        <w:rPr>
          <w:szCs w:val="28"/>
        </w:rPr>
        <w:t>5</w:t>
      </w:r>
      <w:r w:rsidRPr="00082759">
        <w:rPr>
          <w:szCs w:val="28"/>
        </w:rPr>
        <w:t>.14)</w:t>
      </w:r>
      <w:bookmarkEnd w:id="8"/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B</w:t>
      </w:r>
      <w:r w:rsidRPr="00082759">
        <w:rPr>
          <w:rFonts w:cs="Times New Roman"/>
          <w:i/>
          <w:iCs/>
          <w:szCs w:val="28"/>
          <w:vertAlign w:val="subscript"/>
        </w:rPr>
        <w:t>(E)П</w:t>
      </w:r>
      <w:r w:rsidRPr="00082759">
        <w:rPr>
          <w:rFonts w:cs="Times New Roman"/>
          <w:i/>
          <w:iCs/>
          <w:szCs w:val="28"/>
          <w:vertAlign w:val="subscript"/>
          <w:lang w:val="en-US"/>
        </w:rPr>
        <w:t>t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річні експлуатаційні витрати в </w:t>
      </w:r>
      <w:r w:rsidRPr="00082759">
        <w:rPr>
          <w:rFonts w:cs="Times New Roman"/>
          <w:i/>
          <w:szCs w:val="28"/>
          <w:lang w:val="lv-LV" w:eastAsia="lv-LV"/>
        </w:rPr>
        <w:t>t</w:t>
      </w:r>
      <w:r w:rsidRPr="00082759">
        <w:rPr>
          <w:rFonts w:cs="Times New Roman"/>
          <w:szCs w:val="28"/>
          <w:lang w:eastAsia="ru-RU"/>
        </w:rPr>
        <w:t>-ому</w:t>
      </w:r>
      <w:r w:rsidRPr="00082759">
        <w:rPr>
          <w:rFonts w:cs="Times New Roman"/>
          <w:szCs w:val="28"/>
        </w:rPr>
        <w:t xml:space="preserve">році, грн.; </w:t>
      </w:r>
      <w:r w:rsidRPr="00082759">
        <w:rPr>
          <w:rFonts w:cs="Times New Roman"/>
          <w:i/>
          <w:iCs/>
          <w:szCs w:val="28"/>
        </w:rPr>
        <w:t>T-</w:t>
      </w:r>
      <w:r w:rsidRPr="00082759">
        <w:rPr>
          <w:rFonts w:cs="Times New Roman"/>
          <w:szCs w:val="28"/>
        </w:rPr>
        <w:t xml:space="preserve"> період експлуатації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>
        <w:rPr>
          <w:rFonts w:cs="Times New Roman"/>
          <w:szCs w:val="28"/>
        </w:rPr>
        <w:t>рішення, 3</w:t>
      </w:r>
      <w:r w:rsidRPr="00082759">
        <w:rPr>
          <w:rFonts w:cs="Times New Roman"/>
          <w:szCs w:val="28"/>
        </w:rPr>
        <w:t xml:space="preserve"> рок</w:t>
      </w:r>
      <w:r>
        <w:rPr>
          <w:rFonts w:cs="Times New Roman"/>
          <w:szCs w:val="28"/>
        </w:rPr>
        <w:t>и</w:t>
      </w:r>
      <w:r w:rsidRPr="00082759">
        <w:rPr>
          <w:rFonts w:cs="Times New Roman"/>
          <w:szCs w:val="28"/>
        </w:rPr>
        <w:t xml:space="preserve">; </w:t>
      </w:r>
      <w:r w:rsidRPr="00082759">
        <w:rPr>
          <w:rFonts w:cs="Times New Roman"/>
          <w:i/>
          <w:iCs/>
          <w:szCs w:val="28"/>
        </w:rPr>
        <w:t>R</w:t>
      </w:r>
      <w:r w:rsidRPr="00082759">
        <w:rPr>
          <w:rFonts w:cs="Times New Roman"/>
          <w:szCs w:val="28"/>
        </w:rPr>
        <w:t xml:space="preserve"> - річна </w:t>
      </w:r>
      <w:r w:rsidRPr="00082759">
        <w:rPr>
          <w:rFonts w:cs="Times New Roman"/>
          <w:szCs w:val="28"/>
          <w:lang w:eastAsia="ru-RU"/>
        </w:rPr>
        <w:t xml:space="preserve">ставка </w:t>
      </w:r>
      <w:r>
        <w:rPr>
          <w:rFonts w:cs="Times New Roman"/>
          <w:szCs w:val="28"/>
        </w:rPr>
        <w:t>проценту банків (15</w:t>
      </w:r>
      <w:r w:rsidRPr="00082759">
        <w:rPr>
          <w:rFonts w:cs="Times New Roman"/>
          <w:szCs w:val="28"/>
        </w:rPr>
        <w:t>%).</w:t>
      </w:r>
    </w:p>
    <w:p w:rsidR="006D5A58" w:rsidRPr="00082759" w:rsidRDefault="006D5A58" w:rsidP="006D5A58">
      <w:pPr>
        <w:ind w:right="48" w:firstLine="567"/>
        <w:jc w:val="center"/>
        <w:rPr>
          <w:rFonts w:eastAsia="Times New Roman"/>
          <w:color w:val="000000"/>
          <w:szCs w:val="28"/>
          <w:lang w:eastAsia="uk-UA"/>
        </w:rPr>
      </w:pPr>
      <w:r w:rsidRPr="00082759">
        <w:rPr>
          <w:bCs/>
          <w:i/>
          <w:iCs/>
          <w:szCs w:val="28"/>
          <w:lang w:val="en-US"/>
        </w:rPr>
        <w:t>B</w:t>
      </w:r>
      <w:r w:rsidRPr="00082759">
        <w:rPr>
          <w:bCs/>
          <w:i/>
          <w:iCs/>
          <w:szCs w:val="28"/>
          <w:vertAlign w:val="subscript"/>
        </w:rPr>
        <w:t>(</w:t>
      </w:r>
      <w:r w:rsidRPr="00082759">
        <w:rPr>
          <w:bCs/>
          <w:i/>
          <w:iCs/>
          <w:szCs w:val="28"/>
          <w:vertAlign w:val="subscript"/>
          <w:lang w:val="en-US"/>
        </w:rPr>
        <w:t>E</w:t>
      </w:r>
      <w:r w:rsidRPr="00082759">
        <w:rPr>
          <w:bCs/>
          <w:i/>
          <w:iCs/>
          <w:szCs w:val="28"/>
          <w:vertAlign w:val="subscript"/>
        </w:rPr>
        <w:t>)</w:t>
      </w:r>
      <w:r w:rsidRPr="00082759">
        <w:rPr>
          <w:bCs/>
          <w:i/>
          <w:iCs/>
          <w:szCs w:val="28"/>
          <w:vertAlign w:val="subscript"/>
          <w:lang w:val="en-US"/>
        </w:rPr>
        <w:t>NPV</w:t>
      </w:r>
      <w:r w:rsidRPr="00082759">
        <w:rPr>
          <w:bCs/>
          <w:i/>
          <w:iCs/>
          <w:szCs w:val="28"/>
        </w:rPr>
        <w:t xml:space="preserve">= </w:t>
      </w:r>
      <w:r>
        <w:rPr>
          <w:szCs w:val="28"/>
        </w:rPr>
        <w:t>67217,</w:t>
      </w:r>
      <w:r w:rsidRPr="00C762D9">
        <w:rPr>
          <w:szCs w:val="28"/>
        </w:rPr>
        <w:t>64</w:t>
      </w:r>
      <w:r w:rsidRPr="00082759">
        <w:rPr>
          <w:szCs w:val="28"/>
        </w:rPr>
        <w:t xml:space="preserve"> / (1 + 0,</w:t>
      </w:r>
      <w:r>
        <w:rPr>
          <w:szCs w:val="28"/>
        </w:rPr>
        <w:t>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1 </w:t>
      </w:r>
      <w:r w:rsidRPr="00082759">
        <w:rPr>
          <w:szCs w:val="28"/>
        </w:rPr>
        <w:t xml:space="preserve">+ </w:t>
      </w:r>
      <w:r>
        <w:rPr>
          <w:szCs w:val="28"/>
        </w:rPr>
        <w:t>67217,</w:t>
      </w:r>
      <w:r w:rsidRPr="00C762D9">
        <w:rPr>
          <w:szCs w:val="28"/>
        </w:rPr>
        <w:t>64</w:t>
      </w:r>
      <w:r w:rsidRPr="00082759">
        <w:rPr>
          <w:szCs w:val="28"/>
        </w:rPr>
        <w:t xml:space="preserve">  / (1 + 0,</w:t>
      </w:r>
      <w:r>
        <w:rPr>
          <w:szCs w:val="28"/>
        </w:rPr>
        <w:t>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2 </w:t>
      </w:r>
      <w:r w:rsidRPr="00082759">
        <w:rPr>
          <w:szCs w:val="28"/>
        </w:rPr>
        <w:t xml:space="preserve">+ </w:t>
      </w:r>
      <w:r>
        <w:rPr>
          <w:szCs w:val="28"/>
        </w:rPr>
        <w:t>67217,</w:t>
      </w:r>
      <w:r w:rsidRPr="00C762D9">
        <w:rPr>
          <w:szCs w:val="28"/>
        </w:rPr>
        <w:t>64</w:t>
      </w:r>
      <w:r w:rsidRPr="00082759">
        <w:rPr>
          <w:szCs w:val="28"/>
        </w:rPr>
        <w:t xml:space="preserve"> </w:t>
      </w:r>
      <w:r>
        <w:rPr>
          <w:szCs w:val="28"/>
        </w:rPr>
        <w:t>/ (1+ 0,15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3 </w:t>
      </w:r>
      <w:r w:rsidRPr="00082759">
        <w:rPr>
          <w:szCs w:val="28"/>
        </w:rPr>
        <w:t xml:space="preserve">= </w:t>
      </w:r>
      <w:r w:rsidRPr="00853DDD">
        <w:rPr>
          <w:rFonts w:eastAsia="Times New Roman"/>
          <w:color w:val="000000"/>
          <w:szCs w:val="28"/>
          <w:lang w:eastAsia="uk-UA"/>
        </w:rPr>
        <w:t>153473</w:t>
      </w:r>
      <w:r>
        <w:rPr>
          <w:rFonts w:eastAsia="Times New Roman"/>
          <w:color w:val="000000"/>
          <w:szCs w:val="28"/>
          <w:lang w:eastAsia="uk-UA"/>
        </w:rPr>
        <w:t>,</w:t>
      </w:r>
      <w:r w:rsidRPr="004941D5">
        <w:rPr>
          <w:rFonts w:eastAsia="Times New Roman"/>
          <w:color w:val="000000"/>
          <w:szCs w:val="28"/>
          <w:lang w:val="ru-RU" w:eastAsia="uk-UA"/>
        </w:rPr>
        <w:t>00</w:t>
      </w:r>
      <w:r>
        <w:rPr>
          <w:szCs w:val="28"/>
        </w:rPr>
        <w:t xml:space="preserve"> грн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Таким чином ціна споживання </w:t>
      </w:r>
      <w:r w:rsidRPr="00082759">
        <w:rPr>
          <w:szCs w:val="28"/>
          <w:lang w:eastAsia="ru-RU"/>
        </w:rPr>
        <w:t xml:space="preserve">проектного </w:t>
      </w:r>
      <w:r w:rsidRPr="00082759">
        <w:rPr>
          <w:szCs w:val="28"/>
        </w:rPr>
        <w:t>рішення становить:</w:t>
      </w:r>
    </w:p>
    <w:p w:rsidR="006D5A58" w:rsidRPr="00082759" w:rsidRDefault="006D5A58" w:rsidP="006D5A58">
      <w:pPr>
        <w:ind w:right="48" w:firstLine="567"/>
        <w:jc w:val="center"/>
        <w:rPr>
          <w:rFonts w:eastAsia="Times New Roman"/>
          <w:color w:val="000000"/>
          <w:szCs w:val="28"/>
          <w:lang w:eastAsia="uk-UA"/>
        </w:rPr>
      </w:pPr>
      <w:r w:rsidRPr="00082759">
        <w:rPr>
          <w:i/>
          <w:iCs/>
          <w:szCs w:val="28"/>
        </w:rPr>
        <w:t>Ц</w:t>
      </w:r>
      <w:r w:rsidRPr="00082759">
        <w:rPr>
          <w:i/>
          <w:iCs/>
          <w:szCs w:val="28"/>
          <w:vertAlign w:val="subscript"/>
        </w:rPr>
        <w:t>С(П)</w:t>
      </w:r>
      <w:r w:rsidRPr="00082759">
        <w:rPr>
          <w:szCs w:val="28"/>
        </w:rPr>
        <w:t xml:space="preserve"> = </w:t>
      </w:r>
      <w:r w:rsidRPr="00CE774A">
        <w:rPr>
          <w:szCs w:val="28"/>
        </w:rPr>
        <w:t>87438,375</w:t>
      </w:r>
      <w:r w:rsidRPr="00082759">
        <w:rPr>
          <w:szCs w:val="28"/>
        </w:rPr>
        <w:t xml:space="preserve"> + </w:t>
      </w:r>
      <w:r w:rsidRPr="00853DDD">
        <w:rPr>
          <w:rFonts w:eastAsia="Times New Roman"/>
          <w:color w:val="000000"/>
          <w:szCs w:val="28"/>
          <w:lang w:eastAsia="uk-UA"/>
        </w:rPr>
        <w:t>153473</w:t>
      </w:r>
      <w:r>
        <w:rPr>
          <w:rFonts w:eastAsia="Times New Roman"/>
          <w:color w:val="000000"/>
          <w:szCs w:val="28"/>
          <w:lang w:eastAsia="uk-UA"/>
        </w:rPr>
        <w:t>,</w:t>
      </w:r>
      <w:r w:rsidRPr="004941D5">
        <w:rPr>
          <w:rFonts w:eastAsia="Times New Roman"/>
          <w:color w:val="000000"/>
          <w:szCs w:val="28"/>
          <w:lang w:val="ru-RU" w:eastAsia="uk-UA"/>
        </w:rPr>
        <w:t>00</w:t>
      </w:r>
      <w:r w:rsidRPr="00082759">
        <w:rPr>
          <w:szCs w:val="28"/>
        </w:rPr>
        <w:t xml:space="preserve">= </w:t>
      </w:r>
      <w:r w:rsidRPr="00853DDD">
        <w:rPr>
          <w:rFonts w:eastAsia="Times New Roman"/>
          <w:color w:val="000000"/>
          <w:szCs w:val="28"/>
          <w:lang w:eastAsia="uk-UA"/>
        </w:rPr>
        <w:t>240911</w:t>
      </w:r>
      <w:r>
        <w:rPr>
          <w:rFonts w:eastAsia="Times New Roman"/>
          <w:color w:val="000000"/>
          <w:szCs w:val="28"/>
          <w:lang w:eastAsia="uk-UA"/>
        </w:rPr>
        <w:t>,</w:t>
      </w:r>
      <w:r w:rsidRPr="004941D5">
        <w:rPr>
          <w:rFonts w:eastAsia="Times New Roman"/>
          <w:color w:val="000000"/>
          <w:szCs w:val="28"/>
          <w:lang w:val="ru-RU" w:eastAsia="uk-UA"/>
        </w:rPr>
        <w:t>37</w:t>
      </w:r>
      <w:r>
        <w:rPr>
          <w:rFonts w:eastAsia="Times New Roman"/>
          <w:color w:val="000000"/>
          <w:szCs w:val="28"/>
          <w:lang w:eastAsia="uk-UA"/>
        </w:rPr>
        <w:t>5</w:t>
      </w:r>
      <w:r>
        <w:rPr>
          <w:szCs w:val="28"/>
        </w:rPr>
        <w:t xml:space="preserve"> грн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Аналогічно визначається ціна споживання для аналогу. Визначимо теперішню вартість витрат на експлуатацію аналогу. Термін експлуатації аналогу становить </w:t>
      </w:r>
      <w:r w:rsidRPr="00853DDD">
        <w:rPr>
          <w:szCs w:val="28"/>
          <w:lang w:val="ru-RU"/>
        </w:rPr>
        <w:t>3</w:t>
      </w:r>
      <w:r w:rsidRPr="00082759">
        <w:rPr>
          <w:szCs w:val="28"/>
        </w:rPr>
        <w:t xml:space="preserve"> років, тоді за формулою 5.15:</w:t>
      </w:r>
    </w:p>
    <w:p w:rsidR="006D5A58" w:rsidRPr="00082759" w:rsidRDefault="006D5A58" w:rsidP="006D5A58">
      <w:pPr>
        <w:ind w:right="48" w:firstLine="567"/>
        <w:jc w:val="center"/>
        <w:rPr>
          <w:rFonts w:eastAsia="Times New Roman"/>
          <w:color w:val="000000"/>
          <w:szCs w:val="28"/>
          <w:lang w:eastAsia="uk-UA"/>
        </w:rPr>
      </w:pPr>
      <w:proofErr w:type="gramStart"/>
      <w:r w:rsidRPr="00082759">
        <w:rPr>
          <w:bCs/>
          <w:i/>
          <w:iCs/>
          <w:szCs w:val="28"/>
          <w:lang w:val="en-US"/>
        </w:rPr>
        <w:t>B</w:t>
      </w:r>
      <w:r w:rsidRPr="00082759">
        <w:rPr>
          <w:bCs/>
          <w:i/>
          <w:iCs/>
          <w:szCs w:val="28"/>
          <w:vertAlign w:val="subscript"/>
        </w:rPr>
        <w:t>(</w:t>
      </w:r>
      <w:proofErr w:type="gramEnd"/>
      <w:r w:rsidRPr="00082759">
        <w:rPr>
          <w:bCs/>
          <w:i/>
          <w:iCs/>
          <w:szCs w:val="28"/>
          <w:vertAlign w:val="subscript"/>
          <w:lang w:val="en-US"/>
        </w:rPr>
        <w:t>E</w:t>
      </w:r>
      <w:r w:rsidRPr="00082759">
        <w:rPr>
          <w:bCs/>
          <w:i/>
          <w:iCs/>
          <w:szCs w:val="28"/>
          <w:vertAlign w:val="subscript"/>
        </w:rPr>
        <w:t>)</w:t>
      </w:r>
      <w:r w:rsidRPr="00082759">
        <w:rPr>
          <w:bCs/>
          <w:i/>
          <w:iCs/>
          <w:szCs w:val="28"/>
          <w:vertAlign w:val="subscript"/>
          <w:lang w:val="en-US"/>
        </w:rPr>
        <w:t>NPV</w:t>
      </w:r>
      <w:r w:rsidRPr="00082759">
        <w:rPr>
          <w:bCs/>
          <w:i/>
          <w:iCs/>
          <w:szCs w:val="28"/>
        </w:rPr>
        <w:t xml:space="preserve">= </w:t>
      </w:r>
      <w:r>
        <w:rPr>
          <w:szCs w:val="28"/>
        </w:rPr>
        <w:t>132</w:t>
      </w:r>
      <w:r w:rsidRPr="00082759">
        <w:rPr>
          <w:szCs w:val="28"/>
        </w:rPr>
        <w:t>000</w:t>
      </w:r>
      <w:r>
        <w:rPr>
          <w:szCs w:val="28"/>
        </w:rPr>
        <w:t>/ (1 + 0,15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1 </w:t>
      </w:r>
      <w:r w:rsidRPr="00082759">
        <w:rPr>
          <w:szCs w:val="28"/>
        </w:rPr>
        <w:t xml:space="preserve">+ </w:t>
      </w:r>
      <w:r>
        <w:rPr>
          <w:szCs w:val="28"/>
        </w:rPr>
        <w:t>132</w:t>
      </w:r>
      <w:r w:rsidRPr="00082759">
        <w:rPr>
          <w:szCs w:val="28"/>
        </w:rPr>
        <w:t>000</w:t>
      </w:r>
      <w:r>
        <w:rPr>
          <w:szCs w:val="28"/>
        </w:rPr>
        <w:t>/ (1 + 0,15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2 </w:t>
      </w:r>
      <w:r w:rsidRPr="00082759">
        <w:rPr>
          <w:szCs w:val="28"/>
        </w:rPr>
        <w:t xml:space="preserve">+ </w:t>
      </w:r>
      <w:r>
        <w:rPr>
          <w:szCs w:val="28"/>
        </w:rPr>
        <w:t>132</w:t>
      </w:r>
      <w:r w:rsidRPr="00082759">
        <w:rPr>
          <w:szCs w:val="28"/>
        </w:rPr>
        <w:t>000</w:t>
      </w:r>
      <w:r>
        <w:rPr>
          <w:szCs w:val="28"/>
        </w:rPr>
        <w:t>/ (1 + 0,15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3  </w:t>
      </w:r>
      <w:r w:rsidRPr="00082759">
        <w:rPr>
          <w:szCs w:val="28"/>
        </w:rPr>
        <w:t xml:space="preserve">= </w:t>
      </w:r>
      <w:r>
        <w:rPr>
          <w:rFonts w:eastAsia="Times New Roman"/>
          <w:color w:val="000000"/>
          <w:szCs w:val="28"/>
          <w:lang w:eastAsia="uk-UA"/>
        </w:rPr>
        <w:t>301385,72</w:t>
      </w:r>
      <w:r>
        <w:rPr>
          <w:szCs w:val="28"/>
        </w:rPr>
        <w:t xml:space="preserve"> грн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Таким чином ціна споживання </w:t>
      </w:r>
      <w:r w:rsidRPr="00082759">
        <w:rPr>
          <w:szCs w:val="28"/>
          <w:lang w:eastAsia="ru-RU"/>
        </w:rPr>
        <w:t>аналогу</w:t>
      </w:r>
      <w:r w:rsidRPr="00082759">
        <w:rPr>
          <w:szCs w:val="28"/>
        </w:rPr>
        <w:t xml:space="preserve"> становить:</w:t>
      </w:r>
    </w:p>
    <w:p w:rsidR="006D5A58" w:rsidRDefault="006D5A58" w:rsidP="006D5A58">
      <w:pPr>
        <w:ind w:firstLine="567"/>
        <w:rPr>
          <w:szCs w:val="28"/>
        </w:rPr>
      </w:pPr>
      <w:r w:rsidRPr="00082759">
        <w:rPr>
          <w:i/>
          <w:iCs/>
          <w:szCs w:val="28"/>
        </w:rPr>
        <w:t>Ц</w:t>
      </w:r>
      <w:r w:rsidRPr="00082759">
        <w:rPr>
          <w:i/>
          <w:iCs/>
          <w:szCs w:val="28"/>
          <w:vertAlign w:val="subscript"/>
        </w:rPr>
        <w:t>С(А)</w:t>
      </w:r>
      <w:r w:rsidRPr="00082759">
        <w:rPr>
          <w:szCs w:val="28"/>
        </w:rPr>
        <w:t xml:space="preserve"> = </w:t>
      </w:r>
      <w:r>
        <w:rPr>
          <w:szCs w:val="28"/>
        </w:rPr>
        <w:t>132</w:t>
      </w:r>
      <w:r w:rsidRPr="00082759">
        <w:rPr>
          <w:szCs w:val="28"/>
        </w:rPr>
        <w:t xml:space="preserve">000,00 + </w:t>
      </w:r>
      <w:r>
        <w:rPr>
          <w:rFonts w:eastAsia="Times New Roman"/>
          <w:color w:val="000000"/>
          <w:szCs w:val="28"/>
          <w:lang w:eastAsia="uk-UA"/>
        </w:rPr>
        <w:t>301385,72</w:t>
      </w:r>
      <w:r w:rsidRPr="00082759">
        <w:rPr>
          <w:szCs w:val="28"/>
        </w:rPr>
        <w:t xml:space="preserve"> = </w:t>
      </w:r>
      <w:r w:rsidRPr="00853DDD">
        <w:rPr>
          <w:rFonts w:eastAsia="Times New Roman"/>
          <w:color w:val="000000"/>
          <w:szCs w:val="28"/>
          <w:lang w:eastAsia="uk-UA"/>
        </w:rPr>
        <w:t>433385</w:t>
      </w:r>
      <w:r>
        <w:rPr>
          <w:rFonts w:eastAsia="Times New Roman"/>
          <w:color w:val="000000"/>
          <w:szCs w:val="28"/>
          <w:lang w:eastAsia="uk-UA"/>
        </w:rPr>
        <w:t>,</w:t>
      </w:r>
      <w:r w:rsidRPr="004941D5">
        <w:rPr>
          <w:rFonts w:eastAsia="Times New Roman"/>
          <w:color w:val="000000"/>
          <w:szCs w:val="28"/>
          <w:lang w:val="ru-RU" w:eastAsia="uk-UA"/>
        </w:rPr>
        <w:t>72</w:t>
      </w:r>
      <w:r w:rsidRPr="00082759">
        <w:rPr>
          <w:szCs w:val="28"/>
        </w:rPr>
        <w:t>грн.</w:t>
      </w:r>
    </w:p>
    <w:p w:rsidR="006D5A58" w:rsidRDefault="006D5A58" w:rsidP="006D5A58">
      <w:pPr>
        <w:pStyle w:val="Heading2"/>
        <w:rPr>
          <w:rFonts w:eastAsia="Times New Roman"/>
          <w:lang w:eastAsia="ru-RU"/>
        </w:rPr>
      </w:pPr>
      <w:bookmarkStart w:id="9" w:name="_Toc529380668"/>
      <w:r w:rsidRPr="004941D5">
        <w:rPr>
          <w:lang w:val="ru-RU" w:eastAsia="ru-RU"/>
        </w:rPr>
        <w:t xml:space="preserve">6.6. </w:t>
      </w:r>
      <w:r w:rsidRPr="00082759">
        <w:rPr>
          <w:rFonts w:eastAsia="Times New Roman"/>
          <w:lang w:eastAsia="ru-RU"/>
        </w:rPr>
        <w:t>Визначення показників економічної ефективності</w:t>
      </w:r>
      <w:bookmarkEnd w:id="9"/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1) Показник конкурентоспроможності:</w:t>
      </w:r>
    </w:p>
    <w:p w:rsidR="006D5A58" w:rsidRPr="00082759" w:rsidRDefault="006D5A58" w:rsidP="006D5A58">
      <w:pPr>
        <w:pStyle w:val="Eq1"/>
        <w:spacing w:after="0"/>
        <w:ind w:right="48" w:firstLine="567"/>
      </w:pPr>
      <w:r w:rsidRPr="00082759">
        <w:rPr>
          <w:position w:val="-32"/>
        </w:rPr>
        <w:object w:dxaOrig="1815" w:dyaOrig="735">
          <v:shape id="_x0000_i1050" type="#_x0000_t75" style="width:91.5pt;height:36pt" o:ole="">
            <v:imagedata r:id="rId59" o:title=""/>
          </v:shape>
          <o:OLEObject Type="Embed" ProgID="Equation.3" ShapeID="_x0000_i1050" DrawAspect="Content" ObjectID="_1604262350" r:id="rId60"/>
        </w:object>
      </w:r>
      <w:r w:rsidRPr="00082759">
        <w:fldChar w:fldCharType="begin"/>
      </w:r>
      <w:r w:rsidRPr="00082759">
        <w:instrText xml:space="preserve"> QUOTE </w:instrText>
      </w:r>
      <w:r w:rsidRPr="00082759">
        <w:rPr>
          <w:noProof/>
          <w:position w:val="-39"/>
          <w:lang w:val="en-US"/>
        </w:rPr>
        <w:drawing>
          <wp:inline distT="0" distB="0" distL="0" distR="0" wp14:anchorId="07FFB055" wp14:editId="771C6C0A">
            <wp:extent cx="996315" cy="491490"/>
            <wp:effectExtent l="0" t="0" r="0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fldChar w:fldCharType="end"/>
      </w:r>
      <w:r w:rsidRPr="00082759">
        <w:tab/>
      </w:r>
      <w:r w:rsidRPr="00082759">
        <w:tab/>
      </w:r>
      <w:r w:rsidRPr="00082759">
        <w:tab/>
      </w:r>
      <w:r w:rsidRPr="00082759">
        <w:tab/>
        <w:t>(</w:t>
      </w:r>
      <w:r>
        <w:rPr>
          <w:color w:val="auto"/>
        </w:rPr>
        <w:t>5</w:t>
      </w:r>
      <w:r w:rsidRPr="00082759">
        <w:rPr>
          <w:color w:val="auto"/>
        </w:rPr>
        <w:t>.15</w:t>
      </w:r>
      <w:r w:rsidRPr="00082759">
        <w:t>)</w:t>
      </w:r>
    </w:p>
    <w:p w:rsidR="006D5A58" w:rsidRPr="00082759" w:rsidRDefault="006D5A58" w:rsidP="006D5A58">
      <w:pPr>
        <w:pStyle w:val="Eq2"/>
        <w:spacing w:after="0"/>
        <w:ind w:right="48" w:firstLine="567"/>
        <w:rPr>
          <w:i w:val="0"/>
          <w:lang w:val="ru-RU"/>
        </w:rPr>
      </w:pPr>
      <w:r w:rsidRPr="00082759">
        <w:rPr>
          <w:lang w:val="ru-RU"/>
        </w:rPr>
        <w:t>К</w:t>
      </w:r>
      <w:r w:rsidRPr="00082759">
        <w:rPr>
          <w:vertAlign w:val="subscript"/>
          <w:lang w:val="ru-RU"/>
        </w:rPr>
        <w:t xml:space="preserve">КС </w:t>
      </w:r>
      <w:r w:rsidRPr="00082759">
        <w:rPr>
          <w:lang w:val="ru-RU"/>
        </w:rPr>
        <w:t>=</w:t>
      </w:r>
      <w:r w:rsidRPr="004941D5">
        <w:rPr>
          <w:rFonts w:eastAsia="Times New Roman"/>
          <w:i w:val="0"/>
          <w:lang w:val="ru-RU" w:eastAsia="uk-UA"/>
        </w:rPr>
        <w:t>433385,72</w:t>
      </w:r>
      <w:r w:rsidRPr="00E95AE2">
        <w:rPr>
          <w:i w:val="0"/>
          <w:iCs/>
        </w:rPr>
        <w:sym w:font="Symbol" w:char="F0D7"/>
      </w:r>
      <w:r w:rsidRPr="00E95AE2">
        <w:rPr>
          <w:i w:val="0"/>
          <w:lang w:val="ru-RU"/>
        </w:rPr>
        <w:t xml:space="preserve">1,28 / </w:t>
      </w:r>
      <w:r w:rsidRPr="004941D5">
        <w:rPr>
          <w:rFonts w:eastAsia="Times New Roman"/>
          <w:i w:val="0"/>
          <w:lang w:val="ru-RU" w:eastAsia="uk-UA"/>
        </w:rPr>
        <w:t>240911,375</w:t>
      </w:r>
      <w:r w:rsidRPr="00082759">
        <w:rPr>
          <w:i w:val="0"/>
          <w:lang w:val="ru-RU"/>
        </w:rPr>
        <w:t xml:space="preserve">= </w:t>
      </w:r>
      <w:r>
        <w:rPr>
          <w:i w:val="0"/>
          <w:lang w:val="ru-RU"/>
        </w:rPr>
        <w:t>2,30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2) Економічний ефект в сфері експлуатації:</w:t>
      </w:r>
    </w:p>
    <w:p w:rsidR="006D5A58" w:rsidRPr="00082759" w:rsidRDefault="006D5A58" w:rsidP="006D5A58">
      <w:pPr>
        <w:pStyle w:val="Eq1"/>
        <w:spacing w:after="0"/>
        <w:ind w:right="48" w:firstLine="567"/>
      </w:pPr>
      <w:r w:rsidRPr="00082759">
        <w:t>Е</w:t>
      </w:r>
      <w:r w:rsidRPr="00082759">
        <w:rPr>
          <w:vertAlign w:val="subscript"/>
        </w:rPr>
        <w:t xml:space="preserve">ЕКС </w:t>
      </w:r>
      <w:r w:rsidRPr="00082759">
        <w:t>= В</w:t>
      </w:r>
      <w:r w:rsidRPr="00082759">
        <w:rPr>
          <w:vertAlign w:val="subscript"/>
        </w:rPr>
        <w:t>(Е)А</w:t>
      </w:r>
      <w:r w:rsidRPr="00082759">
        <w:t xml:space="preserve"> - B</w:t>
      </w:r>
      <w:r w:rsidRPr="00082759">
        <w:rPr>
          <w:vertAlign w:val="subscript"/>
        </w:rPr>
        <w:t>(Е)П</w:t>
      </w:r>
      <w:r w:rsidRPr="00082759">
        <w:tab/>
      </w:r>
      <w:r w:rsidRPr="00082759">
        <w:tab/>
      </w:r>
      <w:r w:rsidRPr="00082759">
        <w:tab/>
      </w:r>
      <w:r w:rsidRPr="00082759">
        <w:tab/>
        <w:t>(</w:t>
      </w:r>
      <w:r>
        <w:rPr>
          <w:color w:val="auto"/>
        </w:rPr>
        <w:t>5</w:t>
      </w:r>
      <w:r w:rsidRPr="00082759">
        <w:rPr>
          <w:color w:val="auto"/>
        </w:rPr>
        <w:t>.16</w:t>
      </w:r>
      <w:r w:rsidRPr="00082759">
        <w:t>)</w:t>
      </w:r>
    </w:p>
    <w:p w:rsidR="006D5A58" w:rsidRPr="00082759" w:rsidRDefault="006D5A58" w:rsidP="006D5A58">
      <w:pPr>
        <w:pStyle w:val="Eq2"/>
        <w:spacing w:after="0"/>
        <w:ind w:right="48" w:firstLine="567"/>
        <w:rPr>
          <w:lang w:val="ru-RU"/>
        </w:rPr>
      </w:pPr>
      <w:r w:rsidRPr="00082759">
        <w:rPr>
          <w:iCs/>
          <w:lang w:val="ru-RU"/>
        </w:rPr>
        <w:t>Е</w:t>
      </w:r>
      <w:r w:rsidRPr="00082759">
        <w:rPr>
          <w:iCs/>
          <w:vertAlign w:val="subscript"/>
          <w:lang w:val="ru-RU"/>
        </w:rPr>
        <w:t>ЕКС</w:t>
      </w:r>
      <w:r w:rsidRPr="00082759">
        <w:rPr>
          <w:i w:val="0"/>
          <w:lang w:val="ru-RU"/>
        </w:rPr>
        <w:t xml:space="preserve">= </w:t>
      </w:r>
      <w:r w:rsidRPr="00E95AE2">
        <w:rPr>
          <w:i w:val="0"/>
          <w:lang w:val="ru-RU"/>
        </w:rPr>
        <w:t>112621,68</w:t>
      </w:r>
      <w:r w:rsidRPr="004941D5">
        <w:rPr>
          <w:i w:val="0"/>
          <w:lang w:val="ru-RU"/>
        </w:rPr>
        <w:t xml:space="preserve"> </w:t>
      </w:r>
      <w:r w:rsidRPr="00E95AE2">
        <w:rPr>
          <w:i w:val="0"/>
          <w:lang w:val="ru-RU"/>
        </w:rPr>
        <w:t>–</w:t>
      </w:r>
      <w:r w:rsidRPr="004941D5">
        <w:rPr>
          <w:i w:val="0"/>
          <w:lang w:val="ru-RU"/>
        </w:rPr>
        <w:t xml:space="preserve"> 67217,64</w:t>
      </w:r>
      <w:r w:rsidRPr="00082759">
        <w:rPr>
          <w:i w:val="0"/>
          <w:lang w:val="ru-RU"/>
        </w:rPr>
        <w:t xml:space="preserve">= </w:t>
      </w:r>
      <w:r w:rsidRPr="00E95AE2">
        <w:rPr>
          <w:i w:val="0"/>
          <w:lang w:val="ru-RU"/>
        </w:rPr>
        <w:t>45404,04</w:t>
      </w:r>
      <w:r w:rsidRPr="004941D5">
        <w:rPr>
          <w:i w:val="0"/>
          <w:lang w:val="ru-RU"/>
        </w:rPr>
        <w:t xml:space="preserve"> </w:t>
      </w:r>
      <w:r w:rsidRPr="00082759">
        <w:rPr>
          <w:i w:val="0"/>
          <w:lang w:val="ru-RU"/>
        </w:rPr>
        <w:t>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3) Економічний ефект в сфері проектування:</w:t>
      </w:r>
    </w:p>
    <w:p w:rsidR="006D5A58" w:rsidRPr="00082759" w:rsidRDefault="006D5A58" w:rsidP="006D5A58">
      <w:pPr>
        <w:pStyle w:val="Eq1"/>
        <w:spacing w:after="0"/>
        <w:ind w:right="48" w:firstLine="567"/>
      </w:pPr>
      <w:r w:rsidRPr="00082759">
        <w:rPr>
          <w:i/>
          <w:iCs/>
        </w:rPr>
        <w:t>E</w:t>
      </w:r>
      <w:r w:rsidRPr="00082759">
        <w:rPr>
          <w:i/>
          <w:iCs/>
          <w:vertAlign w:val="subscript"/>
        </w:rPr>
        <w:t>ПР</w:t>
      </w:r>
      <w:r w:rsidRPr="00082759">
        <w:t xml:space="preserve">= </w:t>
      </w:r>
      <w:r w:rsidRPr="00082759">
        <w:rPr>
          <w:i/>
          <w:iCs/>
        </w:rPr>
        <w:t>Ц</w:t>
      </w:r>
      <w:r w:rsidRPr="00082759">
        <w:rPr>
          <w:i/>
          <w:iCs/>
          <w:vertAlign w:val="subscript"/>
        </w:rPr>
        <w:t xml:space="preserve">А  </w:t>
      </w:r>
      <w:r w:rsidRPr="00082759">
        <w:rPr>
          <w:i/>
          <w:iCs/>
        </w:rPr>
        <w:t>- Ц</w:t>
      </w:r>
      <w:r w:rsidRPr="00082759">
        <w:rPr>
          <w:i/>
          <w:iCs/>
          <w:vertAlign w:val="subscript"/>
        </w:rPr>
        <w:t>П</w:t>
      </w:r>
      <w:r w:rsidRPr="00082759">
        <w:rPr>
          <w:i/>
          <w:iCs/>
          <w:vertAlign w:val="subscript"/>
        </w:rPr>
        <w:tab/>
      </w:r>
      <w:r w:rsidRPr="00082759">
        <w:rPr>
          <w:i/>
          <w:iCs/>
          <w:vertAlign w:val="subscript"/>
        </w:rPr>
        <w:tab/>
      </w:r>
      <w:r w:rsidRPr="00082759">
        <w:tab/>
        <w:t xml:space="preserve">                     (</w:t>
      </w:r>
      <w:r>
        <w:rPr>
          <w:color w:val="auto"/>
        </w:rPr>
        <w:t>5</w:t>
      </w:r>
      <w:r w:rsidRPr="00082759">
        <w:rPr>
          <w:color w:val="auto"/>
        </w:rPr>
        <w:t>.17</w:t>
      </w:r>
      <w:r w:rsidRPr="00082759">
        <w:t>)</w:t>
      </w:r>
    </w:p>
    <w:p w:rsidR="006D5A58" w:rsidRPr="00082759" w:rsidRDefault="006D5A58" w:rsidP="006D5A58">
      <w:pPr>
        <w:pStyle w:val="Eq2"/>
        <w:spacing w:after="0"/>
        <w:ind w:right="48" w:firstLine="567"/>
        <w:rPr>
          <w:i w:val="0"/>
          <w:lang w:val="uk-UA"/>
        </w:rPr>
      </w:pPr>
      <w:r w:rsidRPr="00082759">
        <w:rPr>
          <w:iCs/>
        </w:rPr>
        <w:t>E</w:t>
      </w:r>
      <w:r w:rsidRPr="00082759">
        <w:rPr>
          <w:iCs/>
          <w:vertAlign w:val="subscript"/>
          <w:lang w:val="uk-UA"/>
        </w:rPr>
        <w:t xml:space="preserve">ПР </w:t>
      </w:r>
      <w:r w:rsidRPr="00082759">
        <w:rPr>
          <w:lang w:val="uk-UA"/>
        </w:rPr>
        <w:t xml:space="preserve">= </w:t>
      </w:r>
      <w:r w:rsidRPr="00E95AE2">
        <w:rPr>
          <w:i w:val="0"/>
          <w:lang w:val="ru-RU"/>
        </w:rPr>
        <w:t>132000</w:t>
      </w:r>
      <w:proofErr w:type="gramStart"/>
      <w:r w:rsidRPr="00E95AE2">
        <w:rPr>
          <w:i w:val="0"/>
          <w:lang w:val="uk-UA"/>
        </w:rPr>
        <w:t>,00</w:t>
      </w:r>
      <w:proofErr w:type="gramEnd"/>
      <w:r w:rsidRPr="00E95AE2">
        <w:rPr>
          <w:i w:val="0"/>
          <w:lang w:val="uk-UA"/>
        </w:rPr>
        <w:t xml:space="preserve"> - </w:t>
      </w:r>
      <w:r w:rsidRPr="004941D5">
        <w:rPr>
          <w:i w:val="0"/>
          <w:lang w:val="ru-RU"/>
        </w:rPr>
        <w:t>87438,375</w:t>
      </w:r>
      <w:r w:rsidRPr="004941D5">
        <w:rPr>
          <w:lang w:val="ru-RU"/>
        </w:rPr>
        <w:t xml:space="preserve"> </w:t>
      </w:r>
      <w:r w:rsidRPr="00082759">
        <w:rPr>
          <w:i w:val="0"/>
          <w:lang w:val="uk-UA"/>
        </w:rPr>
        <w:t xml:space="preserve">= </w:t>
      </w:r>
      <w:r w:rsidRPr="00E95AE2">
        <w:rPr>
          <w:i w:val="0"/>
          <w:lang w:val="uk-UA"/>
        </w:rPr>
        <w:t>44561,625</w:t>
      </w:r>
      <w:r w:rsidRPr="004941D5">
        <w:rPr>
          <w:i w:val="0"/>
          <w:lang w:val="ru-RU"/>
        </w:rPr>
        <w:t xml:space="preserve"> </w:t>
      </w:r>
      <w:r w:rsidRPr="00082759">
        <w:rPr>
          <w:i w:val="0"/>
          <w:lang w:val="uk-UA"/>
        </w:rPr>
        <w:t>грн.</w:t>
      </w:r>
    </w:p>
    <w:p w:rsidR="006D5A58" w:rsidRPr="00E95AE2" w:rsidRDefault="006D5A58" w:rsidP="006D5A58">
      <w:pPr>
        <w:pStyle w:val="ListParagraph"/>
        <w:numPr>
          <w:ilvl w:val="0"/>
          <w:numId w:val="16"/>
        </w:numPr>
        <w:ind w:right="48"/>
        <w:rPr>
          <w:szCs w:val="28"/>
        </w:rPr>
      </w:pPr>
      <w:r>
        <w:rPr>
          <w:color w:val="000000"/>
          <w:szCs w:val="28"/>
          <w:lang w:val="ru-RU"/>
        </w:rPr>
        <w:t>Д</w:t>
      </w:r>
      <w:r w:rsidRPr="00E95AE2">
        <w:rPr>
          <w:color w:val="000000"/>
          <w:szCs w:val="28"/>
        </w:rPr>
        <w:t>одатковий економічний ефект в сфері ек</w:t>
      </w:r>
      <w:r>
        <w:rPr>
          <w:color w:val="000000"/>
          <w:szCs w:val="28"/>
        </w:rPr>
        <w:t>сплуатації (3 роки</w:t>
      </w:r>
      <w:r w:rsidRPr="00E95AE2">
        <w:rPr>
          <w:color w:val="000000"/>
          <w:szCs w:val="28"/>
        </w:rPr>
        <w:t>):</w:t>
      </w:r>
    </w:p>
    <w:p w:rsidR="006D5A58" w:rsidRPr="00082759" w:rsidRDefault="006D5A58" w:rsidP="006D5A58">
      <w:pPr>
        <w:pStyle w:val="Eq1"/>
        <w:spacing w:after="0"/>
        <w:ind w:right="48" w:firstLine="567"/>
        <w:jc w:val="center"/>
      </w:pPr>
      <w:r w:rsidRPr="00082759">
        <w:rPr>
          <w:noProof/>
          <w:lang w:val="en-US"/>
        </w:rPr>
        <w:drawing>
          <wp:inline distT="0" distB="0" distL="0" distR="0" wp14:anchorId="1869C08F" wp14:editId="2C0CEA6B">
            <wp:extent cx="2377944" cy="350520"/>
            <wp:effectExtent l="0" t="0" r="3810" b="0"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13" cy="3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t>(</w:t>
      </w:r>
      <w:r>
        <w:rPr>
          <w:lang w:val="en-US"/>
        </w:rPr>
        <w:t>5</w:t>
      </w:r>
      <w:r w:rsidRPr="00082759">
        <w:rPr>
          <w:color w:val="auto"/>
        </w:rPr>
        <w:t>.18</w:t>
      </w:r>
      <w:r w:rsidRPr="00082759">
        <w:t>)</w:t>
      </w:r>
    </w:p>
    <w:p w:rsidR="006D5A58" w:rsidRPr="00082759" w:rsidRDefault="006D5A58" w:rsidP="006D5A58">
      <w:pPr>
        <w:ind w:right="48" w:firstLine="567"/>
        <w:jc w:val="center"/>
        <w:rPr>
          <w:rFonts w:eastAsia="Times New Roman"/>
          <w:color w:val="000000"/>
          <w:szCs w:val="28"/>
          <w:lang w:eastAsia="uk-UA"/>
        </w:rPr>
      </w:pPr>
      <w:r w:rsidRPr="00082759">
        <w:rPr>
          <w:iCs/>
          <w:szCs w:val="28"/>
          <w:lang w:val="ru-RU"/>
        </w:rPr>
        <w:t>Е</w:t>
      </w:r>
      <w:r w:rsidRPr="00082759">
        <w:rPr>
          <w:iCs/>
          <w:szCs w:val="28"/>
          <w:vertAlign w:val="subscript"/>
          <w:lang w:val="ru-RU"/>
        </w:rPr>
        <w:t>ЕКС Д</w:t>
      </w:r>
      <w:r w:rsidRPr="00082759">
        <w:rPr>
          <w:i/>
          <w:szCs w:val="28"/>
          <w:lang w:val="ru-RU"/>
        </w:rPr>
        <w:t xml:space="preserve">= </w:t>
      </w:r>
      <w:r w:rsidRPr="00E95AE2">
        <w:rPr>
          <w:lang w:val="ru-RU"/>
        </w:rPr>
        <w:t>45404,04</w:t>
      </w:r>
      <w:r>
        <w:rPr>
          <w:i/>
        </w:rPr>
        <w:t xml:space="preserve"> </w:t>
      </w:r>
      <w:r w:rsidRPr="00082759">
        <w:rPr>
          <w:iCs/>
          <w:szCs w:val="28"/>
        </w:rPr>
        <w:sym w:font="Symbol" w:char="F0D7"/>
      </w:r>
      <w:r>
        <w:rPr>
          <w:szCs w:val="28"/>
          <w:lang w:val="ru-RU"/>
        </w:rPr>
        <w:t xml:space="preserve"> (1,15</w:t>
      </w:r>
      <w:r w:rsidRPr="00082759">
        <w:rPr>
          <w:szCs w:val="28"/>
          <w:vertAlign w:val="superscript"/>
          <w:lang w:val="ru-RU"/>
        </w:rPr>
        <w:t>0</w:t>
      </w:r>
      <w:r w:rsidRPr="00082759">
        <w:rPr>
          <w:szCs w:val="28"/>
          <w:lang w:val="ru-RU"/>
        </w:rPr>
        <w:t>+1,</w:t>
      </w:r>
      <w:r>
        <w:rPr>
          <w:szCs w:val="28"/>
          <w:lang w:val="ru-RU"/>
        </w:rPr>
        <w:t>15</w:t>
      </w:r>
      <w:r w:rsidRPr="00082759">
        <w:rPr>
          <w:szCs w:val="28"/>
          <w:vertAlign w:val="superscript"/>
          <w:lang w:val="ru-RU"/>
        </w:rPr>
        <w:t>1</w:t>
      </w:r>
      <w:r w:rsidRPr="00082759">
        <w:rPr>
          <w:szCs w:val="28"/>
          <w:lang w:val="ru-RU"/>
        </w:rPr>
        <w:t>+1,</w:t>
      </w:r>
      <w:r>
        <w:rPr>
          <w:szCs w:val="28"/>
          <w:lang w:val="ru-RU"/>
        </w:rPr>
        <w:t>15</w:t>
      </w:r>
      <w:r w:rsidRPr="00082759">
        <w:rPr>
          <w:szCs w:val="28"/>
          <w:vertAlign w:val="superscript"/>
          <w:lang w:val="ru-RU"/>
        </w:rPr>
        <w:t>2</w:t>
      </w:r>
      <w:r w:rsidRPr="00082759">
        <w:rPr>
          <w:szCs w:val="28"/>
          <w:lang w:val="ru-RU"/>
        </w:rPr>
        <w:t xml:space="preserve">) = </w:t>
      </w:r>
      <w:r w:rsidRPr="008613FA">
        <w:rPr>
          <w:rFonts w:eastAsia="Times New Roman"/>
          <w:color w:val="000000"/>
          <w:szCs w:val="28"/>
          <w:lang w:eastAsia="uk-UA"/>
        </w:rPr>
        <w:t>157665</w:t>
      </w:r>
      <w:r>
        <w:rPr>
          <w:rFonts w:eastAsia="Times New Roman"/>
          <w:color w:val="000000"/>
          <w:szCs w:val="28"/>
          <w:lang w:val="en-US" w:eastAsia="uk-UA"/>
        </w:rPr>
        <w:t>,</w:t>
      </w:r>
      <w:r w:rsidRPr="008613FA">
        <w:rPr>
          <w:rFonts w:eastAsia="Times New Roman"/>
          <w:color w:val="000000"/>
          <w:szCs w:val="28"/>
          <w:lang w:eastAsia="uk-UA"/>
        </w:rPr>
        <w:t>5</w:t>
      </w:r>
      <w:r>
        <w:rPr>
          <w:rFonts w:eastAsia="Times New Roman"/>
          <w:color w:val="000000"/>
          <w:szCs w:val="28"/>
          <w:lang w:val="en-US" w:eastAsia="uk-UA"/>
        </w:rPr>
        <w:t>3</w:t>
      </w:r>
      <w:r w:rsidRPr="00082759">
        <w:rPr>
          <w:szCs w:val="28"/>
          <w:lang w:val="ru-RU"/>
        </w:rPr>
        <w:t xml:space="preserve"> грн</w:t>
      </w:r>
      <w:r w:rsidRPr="00082759">
        <w:rPr>
          <w:i/>
          <w:szCs w:val="28"/>
          <w:lang w:val="ru-RU"/>
        </w:rPr>
        <w:t>.</w:t>
      </w:r>
    </w:p>
    <w:p w:rsidR="006D5A58" w:rsidRPr="00082759" w:rsidRDefault="006D5A58" w:rsidP="006D5A58">
      <w:pPr>
        <w:pStyle w:val="Eq2"/>
        <w:numPr>
          <w:ilvl w:val="0"/>
          <w:numId w:val="16"/>
        </w:numPr>
        <w:spacing w:after="0"/>
        <w:ind w:right="48"/>
        <w:jc w:val="left"/>
        <w:rPr>
          <w:i w:val="0"/>
          <w:lang w:val="ru-RU"/>
        </w:rPr>
      </w:pPr>
      <w:r w:rsidRPr="00082759">
        <w:rPr>
          <w:i w:val="0"/>
          <w:lang w:val="uk-UA"/>
        </w:rPr>
        <w:t>Д</w:t>
      </w:r>
      <w:r w:rsidRPr="00082759">
        <w:rPr>
          <w:i w:val="0"/>
          <w:lang w:val="ru-RU"/>
        </w:rPr>
        <w:t>одатковий</w:t>
      </w:r>
      <w:r>
        <w:rPr>
          <w:i w:val="0"/>
          <w:lang w:val="ru-RU"/>
        </w:rPr>
        <w:t xml:space="preserve"> </w:t>
      </w:r>
      <w:r w:rsidRPr="00082759">
        <w:rPr>
          <w:i w:val="0"/>
          <w:lang w:val="ru-RU"/>
        </w:rPr>
        <w:t>економічний</w:t>
      </w:r>
      <w:r>
        <w:rPr>
          <w:i w:val="0"/>
          <w:lang w:val="ru-RU"/>
        </w:rPr>
        <w:t xml:space="preserve"> </w:t>
      </w:r>
      <w:r w:rsidRPr="00082759">
        <w:rPr>
          <w:i w:val="0"/>
          <w:lang w:val="ru-RU"/>
        </w:rPr>
        <w:t>ефект в сфері</w:t>
      </w:r>
      <w:r>
        <w:rPr>
          <w:i w:val="0"/>
          <w:lang w:val="ru-RU"/>
        </w:rPr>
        <w:t xml:space="preserve"> </w:t>
      </w:r>
      <w:r w:rsidRPr="00082759">
        <w:rPr>
          <w:i w:val="0"/>
          <w:lang w:val="ru-RU"/>
        </w:rPr>
        <w:t>проектування:</w:t>
      </w:r>
    </w:p>
    <w:p w:rsidR="006D5A58" w:rsidRPr="00082759" w:rsidRDefault="006D5A58" w:rsidP="006D5A58">
      <w:pPr>
        <w:pStyle w:val="Eq2"/>
        <w:spacing w:after="0"/>
        <w:ind w:right="48" w:firstLine="567"/>
        <w:jc w:val="right"/>
        <w:rPr>
          <w:lang w:val="ru-RU"/>
        </w:rPr>
      </w:pPr>
      <w:r w:rsidRPr="00082759">
        <w:rPr>
          <w:bCs/>
          <w:noProof/>
          <w:position w:val="-14"/>
        </w:rPr>
        <w:object w:dxaOrig="2240" w:dyaOrig="400">
          <v:shape id="_x0000_i1051" type="#_x0000_t75" style="width:135pt;height:24pt" o:ole="">
            <v:imagedata r:id="rId63" o:title=""/>
          </v:shape>
          <o:OLEObject Type="Embed" ProgID="Equation.3" ShapeID="_x0000_i1051" DrawAspect="Content" ObjectID="_1604262351" r:id="rId64"/>
        </w:object>
      </w:r>
      <w:r w:rsidRPr="00082759">
        <w:rPr>
          <w:bCs/>
          <w:noProof/>
          <w:lang w:val="ru-RU"/>
        </w:rPr>
        <w:tab/>
      </w:r>
      <w:r w:rsidRPr="00082759">
        <w:rPr>
          <w:bCs/>
          <w:noProof/>
          <w:lang w:val="ru-RU"/>
        </w:rPr>
        <w:tab/>
      </w:r>
      <w:r w:rsidRPr="00082759">
        <w:rPr>
          <w:bCs/>
          <w:noProof/>
          <w:lang w:val="ru-RU"/>
        </w:rPr>
        <w:tab/>
      </w:r>
      <w:r w:rsidRPr="00082759">
        <w:rPr>
          <w:bCs/>
          <w:noProof/>
          <w:lang w:val="ru-RU"/>
        </w:rPr>
        <w:tab/>
      </w:r>
      <w:r w:rsidRPr="00082759">
        <w:rPr>
          <w:i w:val="0"/>
          <w:color w:val="auto"/>
          <w:lang w:val="ru-RU"/>
        </w:rPr>
        <w:t>(</w:t>
      </w:r>
      <w:r>
        <w:rPr>
          <w:i w:val="0"/>
          <w:color w:val="auto"/>
        </w:rPr>
        <w:t>5</w:t>
      </w:r>
      <w:r w:rsidRPr="00082759">
        <w:rPr>
          <w:i w:val="0"/>
          <w:color w:val="auto"/>
          <w:lang w:val="ru-RU"/>
        </w:rPr>
        <w:t>.19)</w:t>
      </w:r>
    </w:p>
    <w:p w:rsidR="006D5A58" w:rsidRPr="00082759" w:rsidRDefault="006D5A58" w:rsidP="006D5A58">
      <w:pPr>
        <w:ind w:right="48" w:firstLine="567"/>
        <w:jc w:val="center"/>
        <w:rPr>
          <w:rFonts w:eastAsia="Times New Roman"/>
          <w:color w:val="000000"/>
          <w:szCs w:val="28"/>
          <w:lang w:eastAsia="uk-UA"/>
        </w:rPr>
      </w:pPr>
      <w:r w:rsidRPr="00082759">
        <w:rPr>
          <w:i/>
          <w:iCs/>
          <w:szCs w:val="28"/>
        </w:rPr>
        <w:t>E</w:t>
      </w:r>
      <w:r w:rsidRPr="00082759">
        <w:rPr>
          <w:i/>
          <w:iCs/>
          <w:szCs w:val="28"/>
          <w:vertAlign w:val="subscript"/>
          <w:lang w:val="ru-RU"/>
        </w:rPr>
        <w:t xml:space="preserve">ПР Д </w:t>
      </w:r>
      <w:r w:rsidRPr="00082759">
        <w:rPr>
          <w:iCs/>
          <w:szCs w:val="28"/>
          <w:lang w:val="ru-RU"/>
        </w:rPr>
        <w:t>=</w:t>
      </w:r>
      <w:r w:rsidRPr="00E95AE2">
        <w:t>44561,625</w:t>
      </w:r>
      <w:r w:rsidRPr="00082759">
        <w:rPr>
          <w:iCs/>
          <w:szCs w:val="28"/>
        </w:rPr>
        <w:sym w:font="Symbol" w:char="F0D7"/>
      </w:r>
      <w:r w:rsidRPr="00082759">
        <w:rPr>
          <w:iCs/>
          <w:szCs w:val="28"/>
        </w:rPr>
        <w:t xml:space="preserve"> </w:t>
      </w:r>
      <w:r w:rsidRPr="008613FA">
        <w:rPr>
          <w:iCs/>
          <w:szCs w:val="28"/>
        </w:rPr>
        <w:t>1,52</w:t>
      </w:r>
      <w:r w:rsidRPr="00082759">
        <w:rPr>
          <w:iCs/>
          <w:szCs w:val="28"/>
        </w:rPr>
        <w:t xml:space="preserve"> = </w:t>
      </w:r>
      <w:r w:rsidRPr="008613FA">
        <w:rPr>
          <w:rFonts w:eastAsia="Times New Roman"/>
          <w:color w:val="000000"/>
          <w:szCs w:val="28"/>
          <w:lang w:eastAsia="uk-UA"/>
        </w:rPr>
        <w:t>67733,67</w:t>
      </w:r>
      <w:r w:rsidRPr="00082759">
        <w:rPr>
          <w:rFonts w:eastAsia="Times New Roman"/>
          <w:color w:val="000000"/>
          <w:szCs w:val="28"/>
          <w:lang w:eastAsia="uk-UA"/>
        </w:rPr>
        <w:t xml:space="preserve"> грн</w:t>
      </w:r>
    </w:p>
    <w:p w:rsidR="006D5A58" w:rsidRPr="00E95AE2" w:rsidRDefault="006D5A58" w:rsidP="006D5A58">
      <w:pPr>
        <w:pStyle w:val="ListParagraph"/>
        <w:numPr>
          <w:ilvl w:val="0"/>
          <w:numId w:val="16"/>
        </w:numPr>
        <w:ind w:right="48"/>
        <w:jc w:val="left"/>
        <w:rPr>
          <w:szCs w:val="28"/>
        </w:rPr>
      </w:pPr>
      <w:r w:rsidRPr="00E95AE2">
        <w:rPr>
          <w:szCs w:val="28"/>
          <w:lang w:val="ru-RU"/>
        </w:rPr>
        <w:t>Т</w:t>
      </w:r>
      <w:r w:rsidRPr="00E95AE2">
        <w:rPr>
          <w:szCs w:val="28"/>
        </w:rPr>
        <w:t>ермін окупності витрат на проектування рішення:</w:t>
      </w:r>
    </w:p>
    <w:p w:rsidR="006D5A58" w:rsidRPr="00082759" w:rsidRDefault="006D5A58" w:rsidP="006D5A58">
      <w:pPr>
        <w:pStyle w:val="Eq1"/>
        <w:spacing w:after="0"/>
        <w:ind w:right="48" w:firstLine="567"/>
      </w:pPr>
      <w:r w:rsidRPr="00082759">
        <w:rPr>
          <w:i/>
          <w:iCs/>
        </w:rPr>
        <w:t>Т</w:t>
      </w:r>
      <w:r w:rsidRPr="00082759">
        <w:rPr>
          <w:i/>
          <w:iCs/>
          <w:vertAlign w:val="subscript"/>
        </w:rPr>
        <w:t>ОК</w:t>
      </w:r>
      <w:r w:rsidRPr="00082759">
        <w:rPr>
          <w:i/>
          <w:iCs/>
        </w:rPr>
        <w:t xml:space="preserve"> =</w:t>
      </w:r>
      <w:r w:rsidRPr="00082759">
        <w:fldChar w:fldCharType="begin"/>
      </w:r>
      <w:r w:rsidRPr="00082759">
        <w:instrText xml:space="preserve"> QUOTE </w:instrText>
      </w:r>
      <w:r w:rsidRPr="00082759">
        <w:rPr>
          <w:noProof/>
          <w:position w:val="-36"/>
          <w:lang w:val="en-US"/>
        </w:rPr>
        <w:drawing>
          <wp:inline distT="0" distB="0" distL="0" distR="0" wp14:anchorId="0689D4C1" wp14:editId="70B3A755">
            <wp:extent cx="231775" cy="436880"/>
            <wp:effectExtent l="0" t="0" r="0" b="0"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fldChar w:fldCharType="separate"/>
      </w:r>
      <w:r w:rsidRPr="00082759">
        <w:rPr>
          <w:noProof/>
          <w:position w:val="-36"/>
          <w:lang w:val="en-US"/>
        </w:rPr>
        <w:drawing>
          <wp:inline distT="0" distB="0" distL="0" distR="0" wp14:anchorId="37276310" wp14:editId="7D1027F6">
            <wp:extent cx="231775" cy="436880"/>
            <wp:effectExtent l="0" t="0" r="0" b="0"/>
            <wp:docPr id="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fldChar w:fldCharType="end"/>
      </w:r>
      <w:r w:rsidRPr="00082759">
        <w:tab/>
      </w:r>
      <w:r w:rsidRPr="00082759">
        <w:tab/>
      </w:r>
      <w:r w:rsidRPr="00082759">
        <w:tab/>
      </w:r>
      <w:r w:rsidRPr="00082759">
        <w:tab/>
        <w:t>(</w:t>
      </w:r>
      <w:r w:rsidRPr="004941D5">
        <w:rPr>
          <w:color w:val="auto"/>
        </w:rPr>
        <w:t>5</w:t>
      </w:r>
      <w:r w:rsidRPr="00082759">
        <w:rPr>
          <w:color w:val="auto"/>
        </w:rPr>
        <w:t>.20</w:t>
      </w:r>
      <w:r w:rsidRPr="00082759">
        <w:t>)</w:t>
      </w:r>
    </w:p>
    <w:p w:rsidR="006D5A58" w:rsidRPr="008613FA" w:rsidRDefault="006D5A58" w:rsidP="006D5A58">
      <w:pPr>
        <w:pStyle w:val="Eq2"/>
        <w:spacing w:after="0"/>
        <w:ind w:right="48" w:firstLine="567"/>
        <w:rPr>
          <w:i w:val="0"/>
          <w:lang w:val="uk-UA"/>
        </w:rPr>
      </w:pPr>
      <w:r w:rsidRPr="008613FA">
        <w:rPr>
          <w:i w:val="0"/>
          <w:lang w:val="uk-UA"/>
        </w:rPr>
        <w:t>Т</w:t>
      </w:r>
      <w:r w:rsidRPr="008613FA">
        <w:rPr>
          <w:i w:val="0"/>
          <w:vertAlign w:val="subscript"/>
          <w:lang w:val="uk-UA"/>
        </w:rPr>
        <w:t xml:space="preserve">ОК </w:t>
      </w:r>
      <w:r w:rsidRPr="008613FA">
        <w:rPr>
          <w:i w:val="0"/>
          <w:lang w:val="uk-UA"/>
        </w:rPr>
        <w:t xml:space="preserve">= 57292,25/ 45404,04 = 1,26 року </w:t>
      </w:r>
      <w:r w:rsidRPr="00082759">
        <w:rPr>
          <w:i w:val="0"/>
        </w:rPr>
        <w:t>a</w:t>
      </w:r>
      <w:r w:rsidRPr="008613FA">
        <w:rPr>
          <w:i w:val="0"/>
          <w:lang w:val="uk-UA"/>
        </w:rPr>
        <w:t>б</w:t>
      </w:r>
      <w:r w:rsidRPr="00082759">
        <w:rPr>
          <w:i w:val="0"/>
        </w:rPr>
        <w:t>o</w:t>
      </w:r>
      <w:r w:rsidRPr="008613FA">
        <w:rPr>
          <w:i w:val="0"/>
          <w:lang w:val="uk-UA"/>
        </w:rPr>
        <w:t xml:space="preserve"> 1</w:t>
      </w:r>
      <w:r>
        <w:rPr>
          <w:i w:val="0"/>
          <w:lang w:val="uk-UA"/>
        </w:rPr>
        <w:t xml:space="preserve"> рік і 3 місяці</w:t>
      </w:r>
      <w:r w:rsidRPr="008613FA">
        <w:rPr>
          <w:i w:val="0"/>
          <w:lang w:val="uk-UA"/>
        </w:rPr>
        <w:t>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Результуючі показники економічної ефективності зводяться у табл. </w:t>
      </w:r>
      <w:r>
        <w:rPr>
          <w:szCs w:val="28"/>
          <w:lang w:val="en-US"/>
        </w:rPr>
        <w:t>5</w:t>
      </w:r>
      <w:r w:rsidRPr="00082759">
        <w:rPr>
          <w:szCs w:val="28"/>
        </w:rPr>
        <w:t>.6.</w:t>
      </w:r>
    </w:p>
    <w:p w:rsidR="006D5A58" w:rsidRPr="00082759" w:rsidRDefault="006D5A58" w:rsidP="006D5A58">
      <w:pPr>
        <w:pStyle w:val="a0"/>
        <w:ind w:right="48" w:firstLine="567"/>
        <w:jc w:val="right"/>
        <w:rPr>
          <w:rFonts w:cs="Times New Roman"/>
          <w:i/>
          <w:color w:val="auto"/>
          <w:szCs w:val="28"/>
        </w:rPr>
      </w:pPr>
      <w:r w:rsidRPr="00082759">
        <w:rPr>
          <w:rFonts w:cs="Times New Roman"/>
          <w:i/>
          <w:color w:val="auto"/>
          <w:szCs w:val="28"/>
        </w:rPr>
        <w:t xml:space="preserve">Таблиця </w:t>
      </w:r>
      <w:r>
        <w:rPr>
          <w:rFonts w:cs="Times New Roman"/>
          <w:i/>
          <w:color w:val="auto"/>
          <w:szCs w:val="28"/>
          <w:lang w:val="en-US"/>
        </w:rPr>
        <w:t>5</w:t>
      </w:r>
      <w:r w:rsidRPr="00082759">
        <w:rPr>
          <w:rFonts w:cs="Times New Roman"/>
          <w:i/>
          <w:color w:val="auto"/>
          <w:szCs w:val="28"/>
        </w:rPr>
        <w:t>.6</w:t>
      </w:r>
    </w:p>
    <w:p w:rsidR="006D5A58" w:rsidRPr="00082759" w:rsidRDefault="006D5A58" w:rsidP="006D5A58">
      <w:pPr>
        <w:pStyle w:val="a0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Показники економічної ефективності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>рішення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059"/>
        <w:gridCol w:w="6"/>
        <w:gridCol w:w="2016"/>
        <w:gridCol w:w="2016"/>
      </w:tblGrid>
      <w:tr w:rsidR="006D5A58" w:rsidRPr="00082759" w:rsidTr="006D5A58">
        <w:tc>
          <w:tcPr>
            <w:tcW w:w="3248" w:type="dxa"/>
            <w:vMerge w:val="restart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Найменування показників</w:t>
            </w:r>
          </w:p>
        </w:tc>
        <w:tc>
          <w:tcPr>
            <w:tcW w:w="2059" w:type="dxa"/>
            <w:vMerge w:val="restart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Одиниці</w:t>
            </w:r>
          </w:p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вимірювання</w:t>
            </w:r>
          </w:p>
        </w:tc>
        <w:tc>
          <w:tcPr>
            <w:tcW w:w="4038" w:type="dxa"/>
            <w:gridSpan w:val="3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Значення показників</w:t>
            </w:r>
          </w:p>
        </w:tc>
      </w:tr>
      <w:tr w:rsidR="006D5A58" w:rsidRPr="00082759" w:rsidTr="006D5A58">
        <w:tc>
          <w:tcPr>
            <w:tcW w:w="3248" w:type="dxa"/>
            <w:vMerge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Аналог</w:t>
            </w:r>
          </w:p>
        </w:tc>
        <w:tc>
          <w:tcPr>
            <w:tcW w:w="2016" w:type="dxa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Проектне</w:t>
            </w:r>
          </w:p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рішення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059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022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1. Капітальні вкладення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F9440C">
              <w:rPr>
                <w:rFonts w:cs="Times New Roman"/>
                <w:sz w:val="24"/>
                <w:szCs w:val="24"/>
              </w:rPr>
              <w:t>57292,25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2. Ціна придбання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132000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9628A">
              <w:rPr>
                <w:rFonts w:cs="Times New Roman"/>
                <w:sz w:val="24"/>
                <w:szCs w:val="24"/>
              </w:rPr>
              <w:t>87438,375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3. Річні експлуатаційні витрати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9628A">
              <w:rPr>
                <w:rFonts w:cs="Times New Roman"/>
                <w:sz w:val="24"/>
                <w:szCs w:val="24"/>
                <w:lang w:val="ru-RU"/>
              </w:rPr>
              <w:t>112621,68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cs="Times New Roman"/>
                <w:sz w:val="24"/>
                <w:szCs w:val="24"/>
              </w:rPr>
              <w:t>67217,64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4. Ціна споживання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eastAsia="Times New Roman" w:cs="Times New Roman"/>
                <w:sz w:val="24"/>
                <w:szCs w:val="24"/>
              </w:rPr>
              <w:t>433385,72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eastAsia="Times New Roman"/>
                <w:sz w:val="24"/>
                <w:szCs w:val="24"/>
              </w:rPr>
              <w:t>240911,375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5. Ек</w:t>
            </w:r>
            <w:bookmarkStart w:id="10" w:name="_GoBack"/>
            <w:bookmarkEnd w:id="10"/>
            <w:r w:rsidRPr="008F1B79">
              <w:rPr>
                <w:rFonts w:cs="Times New Roman"/>
                <w:sz w:val="24"/>
                <w:szCs w:val="24"/>
              </w:rPr>
              <w:t>ономічний ефект в сфері експлуатації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cs="Times New Roman"/>
                <w:sz w:val="24"/>
                <w:szCs w:val="24"/>
                <w:lang w:val="ru-RU"/>
              </w:rPr>
              <w:t>45404,04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6. Додатковий економічний ефект в сфері експлуатації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eastAsia="Times New Roman"/>
                <w:sz w:val="24"/>
                <w:szCs w:val="24"/>
              </w:rPr>
              <w:t>157665,53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7. Економічний ефект в сфері проектування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cs="Times New Roman"/>
                <w:sz w:val="24"/>
                <w:szCs w:val="24"/>
              </w:rPr>
              <w:t>44561,625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8. Додатковий економічний ефект в сфері проектування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eastAsia="Times New Roman" w:cs="Times New Roman"/>
                <w:sz w:val="24"/>
                <w:szCs w:val="24"/>
              </w:rPr>
              <w:t>67733,67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9. Термін окупності витрат на проектування рішення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місяці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1,26 (1 рік, 3 місяці)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10. Коефіцієнт</w:t>
            </w:r>
          </w:p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конкурентоспроможності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2,30</w:t>
            </w:r>
          </w:p>
        </w:tc>
      </w:tr>
    </w:tbl>
    <w:p w:rsidR="006D5A58" w:rsidRPr="00E95AE2" w:rsidRDefault="006D5A58" w:rsidP="006D5A58">
      <w:pPr>
        <w:rPr>
          <w:lang w:eastAsia="ru-RU"/>
        </w:rPr>
      </w:pPr>
    </w:p>
    <w:p w:rsidR="006D5A58" w:rsidRDefault="006D5A58" w:rsidP="006D5A58">
      <w:pPr>
        <w:pStyle w:val="Heading2"/>
      </w:pPr>
      <w:bookmarkStart w:id="11" w:name="_Toc529380669"/>
      <w:r>
        <w:t>6.7. Висновки до розділу 5</w:t>
      </w:r>
      <w:bookmarkEnd w:id="11"/>
    </w:p>
    <w:p w:rsidR="006D5A58" w:rsidRPr="00082759" w:rsidRDefault="006D5A58" w:rsidP="006D5A58">
      <w:pPr>
        <w:pStyle w:val="a3"/>
        <w:ind w:right="48" w:firstLine="567"/>
        <w:rPr>
          <w:lang w:val="uk-UA"/>
        </w:rPr>
      </w:pPr>
      <w:r w:rsidRPr="00082759">
        <w:rPr>
          <w:lang w:val="uk-UA"/>
        </w:rPr>
        <w:t xml:space="preserve">У </w:t>
      </w:r>
      <w:r>
        <w:rPr>
          <w:lang w:val="uk-UA"/>
        </w:rPr>
        <w:t>цьому</w:t>
      </w:r>
      <w:r w:rsidRPr="00082759">
        <w:rPr>
          <w:lang w:val="uk-UA"/>
        </w:rPr>
        <w:t xml:space="preserve"> розділі </w:t>
      </w:r>
      <w:r>
        <w:rPr>
          <w:lang w:val="uk-UA"/>
        </w:rPr>
        <w:t>дипломного проекту</w:t>
      </w:r>
      <w:r w:rsidRPr="00082759">
        <w:rPr>
          <w:lang w:val="uk-UA"/>
        </w:rPr>
        <w:t xml:space="preserve"> було проведено</w:t>
      </w:r>
      <w:r>
        <w:rPr>
          <w:lang w:val="uk-UA"/>
        </w:rPr>
        <w:t xml:space="preserve"> економічну оцінку</w:t>
      </w:r>
      <w:r w:rsidRPr="00082759">
        <w:rPr>
          <w:lang w:val="uk-UA"/>
        </w:rPr>
        <w:t xml:space="preserve"> проектного програмного продукту та його аналогу </w:t>
      </w:r>
      <w:r w:rsidRPr="00082759">
        <w:rPr>
          <w:bCs/>
          <w:lang w:val="uk-UA"/>
        </w:rPr>
        <w:t>«</w:t>
      </w:r>
      <w:proofErr w:type="spellStart"/>
      <w:r w:rsidR="00BA331E">
        <w:rPr>
          <w:bCs/>
          <w:lang w:val="en-US"/>
        </w:rPr>
        <w:t>Cluvio</w:t>
      </w:r>
      <w:proofErr w:type="spellEnd"/>
      <w:r w:rsidRPr="00082759">
        <w:rPr>
          <w:bCs/>
          <w:lang w:val="uk-UA"/>
        </w:rPr>
        <w:t>»</w:t>
      </w:r>
      <w:r w:rsidRPr="00082759">
        <w:rPr>
          <w:lang w:val="uk-UA"/>
        </w:rPr>
        <w:t xml:space="preserve">. Після аналізу отриманих результатів </w:t>
      </w:r>
      <w:r>
        <w:rPr>
          <w:lang w:val="uk-UA"/>
        </w:rPr>
        <w:t>можна зробити</w:t>
      </w:r>
      <w:r w:rsidRPr="00082759">
        <w:rPr>
          <w:bCs/>
          <w:lang w:val="uk-UA"/>
        </w:rPr>
        <w:t xml:space="preserve"> висновок, що дана система є конкурентоспроможною, оскільки </w:t>
      </w:r>
      <w:r w:rsidRPr="00082759">
        <w:rPr>
          <w:lang w:val="uk-UA"/>
        </w:rPr>
        <w:t xml:space="preserve">коефіцієнт конкуренто-спроможності  становить </w:t>
      </w:r>
      <w:r>
        <w:rPr>
          <w:lang w:val="uk-UA"/>
        </w:rPr>
        <w:t>2,30</w:t>
      </w:r>
      <w:r w:rsidRPr="00082759">
        <w:rPr>
          <w:lang w:val="uk-UA"/>
        </w:rPr>
        <w:t xml:space="preserve">. </w:t>
      </w:r>
    </w:p>
    <w:p w:rsidR="006D5A58" w:rsidRPr="00082759" w:rsidRDefault="006D5A58" w:rsidP="006D5A58">
      <w:pPr>
        <w:pStyle w:val="a3"/>
        <w:ind w:right="48" w:firstLine="567"/>
        <w:rPr>
          <w:lang w:val="uk-UA"/>
        </w:rPr>
      </w:pPr>
      <w:r w:rsidRPr="00082759">
        <w:t>Отже, сума витрат на розробку проектного рішення</w:t>
      </w:r>
      <w:r>
        <w:rPr>
          <w:lang w:val="uk-UA"/>
        </w:rPr>
        <w:t xml:space="preserve"> </w:t>
      </w:r>
      <w:r w:rsidRPr="00082759">
        <w:rPr>
          <w:lang w:val="uk-UA"/>
        </w:rPr>
        <w:t>рівна</w:t>
      </w:r>
      <w:r>
        <w:rPr>
          <w:lang w:val="uk-UA"/>
        </w:rPr>
        <w:t xml:space="preserve"> </w:t>
      </w:r>
      <w:r w:rsidRPr="00BF189B">
        <w:t>57292,25</w:t>
      </w:r>
      <w:r w:rsidRPr="00082759">
        <w:t xml:space="preserve"> грн. </w:t>
      </w:r>
      <w:r w:rsidRPr="00082759">
        <w:rPr>
          <w:lang w:val="uk-UA"/>
        </w:rPr>
        <w:t xml:space="preserve">Ціна розробленого продукту буде становити </w:t>
      </w:r>
      <w:r w:rsidRPr="00BF189B">
        <w:t>87438,375</w:t>
      </w:r>
      <w:r w:rsidRPr="00082759">
        <w:rPr>
          <w:lang w:val="uk-UA"/>
        </w:rPr>
        <w:t xml:space="preserve"> грн, що являється меншим, ніж ціна аналогу - </w:t>
      </w:r>
      <w:r w:rsidRPr="00BF189B">
        <w:t>132000</w:t>
      </w:r>
      <w:r w:rsidRPr="00082759">
        <w:t>,00</w:t>
      </w:r>
      <w:r w:rsidRPr="00082759">
        <w:rPr>
          <w:lang w:val="uk-UA"/>
        </w:rPr>
        <w:t xml:space="preserve"> грн. Відповідно ціна споживання продукту аналогу, - </w:t>
      </w:r>
      <w:r w:rsidRPr="00BF189B">
        <w:rPr>
          <w:color w:val="000000"/>
          <w:lang w:eastAsia="uk-UA"/>
        </w:rPr>
        <w:t>433385,72</w:t>
      </w:r>
      <w:r w:rsidRPr="00082759">
        <w:rPr>
          <w:color w:val="000000"/>
          <w:lang w:val="uk-UA" w:eastAsia="uk-UA"/>
        </w:rPr>
        <w:t xml:space="preserve"> грн </w:t>
      </w:r>
      <w:r w:rsidRPr="00082759">
        <w:rPr>
          <w:lang w:val="uk-UA"/>
        </w:rPr>
        <w:t xml:space="preserve">набагато перевищує ціну споживання </w:t>
      </w:r>
      <w:r>
        <w:rPr>
          <w:lang w:val="uk-UA"/>
        </w:rPr>
        <w:t>розробленої</w:t>
      </w:r>
      <w:r w:rsidRPr="00082759">
        <w:rPr>
          <w:lang w:val="uk-UA"/>
        </w:rPr>
        <w:t xml:space="preserve"> системи - </w:t>
      </w:r>
      <w:r w:rsidRPr="00BF189B">
        <w:rPr>
          <w:color w:val="000000"/>
          <w:lang w:eastAsia="uk-UA"/>
        </w:rPr>
        <w:t>240911,375</w:t>
      </w:r>
      <w:r w:rsidRPr="00082759">
        <w:rPr>
          <w:color w:val="000000"/>
          <w:lang w:val="uk-UA" w:eastAsia="uk-UA"/>
        </w:rPr>
        <w:t>грн</w:t>
      </w:r>
      <w:r w:rsidRPr="00082759">
        <w:rPr>
          <w:lang w:val="uk-UA"/>
        </w:rPr>
        <w:t>.</w:t>
      </w:r>
    </w:p>
    <w:p w:rsidR="006D5A58" w:rsidRPr="008F1B79" w:rsidRDefault="006D5A58" w:rsidP="006D5A58">
      <w:pPr>
        <w:pStyle w:val="a3"/>
        <w:ind w:right="48" w:firstLine="567"/>
        <w:rPr>
          <w:lang w:val="uk-UA"/>
        </w:rPr>
      </w:pPr>
      <w:r w:rsidRPr="00082759">
        <w:rPr>
          <w:lang w:val="uk-UA"/>
        </w:rPr>
        <w:t>Отож, згідно проведених розрахунків можна стверджувати</w:t>
      </w:r>
      <w:r w:rsidRPr="008F1B79">
        <w:rPr>
          <w:lang w:val="uk-UA"/>
        </w:rPr>
        <w:t>, що</w:t>
      </w:r>
      <w:r>
        <w:rPr>
          <w:lang w:val="uk-UA"/>
        </w:rPr>
        <w:t xml:space="preserve"> розроблювані засоби для проведення </w:t>
      </w:r>
      <w:r w:rsidR="00BA331E">
        <w:rPr>
          <w:lang w:val="uk-UA"/>
        </w:rPr>
        <w:t>аналізу великих даних</w:t>
      </w:r>
      <w:r w:rsidRPr="00082759">
        <w:rPr>
          <w:lang w:val="uk-UA"/>
        </w:rPr>
        <w:t xml:space="preserve"> </w:t>
      </w:r>
      <w:r w:rsidRPr="008F1B79">
        <w:rPr>
          <w:lang w:val="uk-UA"/>
        </w:rPr>
        <w:t>є кращою</w:t>
      </w:r>
      <w:r>
        <w:rPr>
          <w:lang w:val="uk-UA"/>
        </w:rPr>
        <w:t xml:space="preserve"> </w:t>
      </w:r>
      <w:r w:rsidRPr="008F1B79">
        <w:rPr>
          <w:lang w:val="uk-UA"/>
        </w:rPr>
        <w:t>від</w:t>
      </w:r>
      <w:r w:rsidRPr="00082759">
        <w:rPr>
          <w:lang w:val="uk-UA"/>
        </w:rPr>
        <w:t xml:space="preserve"> її</w:t>
      </w:r>
      <w:r w:rsidRPr="008F1B79">
        <w:rPr>
          <w:lang w:val="uk-UA"/>
        </w:rPr>
        <w:t xml:space="preserve"> аналогу за економічними</w:t>
      </w:r>
      <w:r>
        <w:rPr>
          <w:lang w:val="uk-UA"/>
        </w:rPr>
        <w:t xml:space="preserve"> </w:t>
      </w:r>
      <w:r w:rsidRPr="008F1B79">
        <w:rPr>
          <w:lang w:val="uk-UA"/>
        </w:rPr>
        <w:t xml:space="preserve">показниками. </w:t>
      </w:r>
    </w:p>
    <w:p w:rsidR="006D5A58" w:rsidRDefault="006D5A58" w:rsidP="006D5A58">
      <w:pPr>
        <w:ind w:firstLine="567"/>
        <w:rPr>
          <w:szCs w:val="28"/>
        </w:rPr>
      </w:pPr>
      <w:r w:rsidRPr="00082759">
        <w:rPr>
          <w:szCs w:val="28"/>
        </w:rPr>
        <w:t xml:space="preserve">Даний проект враховує підтримку актуальності свого функціоналу протягом </w:t>
      </w:r>
      <w:r>
        <w:rPr>
          <w:szCs w:val="28"/>
        </w:rPr>
        <w:t>3</w:t>
      </w:r>
      <w:r w:rsidRPr="00082759">
        <w:rPr>
          <w:szCs w:val="28"/>
        </w:rPr>
        <w:t xml:space="preserve"> років, його підтримку та подальше розширення. Малий термін окупності витрат на проектування, який становить всього </w:t>
      </w:r>
      <w:r>
        <w:rPr>
          <w:szCs w:val="28"/>
        </w:rPr>
        <w:t>1 рік та 3 місяці</w:t>
      </w:r>
      <w:r w:rsidRPr="00082759">
        <w:rPr>
          <w:szCs w:val="28"/>
        </w:rPr>
        <w:t>, також прогнозує економічну вигідність продукту.</w:t>
      </w:r>
    </w:p>
    <w:p w:rsidR="006D5A58" w:rsidRPr="008663BE" w:rsidRDefault="006D5A58" w:rsidP="008663BE">
      <w:pPr>
        <w:spacing w:after="160" w:line="259" w:lineRule="auto"/>
        <w:jc w:val="left"/>
        <w:rPr>
          <w:szCs w:val="28"/>
        </w:rPr>
      </w:pPr>
    </w:p>
    <w:sectPr w:rsidR="006D5A58" w:rsidRPr="0086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7380"/>
    <w:multiLevelType w:val="hybridMultilevel"/>
    <w:tmpl w:val="7470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0848"/>
    <w:multiLevelType w:val="multilevel"/>
    <w:tmpl w:val="2D824A3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2" w15:restartNumberingAfterBreak="0">
    <w:nsid w:val="0EF44CAB"/>
    <w:multiLevelType w:val="hybridMultilevel"/>
    <w:tmpl w:val="E8FCA14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2C24FAD"/>
    <w:multiLevelType w:val="hybridMultilevel"/>
    <w:tmpl w:val="D1C6441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367FF1"/>
    <w:multiLevelType w:val="hybridMultilevel"/>
    <w:tmpl w:val="0E9C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27B6"/>
    <w:multiLevelType w:val="hybridMultilevel"/>
    <w:tmpl w:val="00FAE7B0"/>
    <w:lvl w:ilvl="0" w:tplc="6172DE84">
      <w:start w:val="4"/>
      <w:numFmt w:val="decimal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528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CB3CF9"/>
    <w:multiLevelType w:val="hybridMultilevel"/>
    <w:tmpl w:val="FA7ABCD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323A7D"/>
    <w:multiLevelType w:val="hybridMultilevel"/>
    <w:tmpl w:val="F8D46D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D5B571C"/>
    <w:multiLevelType w:val="hybridMultilevel"/>
    <w:tmpl w:val="FEC42B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A33218"/>
    <w:multiLevelType w:val="multilevel"/>
    <w:tmpl w:val="23AC00B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96" w:hanging="2160"/>
      </w:pPr>
      <w:rPr>
        <w:rFonts w:hint="default"/>
      </w:rPr>
    </w:lvl>
  </w:abstractNum>
  <w:abstractNum w:abstractNumId="11" w15:restartNumberingAfterBreak="0">
    <w:nsid w:val="1E5D7A79"/>
    <w:multiLevelType w:val="hybridMultilevel"/>
    <w:tmpl w:val="E4C04464"/>
    <w:lvl w:ilvl="0" w:tplc="0422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2" w15:restartNumberingAfterBreak="0">
    <w:nsid w:val="20837D72"/>
    <w:multiLevelType w:val="hybridMultilevel"/>
    <w:tmpl w:val="C644DC98"/>
    <w:lvl w:ilvl="0" w:tplc="9DC284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D3AB9"/>
    <w:multiLevelType w:val="hybridMultilevel"/>
    <w:tmpl w:val="AD2265C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ECE548B"/>
    <w:multiLevelType w:val="hybridMultilevel"/>
    <w:tmpl w:val="636C7CF0"/>
    <w:lvl w:ilvl="0" w:tplc="0422000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15" w15:restartNumberingAfterBreak="0">
    <w:nsid w:val="320E0613"/>
    <w:multiLevelType w:val="hybridMultilevel"/>
    <w:tmpl w:val="710E9756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2B460BB"/>
    <w:multiLevelType w:val="hybridMultilevel"/>
    <w:tmpl w:val="846CBFD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3784A35"/>
    <w:multiLevelType w:val="hybridMultilevel"/>
    <w:tmpl w:val="3954D01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4D21746"/>
    <w:multiLevelType w:val="multilevel"/>
    <w:tmpl w:val="BC3262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3B38143A"/>
    <w:multiLevelType w:val="hybridMultilevel"/>
    <w:tmpl w:val="5EE626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DCC79BF"/>
    <w:multiLevelType w:val="hybridMultilevel"/>
    <w:tmpl w:val="9816EAE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05244C5"/>
    <w:multiLevelType w:val="hybridMultilevel"/>
    <w:tmpl w:val="1A72F6C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E13AA5"/>
    <w:multiLevelType w:val="hybridMultilevel"/>
    <w:tmpl w:val="1D7804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940E50"/>
    <w:multiLevelType w:val="hybridMultilevel"/>
    <w:tmpl w:val="07F8F3E8"/>
    <w:lvl w:ilvl="0" w:tplc="D6FE67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D2D0CC1"/>
    <w:multiLevelType w:val="hybridMultilevel"/>
    <w:tmpl w:val="396099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E210A7C"/>
    <w:multiLevelType w:val="hybridMultilevel"/>
    <w:tmpl w:val="E17AAF26"/>
    <w:lvl w:ilvl="0" w:tplc="586A681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D1154"/>
    <w:multiLevelType w:val="hybridMultilevel"/>
    <w:tmpl w:val="D9EA6E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2CF0734"/>
    <w:multiLevelType w:val="hybridMultilevel"/>
    <w:tmpl w:val="EB92E4CE"/>
    <w:lvl w:ilvl="0" w:tplc="586A681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C0473"/>
    <w:multiLevelType w:val="hybridMultilevel"/>
    <w:tmpl w:val="B51C6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1F30EA"/>
    <w:multiLevelType w:val="hybridMultilevel"/>
    <w:tmpl w:val="A04E6E4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B6E5398"/>
    <w:multiLevelType w:val="multilevel"/>
    <w:tmpl w:val="C4466EA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F0808CA"/>
    <w:multiLevelType w:val="hybridMultilevel"/>
    <w:tmpl w:val="E15868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F451285"/>
    <w:multiLevelType w:val="hybridMultilevel"/>
    <w:tmpl w:val="4716AEF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17F0733"/>
    <w:multiLevelType w:val="hybridMultilevel"/>
    <w:tmpl w:val="9EE05DBA"/>
    <w:lvl w:ilvl="0" w:tplc="586A681E">
      <w:numFmt w:val="bullet"/>
      <w:lvlText w:val="–"/>
      <w:lvlJc w:val="left"/>
      <w:pPr>
        <w:ind w:left="78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61C20DF8"/>
    <w:multiLevelType w:val="hybridMultilevel"/>
    <w:tmpl w:val="412C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40ACF"/>
    <w:multiLevelType w:val="hybridMultilevel"/>
    <w:tmpl w:val="B7EC5FBE"/>
    <w:lvl w:ilvl="0" w:tplc="F9C23138">
      <w:start w:val="1"/>
      <w:numFmt w:val="decimal"/>
      <w:lvlText w:val="%1."/>
      <w:lvlJc w:val="left"/>
      <w:pPr>
        <w:tabs>
          <w:tab w:val="num" w:pos="360"/>
        </w:tabs>
        <w:ind w:left="-150" w:firstLine="54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96238"/>
    <w:multiLevelType w:val="hybridMultilevel"/>
    <w:tmpl w:val="6DCED7E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71A0DFF"/>
    <w:multiLevelType w:val="hybridMultilevel"/>
    <w:tmpl w:val="466C218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9FD6D41"/>
    <w:multiLevelType w:val="hybridMultilevel"/>
    <w:tmpl w:val="2E6E9DE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B06918"/>
    <w:multiLevelType w:val="hybridMultilevel"/>
    <w:tmpl w:val="D1C647EA"/>
    <w:lvl w:ilvl="0" w:tplc="042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22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33D3D82"/>
    <w:multiLevelType w:val="hybridMultilevel"/>
    <w:tmpl w:val="BDB8DB9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6335CEC"/>
    <w:multiLevelType w:val="hybridMultilevel"/>
    <w:tmpl w:val="161C8EA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66E1FAA"/>
    <w:multiLevelType w:val="hybridMultilevel"/>
    <w:tmpl w:val="82BA7B3A"/>
    <w:lvl w:ilvl="0" w:tplc="185E4A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8B177B9"/>
    <w:multiLevelType w:val="hybridMultilevel"/>
    <w:tmpl w:val="6EF6413E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4" w15:restartNumberingAfterBreak="0">
    <w:nsid w:val="78BA4C04"/>
    <w:multiLevelType w:val="hybridMultilevel"/>
    <w:tmpl w:val="FCBAF0C0"/>
    <w:lvl w:ilvl="0" w:tplc="4D504F38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D980138"/>
    <w:multiLevelType w:val="hybridMultilevel"/>
    <w:tmpl w:val="F588FA5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E780D56"/>
    <w:multiLevelType w:val="multilevel"/>
    <w:tmpl w:val="D5A6DC6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6"/>
  </w:num>
  <w:num w:numId="2">
    <w:abstractNumId w:val="25"/>
  </w:num>
  <w:num w:numId="3">
    <w:abstractNumId w:val="27"/>
  </w:num>
  <w:num w:numId="4">
    <w:abstractNumId w:val="33"/>
  </w:num>
  <w:num w:numId="5">
    <w:abstractNumId w:val="39"/>
  </w:num>
  <w:num w:numId="6">
    <w:abstractNumId w:val="10"/>
  </w:num>
  <w:num w:numId="7">
    <w:abstractNumId w:val="38"/>
  </w:num>
  <w:num w:numId="8">
    <w:abstractNumId w:val="41"/>
  </w:num>
  <w:num w:numId="9">
    <w:abstractNumId w:val="11"/>
  </w:num>
  <w:num w:numId="10">
    <w:abstractNumId w:val="36"/>
  </w:num>
  <w:num w:numId="11">
    <w:abstractNumId w:val="37"/>
  </w:num>
  <w:num w:numId="12">
    <w:abstractNumId w:val="45"/>
  </w:num>
  <w:num w:numId="13">
    <w:abstractNumId w:val="19"/>
  </w:num>
  <w:num w:numId="14">
    <w:abstractNumId w:val="12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"/>
  </w:num>
  <w:num w:numId="18">
    <w:abstractNumId w:val="1"/>
  </w:num>
  <w:num w:numId="19">
    <w:abstractNumId w:val="31"/>
  </w:num>
  <w:num w:numId="20">
    <w:abstractNumId w:val="26"/>
  </w:num>
  <w:num w:numId="21">
    <w:abstractNumId w:val="21"/>
  </w:num>
  <w:num w:numId="22">
    <w:abstractNumId w:val="7"/>
  </w:num>
  <w:num w:numId="23">
    <w:abstractNumId w:val="30"/>
  </w:num>
  <w:num w:numId="24">
    <w:abstractNumId w:val="8"/>
  </w:num>
  <w:num w:numId="25">
    <w:abstractNumId w:val="17"/>
  </w:num>
  <w:num w:numId="26">
    <w:abstractNumId w:val="13"/>
  </w:num>
  <w:num w:numId="27">
    <w:abstractNumId w:val="29"/>
  </w:num>
  <w:num w:numId="28">
    <w:abstractNumId w:val="3"/>
  </w:num>
  <w:num w:numId="29">
    <w:abstractNumId w:val="16"/>
  </w:num>
  <w:num w:numId="30">
    <w:abstractNumId w:val="32"/>
  </w:num>
  <w:num w:numId="31">
    <w:abstractNumId w:val="24"/>
  </w:num>
  <w:num w:numId="32">
    <w:abstractNumId w:val="20"/>
  </w:num>
  <w:num w:numId="33">
    <w:abstractNumId w:val="22"/>
  </w:num>
  <w:num w:numId="34">
    <w:abstractNumId w:val="9"/>
  </w:num>
  <w:num w:numId="35">
    <w:abstractNumId w:val="6"/>
  </w:num>
  <w:num w:numId="36">
    <w:abstractNumId w:val="15"/>
  </w:num>
  <w:num w:numId="37">
    <w:abstractNumId w:val="40"/>
  </w:num>
  <w:num w:numId="38">
    <w:abstractNumId w:val="14"/>
  </w:num>
  <w:num w:numId="39">
    <w:abstractNumId w:val="44"/>
  </w:num>
  <w:num w:numId="40">
    <w:abstractNumId w:val="23"/>
  </w:num>
  <w:num w:numId="41">
    <w:abstractNumId w:val="43"/>
  </w:num>
  <w:num w:numId="42">
    <w:abstractNumId w:val="42"/>
  </w:num>
  <w:num w:numId="43">
    <w:abstractNumId w:val="18"/>
  </w:num>
  <w:num w:numId="44">
    <w:abstractNumId w:val="4"/>
  </w:num>
  <w:num w:numId="45">
    <w:abstractNumId w:val="0"/>
  </w:num>
  <w:num w:numId="46">
    <w:abstractNumId w:val="34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98"/>
    <w:rsid w:val="002545B0"/>
    <w:rsid w:val="002F244E"/>
    <w:rsid w:val="003D5BFC"/>
    <w:rsid w:val="006D5A58"/>
    <w:rsid w:val="008663BE"/>
    <w:rsid w:val="00BA331E"/>
    <w:rsid w:val="00D747B4"/>
    <w:rsid w:val="00D91B98"/>
    <w:rsid w:val="00EE2C7A"/>
    <w:rsid w:val="00F1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89C4"/>
  <w15:chartTrackingRefBased/>
  <w15:docId w15:val="{CA0FA076-C8F8-4FF3-8983-AB640E4C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A58"/>
    <w:pPr>
      <w:spacing w:after="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aliases w:val="DocumentHeading1"/>
    <w:basedOn w:val="Normal"/>
    <w:next w:val="Normal"/>
    <w:link w:val="Heading1Char"/>
    <w:uiPriority w:val="9"/>
    <w:qFormat/>
    <w:rsid w:val="006D5A58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DocumentHeading2"/>
    <w:basedOn w:val="Normal"/>
    <w:next w:val="Normal"/>
    <w:link w:val="Heading2Char"/>
    <w:uiPriority w:val="9"/>
    <w:unhideWhenUsed/>
    <w:qFormat/>
    <w:rsid w:val="006D5A58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A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Heading1 Char"/>
    <w:basedOn w:val="DefaultParagraphFont"/>
    <w:link w:val="Heading1"/>
    <w:uiPriority w:val="9"/>
    <w:rsid w:val="006D5A58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Heading2Char">
    <w:name w:val="Heading 2 Char"/>
    <w:aliases w:val="DocumentHeading2 Char"/>
    <w:basedOn w:val="DefaultParagraphFont"/>
    <w:link w:val="Heading2"/>
    <w:uiPriority w:val="9"/>
    <w:rsid w:val="006D5A5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A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A58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6D5A58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58"/>
    <w:rPr>
      <w:rFonts w:ascii="Times New Roman" w:hAnsi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6D5A58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58"/>
    <w:rPr>
      <w:rFonts w:ascii="Times New Roman" w:hAnsi="Times New Roman"/>
      <w:sz w:val="28"/>
      <w:lang w:val="uk-UA"/>
    </w:rPr>
  </w:style>
  <w:style w:type="paragraph" w:styleId="ListParagraph">
    <w:name w:val="List Paragraph"/>
    <w:basedOn w:val="Normal"/>
    <w:link w:val="ListParagraphChar"/>
    <w:uiPriority w:val="34"/>
    <w:qFormat/>
    <w:rsid w:val="006D5A5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D5A58"/>
    <w:rPr>
      <w:rFonts w:ascii="Times New Roman" w:hAnsi="Times New Roman"/>
      <w:sz w:val="28"/>
      <w:lang w:val="uk-UA"/>
    </w:rPr>
  </w:style>
  <w:style w:type="character" w:styleId="Hyperlink">
    <w:name w:val="Hyperlink"/>
    <w:basedOn w:val="DefaultParagraphFont"/>
    <w:uiPriority w:val="99"/>
    <w:unhideWhenUsed/>
    <w:rsid w:val="006D5A5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5A58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5A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A58"/>
    <w:pPr>
      <w:tabs>
        <w:tab w:val="left" w:pos="851"/>
        <w:tab w:val="right" w:leader="dot" w:pos="9627"/>
      </w:tabs>
      <w:spacing w:after="100"/>
    </w:pPr>
  </w:style>
  <w:style w:type="character" w:customStyle="1" w:styleId="Barcode">
    <w:name w:val="Barcode_"/>
    <w:link w:val="Barcode0"/>
    <w:rsid w:val="006D5A58"/>
    <w:rPr>
      <w:rFonts w:ascii="Times New Roman" w:eastAsia="Times New Roman" w:hAnsi="Times New Roman"/>
      <w:shd w:val="clear" w:color="auto" w:fill="FFFFFF"/>
    </w:rPr>
  </w:style>
  <w:style w:type="paragraph" w:customStyle="1" w:styleId="Barcode0">
    <w:name w:val="Barcode"/>
    <w:basedOn w:val="Normal"/>
    <w:link w:val="Barcode"/>
    <w:rsid w:val="006D5A58"/>
    <w:pPr>
      <w:widowControl w:val="0"/>
      <w:shd w:val="clear" w:color="auto" w:fill="FFFFFF"/>
      <w:spacing w:line="240" w:lineRule="auto"/>
      <w:jc w:val="left"/>
    </w:pPr>
    <w:rPr>
      <w:rFonts w:eastAsia="Times New Roman"/>
      <w:sz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58"/>
    <w:rPr>
      <w:rFonts w:ascii="Tahoma" w:hAnsi="Tahoma" w:cs="Tahoma"/>
      <w:sz w:val="16"/>
      <w:szCs w:val="16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A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UANORMALChar">
    <w:name w:val="UA_NORMAL Char"/>
    <w:link w:val="UANORMAL"/>
    <w:locked/>
    <w:rsid w:val="006D5A58"/>
    <w:rPr>
      <w:sz w:val="28"/>
      <w:szCs w:val="28"/>
    </w:rPr>
  </w:style>
  <w:style w:type="paragraph" w:customStyle="1" w:styleId="UANORMAL">
    <w:name w:val="UA_NORMAL"/>
    <w:basedOn w:val="Normal"/>
    <w:link w:val="UANORMALChar"/>
    <w:qFormat/>
    <w:rsid w:val="006D5A58"/>
    <w:pPr>
      <w:spacing w:after="200"/>
      <w:ind w:firstLine="708"/>
    </w:pPr>
    <w:rPr>
      <w:rFonts w:asciiTheme="minorHAnsi" w:hAnsiTheme="minorHAnsi"/>
      <w:szCs w:val="28"/>
      <w:lang w:val="en-US"/>
    </w:rPr>
  </w:style>
  <w:style w:type="paragraph" w:customStyle="1" w:styleId="a">
    <w:name w:val="_без відступу"/>
    <w:basedOn w:val="Normal"/>
    <w:link w:val="Char"/>
    <w:uiPriority w:val="99"/>
    <w:rsid w:val="006D5A58"/>
    <w:rPr>
      <w:rFonts w:eastAsia="Malgun Gothic" w:cs="Calibri"/>
      <w:color w:val="000000"/>
      <w:lang w:eastAsia="uk-UA"/>
    </w:rPr>
  </w:style>
  <w:style w:type="character" w:customStyle="1" w:styleId="Char">
    <w:name w:val="_без відступу Char"/>
    <w:link w:val="a"/>
    <w:uiPriority w:val="99"/>
    <w:locked/>
    <w:rsid w:val="006D5A58"/>
    <w:rPr>
      <w:rFonts w:ascii="Times New Roman" w:eastAsia="Malgun Gothic" w:hAnsi="Times New Roman" w:cs="Calibri"/>
      <w:color w:val="000000"/>
      <w:sz w:val="28"/>
      <w:lang w:val="uk-UA" w:eastAsia="uk-UA"/>
    </w:rPr>
  </w:style>
  <w:style w:type="paragraph" w:customStyle="1" w:styleId="a0">
    <w:name w:val="_рис"/>
    <w:basedOn w:val="a"/>
    <w:link w:val="Char0"/>
    <w:uiPriority w:val="99"/>
    <w:rsid w:val="006D5A58"/>
    <w:pPr>
      <w:jc w:val="center"/>
    </w:pPr>
  </w:style>
  <w:style w:type="character" w:customStyle="1" w:styleId="Char0">
    <w:name w:val="_рис Char"/>
    <w:link w:val="a0"/>
    <w:uiPriority w:val="99"/>
    <w:locked/>
    <w:rsid w:val="006D5A58"/>
    <w:rPr>
      <w:rFonts w:ascii="Times New Roman" w:eastAsia="Malgun Gothic" w:hAnsi="Times New Roman" w:cs="Calibri"/>
      <w:color w:val="000000"/>
      <w:sz w:val="28"/>
      <w:lang w:val="uk-UA" w:eastAsia="uk-UA"/>
    </w:rPr>
  </w:style>
  <w:style w:type="paragraph" w:customStyle="1" w:styleId="a1">
    <w:name w:val="_осн"/>
    <w:basedOn w:val="Normal"/>
    <w:link w:val="a2"/>
    <w:uiPriority w:val="99"/>
    <w:rsid w:val="006D5A58"/>
    <w:pPr>
      <w:widowControl w:val="0"/>
      <w:ind w:right="23" w:firstLine="709"/>
    </w:pPr>
    <w:rPr>
      <w:rFonts w:eastAsia="Malgun Gothic" w:cs="Times New Roman"/>
      <w:szCs w:val="28"/>
    </w:rPr>
  </w:style>
  <w:style w:type="character" w:customStyle="1" w:styleId="a2">
    <w:name w:val="_осн Знак"/>
    <w:link w:val="a1"/>
    <w:uiPriority w:val="99"/>
    <w:locked/>
    <w:rsid w:val="006D5A58"/>
    <w:rPr>
      <w:rFonts w:ascii="Times New Roman" w:eastAsia="Malgun Gothic" w:hAnsi="Times New Roman" w:cs="Times New Roman"/>
      <w:sz w:val="28"/>
      <w:szCs w:val="28"/>
      <w:lang w:val="uk-UA"/>
    </w:rPr>
  </w:style>
  <w:style w:type="paragraph" w:customStyle="1" w:styleId="Eq1">
    <w:name w:val="Eq1"/>
    <w:basedOn w:val="Normal"/>
    <w:uiPriority w:val="99"/>
    <w:rsid w:val="006D5A58"/>
    <w:pPr>
      <w:widowControl w:val="0"/>
      <w:spacing w:before="240" w:after="240"/>
      <w:ind w:firstLine="601"/>
      <w:jc w:val="right"/>
    </w:pPr>
    <w:rPr>
      <w:rFonts w:eastAsia="Malgun Gothic" w:cs="Times New Roman"/>
      <w:color w:val="000000"/>
      <w:szCs w:val="28"/>
    </w:rPr>
  </w:style>
  <w:style w:type="paragraph" w:customStyle="1" w:styleId="Eq2">
    <w:name w:val="Eq2"/>
    <w:basedOn w:val="Normal"/>
    <w:uiPriority w:val="99"/>
    <w:rsid w:val="006D5A58"/>
    <w:pPr>
      <w:widowControl w:val="0"/>
      <w:spacing w:before="240" w:after="240"/>
      <w:jc w:val="center"/>
    </w:pPr>
    <w:rPr>
      <w:rFonts w:eastAsia="Malgun Gothic" w:cs="Times New Roman"/>
      <w:i/>
      <w:color w:val="000000"/>
      <w:szCs w:val="28"/>
      <w:lang w:val="en-US"/>
    </w:rPr>
  </w:style>
  <w:style w:type="paragraph" w:customStyle="1" w:styleId="a3">
    <w:name w:val="_Основний текст"/>
    <w:basedOn w:val="Normal"/>
    <w:link w:val="a4"/>
    <w:qFormat/>
    <w:rsid w:val="006D5A58"/>
    <w:pPr>
      <w:widowControl w:val="0"/>
      <w:ind w:firstLine="851"/>
    </w:pPr>
    <w:rPr>
      <w:rFonts w:eastAsia="Times New Roman" w:cs="Times New Roman"/>
      <w:szCs w:val="28"/>
      <w:lang w:val="ru-RU" w:eastAsia="ru-RU"/>
    </w:rPr>
  </w:style>
  <w:style w:type="character" w:customStyle="1" w:styleId="a4">
    <w:name w:val="_Основний текст Знак"/>
    <w:link w:val="a3"/>
    <w:rsid w:val="006D5A5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MyNormal">
    <w:name w:val="My Normal"/>
    <w:basedOn w:val="Normal"/>
    <w:link w:val="MyNormalChar"/>
    <w:qFormat/>
    <w:rsid w:val="006D5A58"/>
    <w:pPr>
      <w:spacing w:after="160"/>
    </w:pPr>
    <w:rPr>
      <w:color w:val="000000" w:themeColor="text1"/>
      <w:lang w:val="en-US"/>
    </w:rPr>
  </w:style>
  <w:style w:type="character" w:customStyle="1" w:styleId="MyNormalChar">
    <w:name w:val="My Normal Char"/>
    <w:basedOn w:val="DefaultParagraphFont"/>
    <w:link w:val="MyNormal"/>
    <w:rsid w:val="006D5A58"/>
    <w:rPr>
      <w:rFonts w:ascii="Times New Roman" w:hAnsi="Times New Roman"/>
      <w:color w:val="000000" w:themeColor="text1"/>
      <w:sz w:val="28"/>
    </w:rPr>
  </w:style>
  <w:style w:type="character" w:customStyle="1" w:styleId="longtext">
    <w:name w:val="long_text"/>
    <w:basedOn w:val="DefaultParagraphFont"/>
    <w:rsid w:val="006D5A58"/>
  </w:style>
  <w:style w:type="paragraph" w:customStyle="1" w:styleId="10">
    <w:name w:val="Заголовок 10"/>
    <w:basedOn w:val="Normal"/>
    <w:rsid w:val="006D5A58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image" Target="media/image26.png"/><Relationship Id="rId63" Type="http://schemas.openxmlformats.org/officeDocument/2006/relationships/image" Target="media/image33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9.png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8.png"/><Relationship Id="rId61" Type="http://schemas.openxmlformats.org/officeDocument/2006/relationships/image" Target="media/image31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7.png"/><Relationship Id="rId64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30.wmf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png"/><Relationship Id="rId6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2674</Words>
  <Characters>15247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Розділ 5. ЕКОНОМІЧНА ХАРАКТЕРИСТИКА ПРОГРАМНОГО ПРОДУКТУ</vt:lpstr>
      <vt:lpstr>    5.1. Економічна характеристика проектного рішення</vt:lpstr>
      <vt:lpstr>    5.2. Розрахунок витрат на розробку та впровадження проектного рішення.</vt:lpstr>
      <vt:lpstr>    5.3. Визначення комплексного показника якості</vt:lpstr>
      <vt:lpstr>    5.4. Визначення експлуатаційних витрат</vt:lpstr>
      <vt:lpstr>    5.5. Розрахунок ціни споживання проектного рішення</vt:lpstr>
      <vt:lpstr>    6.6. Визначення показників економічної ефективності</vt:lpstr>
      <vt:lpstr>    6.7. Висновки до розділу 5</vt:lpstr>
    </vt:vector>
  </TitlesOfParts>
  <Company/>
  <LinksUpToDate>false</LinksUpToDate>
  <CharactersWithSpaces>17886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2018-11-13T21:41:00Z</dcterms:created>
  <dcterms:modified xsi:type="dcterms:W3CDTF">2018-11-20T21:38:00Z</dcterms:modified>
</cp:coreProperties>
</file>