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62125" w14:textId="77777777" w:rsidR="00381C60" w:rsidRDefault="00381C60" w:rsidP="00144ED1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  <w:lang w:val="uk-UA"/>
        </w:rPr>
      </w:pPr>
      <w:r w:rsidRPr="00751576">
        <w:rPr>
          <w:rFonts w:ascii="Times New Roman" w:hAnsi="Times New Roman"/>
          <w:b/>
          <w:i/>
          <w:sz w:val="24"/>
          <w:szCs w:val="24"/>
          <w:lang w:val="uk-UA"/>
        </w:rPr>
        <w:t>Гаврилюк А.М.</w:t>
      </w:r>
      <w:r w:rsidR="001833A9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7D0610">
        <w:rPr>
          <w:rFonts w:ascii="Times New Roman" w:hAnsi="Times New Roman"/>
          <w:b/>
          <w:i/>
          <w:sz w:val="24"/>
          <w:szCs w:val="24"/>
          <w:lang w:val="uk-UA"/>
        </w:rPr>
        <w:t>магістрант</w:t>
      </w:r>
    </w:p>
    <w:p w14:paraId="200260EF" w14:textId="77777777" w:rsidR="00144ED1" w:rsidRDefault="00144ED1" w:rsidP="00144ED1">
      <w:pPr>
        <w:spacing w:after="0" w:line="360" w:lineRule="auto"/>
        <w:jc w:val="right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Науковий керівник – к.т.н. доцент Левус Є.В.</w:t>
      </w:r>
    </w:p>
    <w:p w14:paraId="164D7829" w14:textId="77777777" w:rsidR="009A5F65" w:rsidRPr="00751576" w:rsidRDefault="009A5F65" w:rsidP="00144ED1">
      <w:pPr>
        <w:spacing w:after="0" w:line="360" w:lineRule="auto"/>
        <w:jc w:val="right"/>
        <w:rPr>
          <w:rFonts w:ascii="Times New Roman" w:hAnsi="Times New Roman"/>
          <w:i/>
          <w:sz w:val="24"/>
          <w:szCs w:val="24"/>
          <w:lang w:val="uk-UA"/>
        </w:rPr>
      </w:pPr>
      <w:r w:rsidRPr="00751576">
        <w:rPr>
          <w:rFonts w:ascii="Times New Roman" w:hAnsi="Times New Roman"/>
          <w:i/>
          <w:sz w:val="24"/>
          <w:szCs w:val="24"/>
          <w:lang w:val="uk-UA"/>
        </w:rPr>
        <w:t>Національний університет «Львівська політехніка», м. Львів</w:t>
      </w:r>
    </w:p>
    <w:p w14:paraId="35076D60" w14:textId="77777777" w:rsidR="009A5F65" w:rsidRPr="00144ED1" w:rsidRDefault="009A5F65" w:rsidP="00144ED1">
      <w:pPr>
        <w:spacing w:line="360" w:lineRule="auto"/>
        <w:jc w:val="right"/>
        <w:rPr>
          <w:rFonts w:ascii="Times New Roman" w:hAnsi="Times New Roman"/>
          <w:b/>
          <w:i/>
          <w:sz w:val="24"/>
          <w:szCs w:val="24"/>
          <w:lang w:val="uk-UA"/>
        </w:rPr>
      </w:pPr>
      <w:r w:rsidRPr="00751576">
        <w:rPr>
          <w:rFonts w:ascii="Times New Roman" w:hAnsi="Times New Roman"/>
          <w:i/>
          <w:sz w:val="24"/>
          <w:szCs w:val="24"/>
          <w:lang w:val="uk-UA"/>
        </w:rPr>
        <w:t>Кафедра про</w:t>
      </w:r>
      <w:r w:rsidR="001833A9">
        <w:rPr>
          <w:rFonts w:ascii="Times New Roman" w:hAnsi="Times New Roman"/>
          <w:i/>
          <w:sz w:val="24"/>
          <w:szCs w:val="24"/>
          <w:lang w:val="uk-UA"/>
        </w:rPr>
        <w:t>грамного забезпечення</w:t>
      </w:r>
      <w:r w:rsidR="00144ED1" w:rsidRPr="001833A9">
        <w:rPr>
          <w:rFonts w:ascii="Times New Roman" w:hAnsi="Times New Roman"/>
          <w:b/>
          <w:i/>
          <w:sz w:val="24"/>
          <w:szCs w:val="24"/>
          <w:lang w:val="uk-UA"/>
        </w:rPr>
        <w:t>.</w:t>
      </w:r>
    </w:p>
    <w:p w14:paraId="78FBC35A" w14:textId="621FC707" w:rsidR="00381C60" w:rsidRPr="003026E1" w:rsidRDefault="003026E1" w:rsidP="00C4471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ДОСЛІДЖЕННЯ АЛГОРИТМУ </w:t>
      </w:r>
      <w:r>
        <w:rPr>
          <w:rFonts w:ascii="Times New Roman" w:hAnsi="Times New Roman"/>
          <w:b/>
          <w:sz w:val="28"/>
          <w:szCs w:val="28"/>
        </w:rPr>
        <w:t>APRIORI</w:t>
      </w:r>
      <w:r w:rsidRPr="003026E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ТА ЙОГО МОДИФІКАЦІЙ</w:t>
      </w:r>
    </w:p>
    <w:p w14:paraId="6D825ED6" w14:textId="64A7D678" w:rsidR="00EE3E06" w:rsidRPr="004B310A" w:rsidRDefault="00EE3E06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Розглядається задача аналізу великих даних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 у предметній області – </w:t>
      </w:r>
      <w:r w:rsidR="00731F4B">
        <w:rPr>
          <w:rFonts w:ascii="Times New Roman" w:hAnsi="Times New Roman"/>
          <w:sz w:val="28"/>
          <w:szCs w:val="28"/>
          <w:lang w:val="uk-UA"/>
        </w:rPr>
        <w:t>виникнення</w:t>
      </w:r>
      <w:r>
        <w:rPr>
          <w:rFonts w:ascii="Times New Roman" w:hAnsi="Times New Roman"/>
          <w:sz w:val="28"/>
          <w:szCs w:val="28"/>
          <w:lang w:val="uk-UA"/>
        </w:rPr>
        <w:t xml:space="preserve"> дорожньо</w:t>
      </w:r>
      <w:r w:rsidR="007D0610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транспортних пригод,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 з метою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1F4B">
        <w:rPr>
          <w:rFonts w:ascii="Times New Roman" w:hAnsi="Times New Roman"/>
          <w:sz w:val="28"/>
          <w:szCs w:val="28"/>
          <w:lang w:val="uk-UA"/>
        </w:rPr>
        <w:t>зниження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31F4B">
        <w:rPr>
          <w:rFonts w:ascii="Times New Roman" w:hAnsi="Times New Roman"/>
          <w:sz w:val="28"/>
          <w:szCs w:val="28"/>
          <w:lang w:val="uk-UA"/>
        </w:rPr>
        <w:t xml:space="preserve">їх появи у майбутньому. </w:t>
      </w:r>
      <w:r w:rsidR="008C60CE">
        <w:rPr>
          <w:rFonts w:ascii="Times New Roman" w:hAnsi="Times New Roman"/>
          <w:sz w:val="28"/>
          <w:szCs w:val="28"/>
          <w:lang w:val="uk-UA"/>
        </w:rPr>
        <w:t>З</w:t>
      </w:r>
      <w:r w:rsidR="00731F4B">
        <w:rPr>
          <w:rFonts w:ascii="Times New Roman" w:hAnsi="Times New Roman"/>
          <w:sz w:val="28"/>
          <w:szCs w:val="28"/>
          <w:lang w:val="uk-UA"/>
        </w:rPr>
        <w:t>астосування методів пошуку асоціативних правил надає можливість знаходити приховані законом</w:t>
      </w:r>
      <w:r w:rsidR="00992192">
        <w:rPr>
          <w:rFonts w:ascii="Times New Roman" w:hAnsi="Times New Roman"/>
          <w:sz w:val="28"/>
          <w:szCs w:val="28"/>
          <w:lang w:val="uk-UA"/>
        </w:rPr>
        <w:t>ірності виникнення ДТП, базуючис</w:t>
      </w:r>
      <w:r w:rsidR="00731F4B">
        <w:rPr>
          <w:rFonts w:ascii="Times New Roman" w:hAnsi="Times New Roman"/>
          <w:sz w:val="28"/>
          <w:szCs w:val="28"/>
          <w:lang w:val="uk-UA"/>
        </w:rPr>
        <w:t>ь на інформації про транспортні пригоди</w:t>
      </w:r>
      <w:r w:rsidR="007D0610">
        <w:rPr>
          <w:rFonts w:ascii="Times New Roman" w:hAnsi="Times New Roman"/>
          <w:sz w:val="28"/>
          <w:szCs w:val="28"/>
          <w:lang w:val="uk-UA"/>
        </w:rPr>
        <w:t>,</w:t>
      </w:r>
      <w:r w:rsidR="00731F4B">
        <w:rPr>
          <w:rFonts w:ascii="Times New Roman" w:hAnsi="Times New Roman"/>
          <w:sz w:val="28"/>
          <w:szCs w:val="28"/>
          <w:lang w:val="uk-UA"/>
        </w:rPr>
        <w:t xml:space="preserve"> які вже відбулися.</w:t>
      </w:r>
    </w:p>
    <w:p w14:paraId="3D7D1D6C" w14:textId="77777777" w:rsidR="00EE3E06" w:rsidRPr="00F63DE5" w:rsidRDefault="008C60CE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пошуку асоціативних правил </w:t>
      </w:r>
      <w:r w:rsidR="00D92FAA">
        <w:rPr>
          <w:rFonts w:ascii="Times New Roman" w:hAnsi="Times New Roman"/>
          <w:sz w:val="28"/>
          <w:szCs w:val="28"/>
          <w:lang w:val="uk-UA"/>
        </w:rPr>
        <w:t>використовується</w:t>
      </w:r>
      <w:r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 w:rsidR="00D92FA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запропонований Agrawal and Srikant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 (</w:t>
      </w:r>
      <w:r w:rsidRPr="008C60CE">
        <w:rPr>
          <w:rFonts w:ascii="Times New Roman" w:hAnsi="Times New Roman"/>
          <w:sz w:val="28"/>
          <w:szCs w:val="28"/>
          <w:lang w:val="uk-UA"/>
        </w:rPr>
        <w:t>1994</w:t>
      </w:r>
      <w:r w:rsidR="007D0610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 xml:space="preserve">який </w:t>
      </w:r>
      <w:r w:rsidRPr="008C60CE">
        <w:rPr>
          <w:rFonts w:ascii="Times New Roman" w:hAnsi="Times New Roman"/>
          <w:sz w:val="28"/>
          <w:szCs w:val="28"/>
          <w:lang w:val="uk-UA"/>
        </w:rPr>
        <w:t>ідентифікує елементи/одиниці, що часто повторюються у базі, і розширює їх список до все більших множин з дотриманням правила достатньої частотності</w:t>
      </w:r>
      <w:r w:rsidR="00F63DE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C7A97" w:rsidRPr="003026E1">
        <w:rPr>
          <w:rFonts w:ascii="Times New Roman" w:hAnsi="Times New Roman"/>
          <w:sz w:val="28"/>
          <w:szCs w:val="28"/>
          <w:lang w:val="uk-UA"/>
        </w:rPr>
        <w:t>[1]</w:t>
      </w:r>
      <w:r w:rsidR="00F63DE5">
        <w:rPr>
          <w:rFonts w:ascii="Times New Roman" w:hAnsi="Times New Roman"/>
          <w:sz w:val="28"/>
          <w:szCs w:val="28"/>
          <w:lang w:val="uk-UA"/>
        </w:rPr>
        <w:t>.</w:t>
      </w:r>
    </w:p>
    <w:p w14:paraId="03DE7E72" w14:textId="77777777" w:rsidR="008C60CE" w:rsidRDefault="001708A0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реалізації алгоритму пошуку асоціативних правил</w:t>
      </w:r>
      <w:r w:rsidR="002171D0" w:rsidRPr="004B310A">
        <w:rPr>
          <w:rFonts w:ascii="Times New Roman" w:hAnsi="Times New Roman"/>
          <w:sz w:val="28"/>
          <w:szCs w:val="28"/>
          <w:lang w:val="uk-UA"/>
        </w:rPr>
        <w:t>[2]</w:t>
      </w:r>
      <w:r>
        <w:rPr>
          <w:rFonts w:ascii="Times New Roman" w:hAnsi="Times New Roman"/>
          <w:sz w:val="28"/>
          <w:szCs w:val="28"/>
          <w:lang w:val="uk-UA"/>
        </w:rPr>
        <w:t xml:space="preserve"> для аналізу ДТП, приймемо такі позначення.</w:t>
      </w:r>
    </w:p>
    <w:p w14:paraId="09A59676" w14:textId="4E4CDFEF" w:rsidR="00297D22" w:rsidRDefault="001708A0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708A0">
        <w:rPr>
          <w:rFonts w:ascii="Times New Roman" w:hAnsi="Times New Roman"/>
          <w:sz w:val="28"/>
          <w:szCs w:val="28"/>
          <w:lang w:val="uk-UA"/>
        </w:rPr>
        <w:t xml:space="preserve">Нехай 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 {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, …, </w:t>
      </w:r>
      <w:r w:rsidRPr="001708A0">
        <w:rPr>
          <w:rFonts w:ascii="Times New Roman" w:hAnsi="Times New Roman"/>
          <w:i/>
          <w:sz w:val="28"/>
          <w:szCs w:val="28"/>
        </w:rPr>
        <w:t>i</w:t>
      </w:r>
      <w:r w:rsidRPr="001708A0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 }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1708A0">
        <w:rPr>
          <w:rFonts w:ascii="Times New Roman" w:hAnsi="Times New Roman"/>
          <w:sz w:val="28"/>
          <w:szCs w:val="28"/>
          <w:lang w:val="uk-UA"/>
        </w:rPr>
        <w:t>множина всіх можливих характеристик</w:t>
      </w:r>
      <w:r w:rsidR="00F63DE5">
        <w:rPr>
          <w:rFonts w:ascii="Times New Roman" w:hAnsi="Times New Roman"/>
          <w:sz w:val="28"/>
          <w:szCs w:val="28"/>
          <w:lang w:val="uk-UA"/>
        </w:rPr>
        <w:t>,</w:t>
      </w:r>
      <w:r w:rsidRPr="001708A0">
        <w:rPr>
          <w:rFonts w:ascii="Times New Roman" w:hAnsi="Times New Roman"/>
          <w:sz w:val="28"/>
          <w:szCs w:val="28"/>
          <w:lang w:val="uk-UA"/>
        </w:rPr>
        <w:t xml:space="preserve"> що аналізуються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, де </w:t>
      </w:r>
      <w:r w:rsidR="00CF766E" w:rsidRPr="00CF766E">
        <w:rPr>
          <w:rFonts w:ascii="Times New Roman" w:hAnsi="Times New Roman"/>
          <w:i/>
          <w:sz w:val="28"/>
          <w:szCs w:val="28"/>
        </w:rPr>
        <w:t>i</w:t>
      </w:r>
      <w:r w:rsidR="004B310A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="00CF766E" w:rsidRPr="00CF766E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–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F766E">
        <w:rPr>
          <w:rFonts w:ascii="Times New Roman" w:hAnsi="Times New Roman"/>
          <w:sz w:val="28"/>
          <w:szCs w:val="28"/>
          <w:lang w:val="uk-UA"/>
        </w:rPr>
        <w:t>характеристика,</w:t>
      </w:r>
      <w:r w:rsidR="004B310A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310A">
        <w:rPr>
          <w:rFonts w:ascii="Times New Roman" w:hAnsi="Times New Roman"/>
          <w:sz w:val="28"/>
          <w:szCs w:val="28"/>
          <w:lang w:val="uk-UA"/>
        </w:rPr>
        <w:t xml:space="preserve">що призвела до виникнення ДТП, </w:t>
      </w:r>
      <w:r w:rsidR="00CF766E" w:rsidRPr="00CF766E">
        <w:rPr>
          <w:rFonts w:ascii="Times New Roman" w:hAnsi="Times New Roman"/>
          <w:i/>
          <w:sz w:val="28"/>
          <w:szCs w:val="28"/>
        </w:rPr>
        <w:t>n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потужність множини всіх можливих характеристик транспортних пригод.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 xml:space="preserve"> = {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1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>2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 xml:space="preserve">, …,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CF766E">
        <w:rPr>
          <w:rFonts w:ascii="Times New Roman" w:hAnsi="Times New Roman"/>
          <w:i/>
          <w:sz w:val="28"/>
          <w:szCs w:val="28"/>
          <w:vertAlign w:val="subscript"/>
        </w:rPr>
        <w:t>m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}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множина транзакцій, яка піддається аналізу, де 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CF766E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транзакція, яка є підмножиною </w:t>
      </w:r>
      <w:r w:rsidR="00CF766E" w:rsidRPr="00CF766E">
        <w:rPr>
          <w:rFonts w:ascii="Times New Roman" w:hAnsi="Times New Roman"/>
          <w:i/>
          <w:sz w:val="28"/>
          <w:szCs w:val="28"/>
        </w:rPr>
        <w:t>I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(</w:t>
      </w:r>
      <w:r w:rsidR="00CF766E" w:rsidRPr="00CF766E">
        <w:rPr>
          <w:rFonts w:ascii="Times New Roman" w:hAnsi="Times New Roman"/>
          <w:i/>
          <w:sz w:val="28"/>
          <w:szCs w:val="28"/>
        </w:rPr>
        <w:t>d</w:t>
      </w:r>
      <w:r w:rsidR="00CF766E" w:rsidRPr="00CF766E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="00CF766E" w:rsidRPr="004B310A">
        <w:rPr>
          <w:rFonts w:ascii="Times New Roman" w:hAnsi="Times New Roman"/>
          <w:i/>
          <w:sz w:val="28"/>
          <w:szCs w:val="28"/>
          <w:vertAlign w:val="subscript"/>
          <w:lang w:val="uk-UA"/>
        </w:rPr>
        <w:t xml:space="preserve"> </w:t>
      </w:r>
      <w:r w:rsidR="00846AAB" w:rsidRPr="004B310A">
        <w:rPr>
          <w:rFonts w:ascii="Cambria Math" w:hAnsi="Cambria Math" w:cs="Cambria Math"/>
          <w:color w:val="222222"/>
          <w:sz w:val="28"/>
          <w:szCs w:val="28"/>
          <w:shd w:val="clear" w:color="auto" w:fill="FFFFFF"/>
          <w:lang w:val="uk-UA"/>
        </w:rPr>
        <w:t>⊆</w:t>
      </w:r>
      <w:r w:rsidR="00846AAB" w:rsidRPr="004B310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CF766E" w:rsidRPr="00CF766E">
        <w:rPr>
          <w:rFonts w:ascii="Times New Roman" w:hAnsi="Times New Roman"/>
          <w:i/>
          <w:sz w:val="28"/>
          <w:szCs w:val="28"/>
        </w:rPr>
        <w:t>I</w:t>
      </w:r>
      <w:r w:rsidR="00CF766E" w:rsidRPr="004B310A">
        <w:rPr>
          <w:rFonts w:ascii="Times New Roman" w:hAnsi="Times New Roman"/>
          <w:i/>
          <w:sz w:val="28"/>
          <w:szCs w:val="28"/>
          <w:lang w:val="uk-UA"/>
        </w:rPr>
        <w:t>)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310A">
        <w:rPr>
          <w:rFonts w:ascii="Times New Roman" w:hAnsi="Times New Roman"/>
          <w:sz w:val="28"/>
          <w:szCs w:val="28"/>
          <w:lang w:val="uk-UA"/>
        </w:rPr>
        <w:t xml:space="preserve">та описує окреме ДТП, </w:t>
      </w:r>
      <w:r w:rsidR="00CF766E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CF766E" w:rsidRPr="00CF766E">
        <w:rPr>
          <w:rFonts w:ascii="Times New Roman" w:hAnsi="Times New Roman"/>
          <w:i/>
          <w:sz w:val="28"/>
          <w:szCs w:val="28"/>
        </w:rPr>
        <w:t>m</w:t>
      </w:r>
      <w:r w:rsidR="00CF766E"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CF766E">
        <w:rPr>
          <w:rFonts w:ascii="Times New Roman" w:hAnsi="Times New Roman"/>
          <w:sz w:val="28"/>
          <w:szCs w:val="28"/>
          <w:lang w:val="uk-UA"/>
        </w:rPr>
        <w:t>потужність множини транзакцій.</w:t>
      </w:r>
    </w:p>
    <w:p w14:paraId="3089E570" w14:textId="555F17C0" w:rsidR="00297D22" w:rsidRDefault="00297D22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Правило 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=&gt;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справедливе з </w:t>
      </w:r>
      <w:r w:rsidR="00992192">
        <w:rPr>
          <w:rFonts w:ascii="Times New Roman" w:hAnsi="Times New Roman"/>
          <w:sz w:val="28"/>
          <w:szCs w:val="28"/>
          <w:lang w:val="uk-UA"/>
        </w:rPr>
        <w:t>вірогідністю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20CF">
        <w:rPr>
          <w:rFonts w:ascii="Times New Roman" w:hAnsi="Times New Roman"/>
          <w:i/>
          <w:sz w:val="28"/>
          <w:szCs w:val="28"/>
        </w:rPr>
        <w:t>C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r w:rsidRPr="006420CF">
        <w:rPr>
          <w:rFonts w:ascii="Times New Roman" w:hAnsi="Times New Roman"/>
          <w:i/>
          <w:sz w:val="28"/>
          <w:szCs w:val="28"/>
        </w:rPr>
        <w:t>conf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>(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=&gt;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відсотку транзакцій з </w:t>
      </w:r>
      <w:r w:rsidRPr="006420CF">
        <w:rPr>
          <w:rFonts w:ascii="Times New Roman" w:hAnsi="Times New Roman"/>
          <w:i/>
          <w:sz w:val="28"/>
          <w:szCs w:val="28"/>
        </w:rPr>
        <w:t>D</w:t>
      </w:r>
      <w:r w:rsidRPr="004B310A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 xml:space="preserve">які містять 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/>
          <w:sz w:val="28"/>
          <w:szCs w:val="28"/>
          <w:lang w:val="uk-UA"/>
        </w:rPr>
        <w:t>що можна визначити як</w:t>
      </w:r>
    </w:p>
    <w:p w14:paraId="3533D8D9" w14:textId="77777777" w:rsidR="00297D22" w:rsidRPr="006420CF" w:rsidRDefault="00297D22" w:rsidP="00C4471A">
      <w:pPr>
        <w:spacing w:after="0" w:line="360" w:lineRule="auto"/>
        <w:ind w:firstLine="720"/>
        <w:jc w:val="center"/>
        <w:rPr>
          <w:rFonts w:ascii="Times New Roman" w:hAnsi="Times New Roman"/>
          <w:i/>
          <w:sz w:val="28"/>
          <w:szCs w:val="28"/>
        </w:rPr>
      </w:pPr>
      <w:r w:rsidRPr="006420CF">
        <w:rPr>
          <w:rFonts w:ascii="Times New Roman" w:hAnsi="Times New Roman"/>
          <w:i/>
          <w:sz w:val="28"/>
          <w:szCs w:val="28"/>
        </w:rPr>
        <w:t xml:space="preserve">conf(X =&gt; Y) = supp(X </w:t>
      </w:r>
      <w:r w:rsidRPr="006420CF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∪</w:t>
      </w:r>
      <w:r w:rsidRPr="006420CF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420CF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Y</w:t>
      </w:r>
      <w:r w:rsidRPr="006420CF">
        <w:rPr>
          <w:rFonts w:ascii="Times New Roman" w:hAnsi="Times New Roman"/>
          <w:i/>
          <w:sz w:val="28"/>
          <w:szCs w:val="28"/>
        </w:rPr>
        <w:t>)/sup(X)</w:t>
      </w:r>
    </w:p>
    <w:p w14:paraId="2112CA89" w14:textId="77777777" w:rsidR="006420CF" w:rsidRDefault="006420CF" w:rsidP="00C4471A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Тоді задача пошуку асоціативних правил для аналізу ДТП полягає у знаходженні всіх асоціативних правил </w:t>
      </w:r>
      <w:r w:rsidRPr="006420CF">
        <w:rPr>
          <w:rFonts w:ascii="Times New Roman" w:hAnsi="Times New Roman"/>
          <w:i/>
          <w:sz w:val="28"/>
          <w:szCs w:val="28"/>
        </w:rPr>
        <w:t>X =&gt; Y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6420CF">
        <w:rPr>
          <w:rFonts w:ascii="Times New Roman" w:hAnsi="Times New Roman"/>
          <w:i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6420CF">
        <w:rPr>
          <w:rFonts w:ascii="Times New Roman" w:hAnsi="Times New Roman"/>
          <w:i/>
          <w:sz w:val="28"/>
          <w:szCs w:val="28"/>
        </w:rPr>
        <w:t>Y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 xml:space="preserve">набори характеристик з множини всіх можливих </w:t>
      </w:r>
      <w:r w:rsidR="007128FA">
        <w:rPr>
          <w:rFonts w:ascii="Times New Roman" w:hAnsi="Times New Roman"/>
          <w:sz w:val="28"/>
          <w:szCs w:val="28"/>
          <w:lang w:val="uk-UA"/>
        </w:rPr>
        <w:t>ДТП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420CF">
        <w:rPr>
          <w:rFonts w:ascii="Times New Roman" w:hAnsi="Times New Roman"/>
          <w:i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мають задані користувачем коефіцієнти.</w:t>
      </w:r>
    </w:p>
    <w:p w14:paraId="68F0AB1B" w14:textId="77777777" w:rsidR="006420CF" w:rsidRPr="006420CF" w:rsidRDefault="006420CF" w:rsidP="00C4471A">
      <w:pPr>
        <w:spacing w:after="0" w:line="360" w:lineRule="auto"/>
        <w:ind w:firstLine="720"/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77D8D" wp14:editId="24C8577A">
            <wp:extent cx="1752600" cy="4313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998" cy="43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13A1" w14:textId="77777777" w:rsidR="00BD4077" w:rsidRPr="00D92FAA" w:rsidRDefault="006420CF" w:rsidP="00C4471A">
      <w:pPr>
        <w:spacing w:after="0" w:line="36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  <w:r w:rsidRPr="00D92FAA">
        <w:rPr>
          <w:rFonts w:ascii="Times New Roman" w:hAnsi="Times New Roman"/>
          <w:sz w:val="28"/>
          <w:szCs w:val="28"/>
          <w:lang w:val="uk-UA"/>
        </w:rPr>
        <w:t>Рис. 1</w:t>
      </w:r>
      <w:r w:rsidR="00D92FAA">
        <w:rPr>
          <w:rFonts w:ascii="Times New Roman" w:hAnsi="Times New Roman"/>
          <w:sz w:val="28"/>
          <w:szCs w:val="28"/>
          <w:lang w:val="uk-UA"/>
        </w:rPr>
        <w:t>.</w:t>
      </w:r>
      <w:r w:rsidRPr="00D92FAA">
        <w:rPr>
          <w:rFonts w:ascii="Times New Roman" w:hAnsi="Times New Roman"/>
          <w:sz w:val="28"/>
          <w:szCs w:val="28"/>
          <w:lang w:val="uk-UA"/>
        </w:rPr>
        <w:t xml:space="preserve"> Схема алгоритму </w:t>
      </w:r>
      <w:r w:rsidRPr="00D92FAA">
        <w:rPr>
          <w:rFonts w:ascii="Times New Roman" w:hAnsi="Times New Roman"/>
          <w:sz w:val="28"/>
          <w:szCs w:val="28"/>
        </w:rPr>
        <w:t>apriori</w:t>
      </w:r>
    </w:p>
    <w:p w14:paraId="1CBB0C1D" w14:textId="6228060C" w:rsidR="00BD4077" w:rsidRPr="005B71B4" w:rsidRDefault="00992192" w:rsidP="00C447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застосуванні</w:t>
      </w:r>
      <w:r w:rsidR="005B71B4" w:rsidRPr="005B71B4">
        <w:rPr>
          <w:rFonts w:ascii="Times New Roman" w:hAnsi="Times New Roman"/>
          <w:sz w:val="28"/>
          <w:szCs w:val="28"/>
          <w:lang w:val="uk-UA"/>
        </w:rPr>
        <w:t xml:space="preserve"> пошуку асоціативних правил для аналізу ДТП </w:t>
      </w:r>
      <w:r w:rsidR="00F63DE5">
        <w:rPr>
          <w:rFonts w:ascii="Times New Roman" w:hAnsi="Times New Roman"/>
          <w:sz w:val="28"/>
          <w:szCs w:val="28"/>
          <w:lang w:val="uk-UA"/>
        </w:rPr>
        <w:t>ви</w:t>
      </w:r>
      <w:r w:rsidR="005B71B4" w:rsidRPr="005B71B4">
        <w:rPr>
          <w:rFonts w:ascii="Times New Roman" w:hAnsi="Times New Roman"/>
          <w:sz w:val="28"/>
          <w:szCs w:val="28"/>
          <w:lang w:val="uk-UA"/>
        </w:rPr>
        <w:t>никають проблеми:</w:t>
      </w:r>
    </w:p>
    <w:p w14:paraId="4ECC7B7E" w14:textId="2AFA7B3E" w:rsidR="00FC6C19" w:rsidRPr="007128FA" w:rsidRDefault="00FC6C19" w:rsidP="00C4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Збільшення потужності множини всіх можливих </w:t>
      </w:r>
      <w:r w:rsidR="004B310A">
        <w:rPr>
          <w:rFonts w:ascii="Times New Roman" w:hAnsi="Times New Roman"/>
          <w:sz w:val="28"/>
          <w:szCs w:val="28"/>
          <w:lang w:val="uk-UA"/>
        </w:rPr>
        <w:t>ДТП.</w:t>
      </w:r>
    </w:p>
    <w:p w14:paraId="15AA6B24" w14:textId="77777777" w:rsidR="007128FA" w:rsidRDefault="007128FA" w:rsidP="00C4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Збільшення часу для аналізу даних</w:t>
      </w:r>
      <w:r w:rsidR="00F63DE5">
        <w:rPr>
          <w:rFonts w:ascii="Times New Roman" w:hAnsi="Times New Roman"/>
          <w:sz w:val="28"/>
          <w:szCs w:val="28"/>
          <w:lang w:val="uk-UA"/>
        </w:rPr>
        <w:t>.</w:t>
      </w:r>
    </w:p>
    <w:p w14:paraId="45DCF9CD" w14:textId="77777777" w:rsidR="007128FA" w:rsidRPr="00FC6C19" w:rsidRDefault="007128FA" w:rsidP="00C4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Низька інформаційність отриманого результату</w:t>
      </w:r>
      <w:r w:rsidR="00F63DE5">
        <w:rPr>
          <w:rFonts w:ascii="Times New Roman" w:hAnsi="Times New Roman"/>
          <w:sz w:val="28"/>
          <w:szCs w:val="28"/>
          <w:lang w:val="uk-UA"/>
        </w:rPr>
        <w:t>.</w:t>
      </w:r>
    </w:p>
    <w:p w14:paraId="49681061" w14:textId="1956031A" w:rsidR="00BD4077" w:rsidRDefault="009D3A88" w:rsidP="00C447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Запропо</w:t>
      </w:r>
      <w:r w:rsidR="00487E64">
        <w:rPr>
          <w:rFonts w:ascii="Times New Roman" w:hAnsi="Times New Roman"/>
          <w:sz w:val="28"/>
          <w:szCs w:val="28"/>
          <w:lang w:val="uk-UA"/>
        </w:rPr>
        <w:t>новано наступні модифікації для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2192" w:rsidRPr="00992192">
        <w:rPr>
          <w:rFonts w:ascii="Times New Roman" w:hAnsi="Times New Roman"/>
          <w:sz w:val="28"/>
          <w:szCs w:val="28"/>
          <w:lang w:val="uk-UA"/>
        </w:rPr>
        <w:t>розв'язання цих проблем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8492A16" w14:textId="10B6CE8D" w:rsidR="009D3A88" w:rsidRPr="00992192" w:rsidRDefault="00992192" w:rsidP="0099219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92192">
        <w:rPr>
          <w:rFonts w:ascii="Times New Roman" w:hAnsi="Times New Roman"/>
          <w:sz w:val="28"/>
          <w:szCs w:val="28"/>
          <w:lang w:val="uk-UA"/>
        </w:rPr>
        <w:t xml:space="preserve">Розбиття множини всіх можливих транспортних пригод </w:t>
      </w:r>
      <w:r>
        <w:rPr>
          <w:rFonts w:ascii="Times New Roman" w:hAnsi="Times New Roman"/>
          <w:i/>
          <w:sz w:val="28"/>
          <w:szCs w:val="28"/>
          <w:lang w:val="uk-UA"/>
        </w:rPr>
        <w:t>I = {I</w:t>
      </w:r>
      <w:r>
        <w:rPr>
          <w:rFonts w:ascii="Times New Roman" w:hAnsi="Times New Roman"/>
          <w:i/>
          <w:sz w:val="28"/>
          <w:szCs w:val="28"/>
          <w:vertAlign w:val="subscript"/>
        </w:rPr>
        <w:t>s</w:t>
      </w:r>
      <w:r>
        <w:rPr>
          <w:rFonts w:ascii="Times New Roman" w:hAnsi="Times New Roman"/>
          <w:i/>
          <w:sz w:val="28"/>
          <w:szCs w:val="28"/>
          <w:lang w:val="uk-UA"/>
        </w:rPr>
        <w:t>, I</w:t>
      </w:r>
      <w:r>
        <w:rPr>
          <w:rFonts w:ascii="Times New Roman" w:hAnsi="Times New Roman"/>
          <w:i/>
          <w:sz w:val="28"/>
          <w:szCs w:val="28"/>
          <w:vertAlign w:val="subscript"/>
        </w:rPr>
        <w:t>d</w:t>
      </w:r>
      <w:r w:rsidRPr="00992192">
        <w:rPr>
          <w:rFonts w:ascii="Times New Roman" w:hAnsi="Times New Roman"/>
          <w:sz w:val="28"/>
          <w:szCs w:val="28"/>
          <w:lang w:val="uk-UA"/>
        </w:rPr>
        <w:t>} на дві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92192">
        <w:rPr>
          <w:rFonts w:ascii="Times New Roman" w:hAnsi="Times New Roman"/>
          <w:sz w:val="28"/>
          <w:szCs w:val="28"/>
          <w:lang w:val="uk-UA"/>
        </w:rPr>
        <w:t>підмножини:[3]</w:t>
      </w:r>
    </w:p>
    <w:p w14:paraId="69E06774" w14:textId="1D728AB4" w:rsidR="009D3A88" w:rsidRDefault="009D3A88" w:rsidP="00C4471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46D78">
        <w:rPr>
          <w:rFonts w:ascii="Times New Roman" w:hAnsi="Times New Roman"/>
          <w:i/>
          <w:sz w:val="28"/>
          <w:szCs w:val="28"/>
        </w:rPr>
        <w:t>I</w:t>
      </w:r>
      <w:r w:rsidRPr="00B46D78">
        <w:rPr>
          <w:rFonts w:ascii="Times New Roman" w:hAnsi="Times New Roman"/>
          <w:i/>
          <w:sz w:val="28"/>
          <w:szCs w:val="28"/>
          <w:vertAlign w:val="subscript"/>
        </w:rPr>
        <w:t>s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487E64">
        <w:rPr>
          <w:rFonts w:ascii="Times New Roman" w:hAnsi="Times New Roman"/>
          <w:sz w:val="28"/>
          <w:szCs w:val="28"/>
          <w:lang w:val="uk-UA"/>
        </w:rPr>
        <w:t>множина характеристи</w:t>
      </w:r>
      <w:r w:rsidR="00DF16BE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487E64">
        <w:rPr>
          <w:rFonts w:ascii="Times New Roman" w:hAnsi="Times New Roman"/>
          <w:sz w:val="28"/>
          <w:szCs w:val="28"/>
          <w:lang w:val="uk-UA"/>
        </w:rPr>
        <w:t xml:space="preserve"> дані якої для нашого випадку є абсурдними або загальновідомими фактами.</w:t>
      </w:r>
    </w:p>
    <w:p w14:paraId="60EDC8B2" w14:textId="25FCB6FD" w:rsidR="009D3A88" w:rsidRDefault="009D3A88" w:rsidP="00C4471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46D78">
        <w:rPr>
          <w:rFonts w:ascii="Times New Roman" w:hAnsi="Times New Roman"/>
          <w:i/>
          <w:sz w:val="28"/>
          <w:szCs w:val="28"/>
        </w:rPr>
        <w:t>I</w:t>
      </w:r>
      <w:r w:rsidRPr="00B46D78">
        <w:rPr>
          <w:rFonts w:ascii="Times New Roman" w:hAnsi="Times New Roman"/>
          <w:i/>
          <w:sz w:val="28"/>
          <w:szCs w:val="28"/>
          <w:vertAlign w:val="subscript"/>
        </w:rPr>
        <w:t>d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487E64">
        <w:rPr>
          <w:rFonts w:ascii="Times New Roman" w:hAnsi="Times New Roman"/>
          <w:sz w:val="28"/>
          <w:szCs w:val="28"/>
          <w:lang w:val="uk-UA"/>
        </w:rPr>
        <w:t>множина характеристик, дані якої для нашого випадку будуть цікавими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1D3942A9" w14:textId="77777777" w:rsidR="009D3A88" w:rsidRPr="004B310A" w:rsidRDefault="00B46D78" w:rsidP="00C4471A">
      <w:pPr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</w:t>
      </w:r>
      <w:r w:rsidR="009D3A88">
        <w:rPr>
          <w:rFonts w:ascii="Times New Roman" w:hAnsi="Times New Roman"/>
          <w:sz w:val="28"/>
          <w:szCs w:val="28"/>
          <w:lang w:val="uk-UA"/>
        </w:rPr>
        <w:t xml:space="preserve">соціативні правила, що містять лише </w:t>
      </w:r>
      <w:r>
        <w:rPr>
          <w:rFonts w:ascii="Times New Roman" w:hAnsi="Times New Roman"/>
          <w:sz w:val="28"/>
          <w:szCs w:val="28"/>
          <w:lang w:val="uk-UA"/>
        </w:rPr>
        <w:t xml:space="preserve">підмножину із множини </w:t>
      </w:r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s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не містять корисної інформації</w:t>
      </w:r>
      <w:r w:rsidR="00D92FA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тому на кожному кроці після генерації кандидатів можна відсікати кандидатів</w:t>
      </w:r>
      <w:r w:rsidR="00D92FA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для яких </w:t>
      </w:r>
      <w:r w:rsidRPr="00B46D78">
        <w:rPr>
          <w:rFonts w:ascii="Times New Roman" w:hAnsi="Times New Roman"/>
          <w:i/>
          <w:sz w:val="28"/>
          <w:szCs w:val="28"/>
        </w:rPr>
        <w:t>C</w:t>
      </w:r>
      <w:r w:rsidRPr="00B46D78">
        <w:rPr>
          <w:rFonts w:ascii="Times New Roman" w:hAnsi="Times New Roman"/>
          <w:i/>
          <w:sz w:val="28"/>
          <w:szCs w:val="28"/>
          <w:vertAlign w:val="subscript"/>
        </w:rPr>
        <w:t>k</w:t>
      </w:r>
      <w:r w:rsidRPr="004B310A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4B310A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>∩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</w:rPr>
        <w:t>I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vertAlign w:val="subscript"/>
        </w:rPr>
        <w:t>d</w:t>
      </w:r>
      <w:r w:rsidRPr="004B310A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 xml:space="preserve"> = </w:t>
      </w:r>
      <w:r w:rsidRPr="00B46D78">
        <w:rPr>
          <w:rFonts w:ascii="Times New Roman" w:hAnsi="Times New Roman"/>
          <w:i/>
          <w:color w:val="222222"/>
          <w:sz w:val="28"/>
          <w:szCs w:val="28"/>
          <w:shd w:val="clear" w:color="auto" w:fill="FFFFFF"/>
        </w:rPr>
        <w:t>null</w:t>
      </w:r>
      <w:r w:rsidRPr="004B310A">
        <w:rPr>
          <w:rFonts w:ascii="Times New Roman" w:hAnsi="Times New Roman"/>
          <w:i/>
          <w:color w:val="222222"/>
          <w:sz w:val="28"/>
          <w:szCs w:val="28"/>
          <w:shd w:val="clear" w:color="auto" w:fill="FFFFFF"/>
          <w:lang w:val="uk-UA"/>
        </w:rPr>
        <w:t>.</w:t>
      </w:r>
    </w:p>
    <w:p w14:paraId="38BF19BF" w14:textId="77777777" w:rsidR="009D3A88" w:rsidRDefault="00D92FAA" w:rsidP="00C4471A">
      <w:pPr>
        <w:spacing w:after="0" w:line="360" w:lineRule="auto"/>
        <w:ind w:left="106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="009D3A88">
        <w:rPr>
          <w:rFonts w:ascii="Times New Roman" w:hAnsi="Times New Roman"/>
          <w:sz w:val="28"/>
          <w:szCs w:val="28"/>
          <w:lang w:val="uk-UA"/>
        </w:rPr>
        <w:t xml:space="preserve"> результаті засто</w:t>
      </w:r>
      <w:r w:rsidR="00F63DE5">
        <w:rPr>
          <w:rFonts w:ascii="Times New Roman" w:hAnsi="Times New Roman"/>
          <w:sz w:val="28"/>
          <w:szCs w:val="28"/>
          <w:lang w:val="uk-UA"/>
        </w:rPr>
        <w:t>с</w:t>
      </w:r>
      <w:r w:rsidR="009D3A88">
        <w:rPr>
          <w:rFonts w:ascii="Times New Roman" w:hAnsi="Times New Roman"/>
          <w:sz w:val="28"/>
          <w:szCs w:val="28"/>
          <w:lang w:val="uk-UA"/>
        </w:rPr>
        <w:t>ування такого підходу збільшується швидкість роботи алгор</w:t>
      </w:r>
      <w:r w:rsidR="00B46D78">
        <w:rPr>
          <w:rFonts w:ascii="Times New Roman" w:hAnsi="Times New Roman"/>
          <w:sz w:val="28"/>
          <w:szCs w:val="28"/>
          <w:lang w:val="uk-UA"/>
        </w:rPr>
        <w:t>итму та ступінь інформаційності</w:t>
      </w:r>
      <w:r w:rsidR="00B46D78"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46D78">
        <w:rPr>
          <w:rFonts w:ascii="Times New Roman" w:hAnsi="Times New Roman"/>
          <w:sz w:val="28"/>
          <w:szCs w:val="28"/>
          <w:lang w:val="uk-UA"/>
        </w:rPr>
        <w:t>отриманих асоціативних правил.</w:t>
      </w:r>
    </w:p>
    <w:p w14:paraId="164B91C0" w14:textId="0254E41E" w:rsidR="005B71B4" w:rsidRPr="00B46D78" w:rsidRDefault="00B46D78" w:rsidP="00C4471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Додати ще одну характеристику асоціативних правил </w:t>
      </w:r>
      <w:r w:rsidR="003026E1">
        <w:rPr>
          <w:rFonts w:ascii="Times New Roman" w:hAnsi="Times New Roman"/>
          <w:sz w:val="28"/>
          <w:szCs w:val="28"/>
          <w:lang w:val="uk-UA"/>
        </w:rPr>
        <w:t>Ліфт</w:t>
      </w:r>
      <w:r w:rsidR="003026E1" w:rsidRPr="003026E1">
        <w:rPr>
          <w:rFonts w:ascii="Times New Roman" w:hAnsi="Times New Roman"/>
          <w:sz w:val="28"/>
          <w:szCs w:val="28"/>
          <w:lang w:val="uk-UA"/>
        </w:rPr>
        <w:t>[4]</w:t>
      </w:r>
      <w:r w:rsidR="003026E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(англ. </w:t>
      </w:r>
      <w:r w:rsidRPr="003026E1">
        <w:rPr>
          <w:rFonts w:ascii="Times New Roman" w:hAnsi="Times New Roman"/>
          <w:sz w:val="28"/>
          <w:szCs w:val="28"/>
          <w:lang w:val="uk-UA"/>
        </w:rPr>
        <w:t>lift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="003026E1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3026E1" w:rsidRPr="003026E1">
        <w:rPr>
          <w:rFonts w:ascii="Times New Roman" w:hAnsi="Times New Roman"/>
          <w:sz w:val="28"/>
          <w:szCs w:val="28"/>
          <w:lang w:val="uk-UA"/>
        </w:rPr>
        <w:t>це відношення частоти появи умови в транзакціях, які містять й умову, і наслідок, до частоти появи наслідку в цілому</w:t>
      </w:r>
      <w:r w:rsidR="003026E1">
        <w:rPr>
          <w:rFonts w:ascii="Times New Roman" w:hAnsi="Times New Roman"/>
          <w:sz w:val="28"/>
          <w:szCs w:val="28"/>
          <w:lang w:val="uk-UA"/>
        </w:rPr>
        <w:t xml:space="preserve">. Та </w:t>
      </w:r>
      <w:r>
        <w:rPr>
          <w:rFonts w:ascii="Times New Roman" w:hAnsi="Times New Roman"/>
          <w:sz w:val="28"/>
          <w:szCs w:val="28"/>
          <w:lang w:val="uk-UA"/>
        </w:rPr>
        <w:t>об</w:t>
      </w:r>
      <w:r w:rsidR="00D92FAA">
        <w:rPr>
          <w:rFonts w:ascii="Times New Roman" w:hAnsi="Times New Roman"/>
          <w:sz w:val="28"/>
          <w:szCs w:val="28"/>
          <w:lang w:val="uk-UA"/>
        </w:rPr>
        <w:t>числю</w:t>
      </w:r>
      <w:r>
        <w:rPr>
          <w:rFonts w:ascii="Times New Roman" w:hAnsi="Times New Roman"/>
          <w:sz w:val="28"/>
          <w:szCs w:val="28"/>
          <w:lang w:val="uk-UA"/>
        </w:rPr>
        <w:t>вати її на кожному кроці генерації кандидатів.</w:t>
      </w:r>
      <w:r w:rsidRPr="004B310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46D78">
        <w:rPr>
          <w:rFonts w:ascii="Times New Roman" w:hAnsi="Times New Roman"/>
          <w:sz w:val="28"/>
          <w:szCs w:val="28"/>
          <w:lang w:val="uk-UA"/>
        </w:rPr>
        <w:t>Обраховуючи Ліфт на кожному кроці алгоритму</w:t>
      </w:r>
      <w:r w:rsidR="00DF16BE">
        <w:rPr>
          <w:rFonts w:ascii="Times New Roman" w:hAnsi="Times New Roman"/>
          <w:sz w:val="28"/>
          <w:szCs w:val="28"/>
          <w:lang w:val="uk-UA"/>
        </w:rPr>
        <w:t xml:space="preserve"> можна здійснити більше відсіка</w:t>
      </w:r>
      <w:r w:rsidRPr="00B46D78">
        <w:rPr>
          <w:rFonts w:ascii="Times New Roman" w:hAnsi="Times New Roman"/>
          <w:sz w:val="28"/>
          <w:szCs w:val="28"/>
          <w:lang w:val="uk-UA"/>
        </w:rPr>
        <w:t>ння абсурдних</w:t>
      </w:r>
      <w:r>
        <w:rPr>
          <w:rFonts w:ascii="Times New Roman" w:hAnsi="Times New Roman"/>
          <w:sz w:val="28"/>
          <w:szCs w:val="28"/>
          <w:lang w:val="uk-UA"/>
        </w:rPr>
        <w:t xml:space="preserve"> або випадкових груп правил, от</w:t>
      </w:r>
      <w:r w:rsidRPr="00B46D78">
        <w:rPr>
          <w:rFonts w:ascii="Times New Roman" w:hAnsi="Times New Roman"/>
          <w:sz w:val="28"/>
          <w:szCs w:val="28"/>
          <w:lang w:val="uk-UA"/>
        </w:rPr>
        <w:t>же швидкість алгоритму повинна зрости адже не потрібно здійснювати</w:t>
      </w:r>
      <w:r w:rsidR="00DF16BE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Pr="00B46D78">
        <w:rPr>
          <w:rFonts w:ascii="Times New Roman" w:hAnsi="Times New Roman"/>
          <w:sz w:val="28"/>
          <w:szCs w:val="28"/>
          <w:lang w:val="uk-UA"/>
        </w:rPr>
        <w:t>наступні кроки по вже відкинутих правилах.</w:t>
      </w:r>
    </w:p>
    <w:p w14:paraId="6C2332A9" w14:textId="77777777" w:rsidR="00381C60" w:rsidRPr="00AF7210" w:rsidRDefault="00381C60" w:rsidP="00C4471A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Л</w:t>
      </w:r>
      <w:r w:rsidR="0024219E" w:rsidRPr="00AF7210">
        <w:rPr>
          <w:rFonts w:ascii="Times New Roman" w:eastAsia="Times New Roman" w:hAnsi="Times New Roman"/>
          <w:sz w:val="24"/>
          <w:szCs w:val="24"/>
          <w:lang w:val="ru-RU"/>
        </w:rPr>
        <w:t>ітература</w:t>
      </w:r>
    </w:p>
    <w:p w14:paraId="1D5B7B47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1.</w:t>
      </w:r>
      <w:r w:rsidR="00CC7A97" w:rsidRPr="00AF7210">
        <w:rPr>
          <w:rFonts w:ascii="Times New Roman" w:eastAsia="Times New Roman" w:hAnsi="Times New Roman"/>
          <w:sz w:val="24"/>
          <w:szCs w:val="24"/>
        </w:rPr>
        <w:t xml:space="preserve"> Agrawal R., Imielinski T., Swami A. Minning Association Rules Between Sets of Items in Large Databases // SIGMOD Conference 1993: 207-216</w:t>
      </w:r>
    </w:p>
    <w:p w14:paraId="59950C43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2.</w:t>
      </w:r>
      <w:r w:rsidR="00CC7A97" w:rsidRPr="00AF7210">
        <w:rPr>
          <w:rFonts w:ascii="Times New Roman" w:eastAsia="Times New Roman" w:hAnsi="Times New Roman"/>
          <w:sz w:val="24"/>
          <w:szCs w:val="24"/>
        </w:rPr>
        <w:t xml:space="preserve"> Опис асоціативних правил studfiles.net – Режим доступу: https://studfiles.net/preview/4494757/page:2/ (дата звернення: 09.09.2018).</w:t>
      </w:r>
    </w:p>
    <w:p w14:paraId="46044C64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>3.</w:t>
      </w:r>
      <w:r w:rsidRPr="004B310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C7A97" w:rsidRPr="004B310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110AF" w:rsidRPr="00AF7210">
        <w:rPr>
          <w:rFonts w:ascii="Times New Roman" w:eastAsia="Times New Roman" w:hAnsi="Times New Roman"/>
          <w:sz w:val="24"/>
          <w:szCs w:val="24"/>
          <w:lang w:val="uk-UA"/>
        </w:rPr>
        <w:t xml:space="preserve">Т.О.Савчук, К.В.Щепановський Застосування алгоритму </w:t>
      </w:r>
      <w:r w:rsidR="00C110AF" w:rsidRPr="00AF7210">
        <w:rPr>
          <w:rFonts w:ascii="Times New Roman" w:eastAsia="Times New Roman" w:hAnsi="Times New Roman"/>
          <w:sz w:val="24"/>
          <w:szCs w:val="24"/>
        </w:rPr>
        <w:t>apriori</w:t>
      </w:r>
      <w:r w:rsidR="00C110AF" w:rsidRPr="004B310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C110AF" w:rsidRPr="00AF7210">
        <w:rPr>
          <w:rFonts w:ascii="Times New Roman" w:eastAsia="Times New Roman" w:hAnsi="Times New Roman"/>
          <w:sz w:val="24"/>
          <w:szCs w:val="24"/>
          <w:lang w:val="uk-UA"/>
        </w:rPr>
        <w:t>для аналізу надзвичайних ситуацій на залізничному транспорті. Пулікація 2010</w:t>
      </w:r>
      <w:r w:rsidR="00CC7A97" w:rsidRPr="004B310A">
        <w:rPr>
          <w:rFonts w:ascii="Times New Roman" w:eastAsia="Times New Roman" w:hAnsi="Times New Roman"/>
          <w:sz w:val="24"/>
          <w:szCs w:val="24"/>
          <w:lang w:val="uk-UA"/>
        </w:rPr>
        <w:t>,</w:t>
      </w:r>
      <w:r w:rsidR="00C110AF" w:rsidRPr="00AF7210">
        <w:rPr>
          <w:rFonts w:ascii="Times New Roman" w:eastAsia="Times New Roman" w:hAnsi="Times New Roman"/>
          <w:sz w:val="24"/>
          <w:szCs w:val="24"/>
          <w:lang w:val="uk-UA"/>
        </w:rPr>
        <w:t xml:space="preserve"> ст. 1-6</w:t>
      </w:r>
      <w:r w:rsidR="00CC7A97" w:rsidRPr="004B310A"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14:paraId="2DF3814E" w14:textId="77777777" w:rsidR="00381C60" w:rsidRPr="00AF7210" w:rsidRDefault="00381C60" w:rsidP="00C4471A">
      <w:pPr>
        <w:spacing w:after="0" w:line="360" w:lineRule="auto"/>
        <w:ind w:left="260" w:firstLine="449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F7210">
        <w:rPr>
          <w:rFonts w:ascii="Times New Roman" w:eastAsia="Times New Roman" w:hAnsi="Times New Roman"/>
          <w:sz w:val="24"/>
          <w:szCs w:val="24"/>
          <w:lang w:val="ru-RU"/>
        </w:rPr>
        <w:t xml:space="preserve">4. </w:t>
      </w:r>
      <w:r w:rsidR="002171D0" w:rsidRPr="00AF7210">
        <w:rPr>
          <w:rFonts w:ascii="Times New Roman" w:hAnsi="Times New Roman"/>
          <w:sz w:val="24"/>
          <w:szCs w:val="24"/>
          <w:lang w:val="uk-UA"/>
        </w:rPr>
        <w:t>Tong Qiang, Zhou Yuanchun, Wu Kaichao, Yan Baoping. A quantitative association rules mining algorithm[J]. Computer engineering. 2007</w:t>
      </w:r>
    </w:p>
    <w:p w14:paraId="71B4532B" w14:textId="77777777" w:rsidR="008506CD" w:rsidRDefault="008506CD" w:rsidP="00C4471A">
      <w:pPr>
        <w:spacing w:line="360" w:lineRule="auto"/>
      </w:pPr>
    </w:p>
    <w:sectPr w:rsidR="008506CD" w:rsidSect="004A152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E5E"/>
    <w:multiLevelType w:val="hybridMultilevel"/>
    <w:tmpl w:val="7CECD900"/>
    <w:lvl w:ilvl="0" w:tplc="71123402">
      <w:start w:val="1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3F5DC8"/>
    <w:multiLevelType w:val="hybridMultilevel"/>
    <w:tmpl w:val="0670745C"/>
    <w:lvl w:ilvl="0" w:tplc="88F8F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CF3951"/>
    <w:multiLevelType w:val="hybridMultilevel"/>
    <w:tmpl w:val="C544454C"/>
    <w:lvl w:ilvl="0" w:tplc="A6D2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EB05B7"/>
    <w:multiLevelType w:val="hybridMultilevel"/>
    <w:tmpl w:val="BCF47BD0"/>
    <w:lvl w:ilvl="0" w:tplc="98D82E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421CB9"/>
    <w:multiLevelType w:val="hybridMultilevel"/>
    <w:tmpl w:val="28D28B38"/>
    <w:lvl w:ilvl="0" w:tplc="183C3E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C94B11"/>
    <w:multiLevelType w:val="hybridMultilevel"/>
    <w:tmpl w:val="20B064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4"/>
    <w:rsid w:val="000254F2"/>
    <w:rsid w:val="000527EC"/>
    <w:rsid w:val="00141868"/>
    <w:rsid w:val="00144ED1"/>
    <w:rsid w:val="001708A0"/>
    <w:rsid w:val="001833A9"/>
    <w:rsid w:val="002171D0"/>
    <w:rsid w:val="0024219E"/>
    <w:rsid w:val="00297D22"/>
    <w:rsid w:val="002C76ED"/>
    <w:rsid w:val="003026E1"/>
    <w:rsid w:val="00381C60"/>
    <w:rsid w:val="004650CE"/>
    <w:rsid w:val="00487E64"/>
    <w:rsid w:val="004B310A"/>
    <w:rsid w:val="005B71B4"/>
    <w:rsid w:val="006420CF"/>
    <w:rsid w:val="007128FA"/>
    <w:rsid w:val="00731F4B"/>
    <w:rsid w:val="00744714"/>
    <w:rsid w:val="00751576"/>
    <w:rsid w:val="007D0610"/>
    <w:rsid w:val="00846AAB"/>
    <w:rsid w:val="008506CD"/>
    <w:rsid w:val="00895DD0"/>
    <w:rsid w:val="008C60CE"/>
    <w:rsid w:val="00971546"/>
    <w:rsid w:val="00992192"/>
    <w:rsid w:val="009A5F65"/>
    <w:rsid w:val="009D3A88"/>
    <w:rsid w:val="00A43EC7"/>
    <w:rsid w:val="00AF7210"/>
    <w:rsid w:val="00B46D78"/>
    <w:rsid w:val="00BD4077"/>
    <w:rsid w:val="00C110AF"/>
    <w:rsid w:val="00C4471A"/>
    <w:rsid w:val="00CC7A97"/>
    <w:rsid w:val="00CF766E"/>
    <w:rsid w:val="00D92FAA"/>
    <w:rsid w:val="00DF16BE"/>
    <w:rsid w:val="00EE3E06"/>
    <w:rsid w:val="00F63DE5"/>
    <w:rsid w:val="00FC6C19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CB1B"/>
  <w15:chartTrackingRefBased/>
  <w15:docId w15:val="{F3CA68D6-74AA-4877-8EF7-3E0FD6C3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C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C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0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61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61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Havryliuk</dc:creator>
  <cp:keywords/>
  <dc:description/>
  <cp:lastModifiedBy>Windows User</cp:lastModifiedBy>
  <cp:revision>4</cp:revision>
  <dcterms:created xsi:type="dcterms:W3CDTF">2018-11-05T18:55:00Z</dcterms:created>
  <dcterms:modified xsi:type="dcterms:W3CDTF">2018-11-05T19:23:00Z</dcterms:modified>
</cp:coreProperties>
</file>