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280"/>
        <w:ind/>
        <w:jc w:val="center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eastAsia="Arial" w:cs="Arial"/>
          <w:b/>
          <w:i w:val="0"/>
          <w:color w:val="000000" w:themeColor="text1"/>
          <w:sz w:val="40"/>
          <w:szCs w:val="40"/>
          <w:lang w:val="en-US"/>
        </w:rPr>
        <w:t xml:space="preserve">OPNSense</w:t>
      </w:r>
      <w:r>
        <w:rPr>
          <w:rFonts w:ascii="Arial" w:hAnsi="Arial" w:eastAsia="Arial" w:cs="Arial"/>
          <w:b/>
          <w:i w:val="0"/>
          <w:color w:val="000000" w:themeColor="text1"/>
          <w:sz w:val="40"/>
          <w:szCs w:val="40"/>
          <w:lang w:val="lt-LT"/>
        </w:rPr>
        <w:t xml:space="preserve"> tinklo dokumentacija</w:t>
      </w:r>
      <w:r>
        <w:rPr>
          <w:rFonts w:ascii="Arial" w:hAnsi="Arial" w:cs="Arial"/>
          <w:color w:val="000000" w:themeColor="text1"/>
          <w:sz w:val="40"/>
          <w:szCs w:val="40"/>
        </w:rPr>
      </w:r>
      <w:r>
        <w:rPr>
          <w:rFonts w:ascii="Arial" w:hAnsi="Arial" w:cs="Arial"/>
          <w:color w:val="000000" w:themeColor="text1"/>
          <w:sz w:val="40"/>
          <w:szCs w:val="40"/>
        </w:rPr>
      </w:r>
    </w:p>
    <w:p w14:paraId="7AA47DE9">
      <w:pPr>
        <w:pBdr/>
        <w:spacing w:after="160"/>
        <w:ind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10D05D87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689E335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098CDC5F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19CF8B4D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238D3967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0C08515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161F170A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B19E1C3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686E1053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4C3D3116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5008DFE8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03E3423F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0A0712B3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2C3E6D4B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CB74535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192C9D13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5727B6E5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1DA1D08D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5123E910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18C18FD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62793E58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28FB1B7A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7A3D0C91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5A091BCF">
      <w:pPr>
        <w:pBdr/>
        <w:spacing w:after="160"/>
        <w:ind/>
        <w:jc w:val="center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Bdr/>
        <w:spacing w:after="160"/>
        <w:ind w:firstLine="0" w:left="7200"/>
        <w:jc w:val="left"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Autorius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: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Andrius</w:t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 w14:paraId="3A942545">
      <w:pPr>
        <w:pBdr/>
        <w:spacing w:after="160"/>
        <w:ind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120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Turinys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eastAsia="Arial" w:cs="Arial"/>
          <w:color w:val="000000" w:themeColor="text1"/>
          <w:sz w:val="22"/>
          <w:szCs w:val="22"/>
        </w:rPr>
      </w:sdtPr>
      <w:sdtContent>
        <w:p w14:paraId="0BDC6CF4">
          <w:pPr>
            <w:pStyle w:val="879"/>
            <w:pBdr/>
            <w:tabs>
              <w:tab w:val="right" w:leader="dot" w:pos="9638"/>
            </w:tabs>
            <w:spacing/>
            <w:ind/>
            <w:rPr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</w:r>
          <w:hyperlink w:tooltip="#_Toc1" w:anchor="_Toc1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Darbo tikslas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47E058A4">
          <w:pPr>
            <w:pStyle w:val="879"/>
            <w:pBdr/>
            <w:tabs>
              <w:tab w:val="right" w:leader="dot" w:pos="9638"/>
            </w:tabs>
            <w:spacing/>
            <w:ind/>
            <w:rPr/>
          </w:pPr>
          <w:r/>
          <w:hyperlink w:tooltip="#_Toc2" w:anchor="_Toc2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I DALIS. ARCHITEKTŪRA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248102D1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" w:anchor="_Toc3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1.1 Pradinė situacija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C20FB3E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4" w:anchor="_Toc4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1.2 Du galimi variantai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1638AA9D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5" w:anchor="_Toc5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A variantas 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34D274BD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6" w:anchor="_Toc6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B variantas 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4ABEF0D0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7" w:anchor="_Toc7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1.3 Tinklo schema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21A990BF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8" w:anchor="_Toc8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1.4 Adresacijos planas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31D508B5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9" w:anchor="_Toc9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1.5 VLAN paskirtis ir pasitikėjimo hierarchija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52C84185">
          <w:pPr>
            <w:pStyle w:val="879"/>
            <w:pBdr/>
            <w:tabs>
              <w:tab w:val="right" w:leader="dot" w:pos="9638"/>
            </w:tabs>
            <w:spacing/>
            <w:ind/>
            <w:rPr/>
          </w:pPr>
          <w:r/>
          <w:hyperlink w:tooltip="#_Toc10" w:anchor="_Toc10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II DALIS. ŽINGSNIAI PO ŽINGSNIO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145F96EE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1" w:anchor="_Toc11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 ŽINGSNIS. Sukurti vmbr1 tiltą Proxmox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62423849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2" w:anchor="_Toc12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 ŽINGSNIS. Priskirti OPNsense VM tinklo plokštes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10DB14CD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3" w:anchor="_Toc13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3 ŽINGSNIS. Priskirti interfeisus OPNsense konsolėje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4762496B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4" w:anchor="_Toc14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4 ŽINGSNIS. Nustatyti LAN adres</w:t>
            </w:r>
            <w:r>
              <w:rPr>
                <w:rStyle w:val="877"/>
                <w:lang w:val="lt-LT"/>
              </w:rPr>
              <w:t xml:space="preserve">ą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A43787B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5" w:anchor="_Toc15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5 ŽINGSNIS. Prijungti Windows valdymo VM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7C687CA2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6" w:anchor="_Toc16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6 ŽINGSNIS. Pakeisti root slaptažodį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5EABA191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7" w:anchor="_Toc17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7 ŽINGSNIS. Sukurti VLAN (TRUSTED)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0BFED452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8" w:anchor="_Toc18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8 ŽINGSNIS. Priskirti interfeisą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6A27617E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19" w:anchor="_Toc19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9 ŽINGSNIS. Duoti interfeisui adresą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50C53162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20" w:anchor="_Toc20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10 ŽINGSNIS. Pakartoti VLAN 30 (SERVERS)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6FEBB7AA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21" w:anchor="_Toc21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11 ŽINGSNIS. Sukonfigūruoti Kea DHCP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51C378DD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22" w:anchor="_Toc22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Settings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535839DA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23" w:anchor="_Toc23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Subnets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73AE58E2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24" w:anchor="_Toc24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12 ŽINGSNIS. Užtikrinti, kad veikia tik VIENAS DHCP serveris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62EC1C84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25" w:anchor="_Toc25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13 ŽINGSNIS. Sutvarkyti DNS (Unbound)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7D358DD8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26" w:anchor="_Toc26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Ką 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daryti</w:t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, jei DNS neveikia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04E46036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27" w:anchor="_Toc27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14 ŽINGSNIS. Sukurti alias'us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5EAD6B4E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28" w:anchor="_Toc28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PrivateNets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4468553C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29" w:anchor="_Toc29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Management</w:t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Ports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61BDB8F6">
          <w:pPr>
            <w:pStyle w:val="881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30" w:anchor="_Toc30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DMZout: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76C3BEA6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1" w:anchor="_Toc31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15 ŽINGSNIS. TRUSTED taisyklės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79A844DD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2" w:anchor="_Toc32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16 ŽINGSNIS. SERVERS taisyklės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70C041FF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3" w:anchor="_Toc33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17 ŽINGSNIS. Sukurti DMZ VLAN 40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1ADF1627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4" w:anchor="_Toc34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18 ŽINGSNIS. DMZ taisyklės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026A5FD0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5" w:anchor="_Toc35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19 ŽINGSNIS. Paruošti WAN įeinančiam srautui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42DF4FB4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6" w:anchor="_Toc36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20 ŽINGSNIS. NAT port forward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76892D6C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7" w:anchor="_Toc37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21 ŽINGSNIS. Split DNS 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3888C048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8" w:anchor="_Toc38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</w:t>
            </w:r>
            <w:r>
              <w:rPr>
                <w:rStyle w:val="877"/>
                <w:lang w:val="en-US"/>
              </w:rPr>
              <w:t xml:space="preserve">2</w:t>
            </w:r>
            <w:r>
              <w:rPr>
                <w:rStyle w:val="877"/>
                <w:lang w:val="lt-LT"/>
              </w:rPr>
              <w:t xml:space="preserve"> ŽINGSNIS. Susiaurinti avarinį LAN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6CB110B1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39" w:anchor="_Toc39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28 ŽINGSNIS. Konfigūracijos atsarginė kopija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0795C3A7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40" w:anchor="_Toc40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29 ŽINGSNIS. Perėjimas prie valdomo switch'o (ateityje)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/>
          <w:r/>
        </w:p>
        <w:p w14:paraId="32310EB2">
          <w:pPr>
            <w:pStyle w:val="879"/>
            <w:pBdr/>
            <w:tabs>
              <w:tab w:val="right" w:leader="dot" w:pos="9638"/>
            </w:tabs>
            <w:spacing/>
            <w:ind/>
            <w:rPr/>
          </w:pPr>
          <w:r/>
          <w:hyperlink w:tooltip="#_Toc41" w:anchor="_Toc41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IV DALIS. PILNOS TAISYKLIŲ LENTELĖS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7A9E159E">
          <w:pPr>
            <w:pStyle w:val="880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42" w:anchor="_Toc42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4.1 </w:t>
            </w:r>
            <w:r>
              <w:rPr>
                <w:rStyle w:val="877"/>
                <w:rFonts w:ascii="Arial" w:hAnsi="Arial" w:eastAsia="Arial" w:cs="Arial"/>
                <w:i w:val="0"/>
                <w:lang w:val="en-US"/>
              </w:rPr>
              <w:t xml:space="preserve">VLAN’</w:t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ų susisiekimas: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17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2E0F4ECD">
          <w:pPr>
            <w:pStyle w:val="880"/>
            <w:pBdr/>
            <w:tabs>
              <w:tab w:val="right" w:leader="dot" w:pos="9638"/>
            </w:tabs>
            <w:spacing/>
            <w:ind/>
            <w:rPr>
              <w:rFonts w:ascii="Arial" w:hAnsi="Arial" w:cs="Arial"/>
            </w:rPr>
          </w:pPr>
          <w:r/>
          <w:hyperlink w:tooltip="#_Toc43" w:anchor="_Toc43" w:history="1">
            <w:r>
              <w:rPr>
                <w:rStyle w:val="877"/>
              </w:rPr>
            </w:r>
            <w:r>
              <w:rPr>
                <w:rStyle w:val="877"/>
                <w:rFonts w:ascii="Arial" w:hAnsi="Arial" w:eastAsia="Arial" w:cs="Arial"/>
                <w:i w:val="0"/>
                <w:lang w:val="lt-LT"/>
              </w:rPr>
              <w:t xml:space="preserve">4.2 Prieiga prie firewall valdymo sąsajos (port 443)</w:t>
            </w:r>
            <w:r>
              <w:rPr>
                <w:rStyle w:val="877"/>
                <w:rFonts w:ascii="Arial" w:hAnsi="Arial" w:eastAsia="Arial" w:cs="Arial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17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4F662F37">
          <w:pPr>
            <w:pStyle w:val="879"/>
            <w:pBdr/>
            <w:tabs>
              <w:tab w:val="right" w:leader="dot" w:pos="9638"/>
            </w:tabs>
            <w:spacing/>
            <w:ind/>
            <w:rPr/>
          </w:pPr>
          <w:r/>
          <w:hyperlink w:tooltip="#_Toc44" w:anchor="_Toc44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V DALIS. PORTŲ ŽINYNAS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18</w:t>
              <w:fldChar w:fldCharType="end"/>
            </w:r>
          </w:hyperlink>
          <w:r/>
          <w:r/>
        </w:p>
        <w:p w14:paraId="54E6246B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45" w:anchor="_Toc45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5.1 Infrastruktūros portai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18</w:t>
              <w:fldChar w:fldCharType="end"/>
            </w:r>
          </w:hyperlink>
          <w:r/>
          <w:r/>
        </w:p>
        <w:p w14:paraId="28150367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46" w:anchor="_Toc46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5.2 Valdymo portai (</w:t>
            </w:r>
            <w:r>
              <w:rPr>
                <w:rStyle w:val="877"/>
                <w:lang w:val="lt-LT"/>
              </w:rPr>
              <w:t xml:space="preserve">ManagementPorts</w:t>
            </w:r>
            <w:r>
              <w:rPr>
                <w:rStyle w:val="877"/>
                <w:lang w:val="lt-LT"/>
              </w:rPr>
              <w:t xml:space="preserve">)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18</w:t>
              <w:fldChar w:fldCharType="end"/>
            </w:r>
          </w:hyperlink>
          <w:r/>
          <w:r/>
        </w:p>
        <w:p w14:paraId="7EEE1E04">
          <w:pPr>
            <w:pStyle w:val="880"/>
            <w:pBdr/>
            <w:tabs>
              <w:tab w:val="right" w:leader="dot" w:pos="9638"/>
            </w:tabs>
            <w:spacing/>
            <w:ind/>
            <w:rPr/>
          </w:pPr>
          <w:r/>
          <w:hyperlink w:tooltip="#_Toc47" w:anchor="_Toc47" w:history="1">
            <w:r>
              <w:rPr>
                <w:rStyle w:val="877"/>
              </w:rPr>
            </w:r>
            <w:r>
              <w:rPr>
                <w:rStyle w:val="877"/>
                <w:lang w:val="lt-LT"/>
              </w:rPr>
              <w:t xml:space="preserve">5.3 Papildomi portai, kurių gali prireikti</w:t>
            </w:r>
            <w:r>
              <w:rPr>
                <w:rStyle w:val="877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5E933710">
          <w:pPr>
            <w:pBdr/>
            <w:spacing/>
            <w:ind/>
            <w:rPr>
              <w:rFonts w:ascii="Arial" w:hAnsi="Arial" w:eastAsia="Arial" w:cs="Arial"/>
              <w:color w:val="000000" w:themeColor="text1"/>
              <w:sz w:val="22"/>
              <w:szCs w:val="22"/>
            </w:rPr>
          </w:pPr>
          <w:r>
            <w:fldChar w:fldCharType="end"/>
          </w: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</w:r>
        </w:p>
      </w:sdtContent>
    </w:sdt>
    <w:p w14:paraId="22348BA8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4B05790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51604384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1803BC1B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0DDB6B89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1759FD05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4F4B86AB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686CB760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6301D188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3B91BF1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30BE2440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3FB74BF9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2403F656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14C9D21E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1A5C7055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1F8CCFE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6D67240D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3DCF2F42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0BFA740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841B66A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04240873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E938577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25583893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3A556F1B"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633D701D">
      <w:pPr>
        <w:pStyle w:val="895"/>
        <w:pBdr/>
        <w:spacing/>
        <w:ind/>
        <w:rPr>
          <w:color w:val="auto"/>
          <w14:ligatures w14:val="none"/>
        </w:rPr>
      </w:pPr>
      <w:r/>
      <w:bookmarkStart w:id="1" w:name="_Toc1"/>
      <w:r>
        <w:rPr>
          <w:color w:val="auto"/>
          <w:lang w:val="lt-LT"/>
        </w:rPr>
        <w:t xml:space="preserve">Darbo tikslas</w:t>
      </w:r>
      <w:r>
        <w:rPr>
          <w:color w:val="auto"/>
          <w:lang w:val="lt-LT"/>
        </w:rPr>
      </w:r>
      <w:bookmarkEnd w:id="1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 w14:paraId="0FEB8ECE">
      <w:pPr>
        <w:pBdr/>
        <w:spacing w:after="160"/>
        <w:ind/>
        <w:jc w:val="left"/>
        <w:rPr>
          <w:rFonts w:ascii="Arial" w:hAnsi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šsaugoti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ir dokumentuot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visą konfigūraciją, paaiškinti kiekvieno sprendimo priežastį ir palikti mokymosi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ir konfig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ūracijos kelią tolimesniam darbui.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Aplinka: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Proxmox VE hipervizorius, OPNsense virtuali mašina, Windows 10 valdymo virtuali mašina.</w:t>
      </w: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895"/>
        <w:pBdr/>
        <w:spacing/>
        <w:ind/>
        <w:rPr>
          <w:color w:val="auto"/>
          <w14:ligatures w14:val="none"/>
        </w:rPr>
      </w:pPr>
      <w:r/>
      <w:bookmarkStart w:id="2" w:name="_Toc2"/>
      <w:r>
        <w:rPr>
          <w:color w:val="auto"/>
          <w:lang w:val="lt-LT"/>
        </w:rPr>
        <w:t xml:space="preserve">I DALIS. ARCHITEKTŪRA</w:t>
      </w:r>
      <w:bookmarkEnd w:id="2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" w:name="_Toc3"/>
      <w:r>
        <w:rPr>
          <w:color w:val="auto"/>
          <w:lang w:val="lt-LT"/>
        </w:rPr>
        <w:t xml:space="preserve">1.1 Pradinė situacija</w:t>
      </w:r>
      <w:bookmarkEnd w:id="3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Fizinis serveris turi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tik vieną Ethernet prievadą (anglų k. port)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 Klasikinė maršrutizatoriaus schema reikalauja bent dviejų tinklo sąsajų: vienos į internetą (WAN), kitos į vidinį tinklą (LAN). Kadangi fizinių portų yra vienas, sprendimas – naudoti virtualizaciją: Proxmox sukuria kelis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virtualius tinklo tiltus (anglų k. bridge)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o OPNsense mato juos kaip atskiras tinklo plokštes.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Prieš serverį stovi namų interneto tiekėjo (ISP) maršrutizatorius, kuris dalina adresus iš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192.168.1.0/24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tinklo.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4" w:name="_Toc4"/>
      <w:r>
        <w:rPr>
          <w:color w:val="auto"/>
          <w:lang w:val="lt-LT"/>
        </w:rPr>
        <w:t xml:space="preserve">1.2 Du galimi variantai</w:t>
      </w:r>
      <w:bookmarkEnd w:id="4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Su vienu fiziniu portu egzistuoja tik du realūs architektūros variantai: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5" w:name="_Toc5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A variantas </w:t>
      </w:r>
      <w:bookmarkEnd w:id="5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Fizinis portas neša 802.1Q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trunk'ą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į valdomą (an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glų k. managed) switch'ą. OPNsense maršrutizuoja tarp VLAN'ų, o switch'as paskirsto VLAN'us į atskirus fizinius portus. Realūs įrenginiai – telefonai, kameros, kompiuteriai gali būti priskiriami atskiruose VLAN'uose. Šio variantio realizavimui reikalingas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valdomas switch'as su 802.1Q palaikymu, prieigos taškas su VLAN palaikymu.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6" w:name="_Toc6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B variantas </w:t>
      </w:r>
      <w:bookmarkEnd w:id="6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Fizinis portas lieka tik uplink'as į esamą namų maršrutizatorių. OPNsense WAN gauna adresą iš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192.168.1.0/24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(dvigubas NAT) tinklo. Visi VLAN'ai egzistuoja tik Proxmox viduje, ant virtualaus tilto, kuris neturi fizinio porto. Į juos jungiasi tik virtualios mašinos ir konteineriai.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Šioje dokumentacijoje realizuotas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B variantas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nes: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0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Mokantis nieko negalima sugriauti namų tinkle – VLAN'ai fiziškai neišeina iš serverio.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0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VLAN logika, firewall taisyklės ir segmentavimo principai yra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lygiai tokie patys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kaip A variante.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0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Perėjimas į A variantą reikalauja pakeitimų tik Proxmox ir switch'o pusėje – OPNsense konfigūracija nesikeičia visiškai.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7" w:name="_Toc7"/>
      <w:r>
        <w:rPr>
          <w:color w:val="auto"/>
          <w:lang w:val="lt-LT"/>
        </w:rPr>
        <w:t xml:space="preserve">1.3 Tinklo schema</w:t>
      </w:r>
      <w:bookmarkEnd w:id="7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 w14:paraId="51FDFA3F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7558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381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8755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689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819"/>
        <w:gridCol w:w="1010"/>
        <w:gridCol w:w="1578"/>
        <w:gridCol w:w="4231"/>
      </w:tblGrid>
      <w:tr>
        <w:trPr>
          <w:tblHeader/>
        </w:trPr>
        <w:tc>
          <w:tcPr>
            <w:shd w:val="clear" w:color="auto" w:fill="01696f"/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Ryšys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Bridge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VLAN tag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Adresas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OPNsense WAN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192.168.1.156 (DHCP iš ISP)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OPNsense LAN trunk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 (trunk)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visi VLAN gateway adresai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Avarinis LAN-rescue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10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10.77.10.1/24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10.77.20.1/24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10.77.30.1/24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1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7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23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10.77.40.1/24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8" w:name="_Toc8"/>
      <w:r>
        <w:rPr>
          <w:color w:val="auto"/>
          <w:lang w:val="lt-LT"/>
        </w:rPr>
        <w:t xml:space="preserve">1.4 Adresacijos planas</w:t>
      </w:r>
      <w:bookmarkEnd w:id="8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Naudojama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10.77.x.0/24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erdvė.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Trečiasis IP adreso oktetas visada lygus VLAN ID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Tai reiškia, kad iš bet kurio IP adreso galima iš karto pasakyti, kuriame segmente įrenginys yra.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1788"/>
        <w:gridCol w:w="2010"/>
        <w:gridCol w:w="1635"/>
        <w:gridCol w:w="2445"/>
      </w:tblGrid>
      <w:tr>
        <w:trPr>
          <w:tblHeader/>
        </w:trPr>
        <w:tc>
          <w:tcPr>
            <w:shd w:val="clear" w:color="auto" w:fill="01696f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VLAN ID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Interfeiso pavadinimas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Subnetas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Gateway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DHCP pool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-rescue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10.77.10.100–200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10.77.20.100–200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10.77.30.100–200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10.77.40.100–200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8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192.168.1.0/24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192.168.1.1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4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iš ISP maršrutizatoriaus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9" w:name="_Toc9"/>
      <w:r>
        <w:rPr>
          <w:color w:val="auto"/>
          <w:lang w:val="lt-LT"/>
        </w:rPr>
        <w:t xml:space="preserve">1.5 VLAN paskirtis ir pasitikėjimo hierarchija</w:t>
      </w:r>
      <w:bookmarkEnd w:id="9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>
        <w:trPr>
          <w:gridAfter w:val="1"/>
          <w:tblHeader/>
        </w:trPr>
        <w:tc>
          <w:tcPr>
            <w:shd w:val="clear" w:color="auto" w:fill="01696f"/>
            <w:tcBorders/>
            <w:tcW w:w="17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Kas jame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gridSpan w:val="2"/>
            <w:shd w:val="clear" w:color="auto" w:fill="01696f"/>
            <w:tcBorders/>
            <w:tcW w:w="311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Pasitikėjimo lygis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gridSpan w:val="2"/>
            <w:shd w:val="clear" w:color="auto" w:fill="01696f"/>
            <w:tcBorders/>
            <w:tcW w:w="4819" w:type="dxa"/>
          </w:tcPr>
          <w:p w14:paraId="63E1CBEF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Segmentas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LAN (</w:t>
            </w: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en-US"/>
              </w:rPr>
              <w:t xml:space="preserve">10</w:t>
            </w: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tik avarinė prieiga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aukščiausias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Rescue tinklas. Egzistuoja tam, kad būtų garantuotas kelias į OPNsense GUI, kai VLAN konfigūracija sugadinta. Turi „anti-lockout" apsaugą, kurios negalima netyčia ištrinti.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 (20)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darbo kompiuteris, administratoriaus mašinos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aukštas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Vienintelis segmentas, iš kurio leidžiama valdyti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OPNSense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firewall ir kitas virtualios mašinos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konfig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ūracijas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 (30)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Docker hostai, Grafana, Loki, Alloy, Pihole, Portainer, Netbird ir t.t.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vidutinis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Daug kodo, daug atakos paviršiaus. Negali inicijuoti jungčių į kitus vidinius segmentus.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DMZ (40)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Nginx Proxy Manager. Viskas, kas pasiekiama iš interneto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žemas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05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Laikomas jau kompromituotu. Griežčiausias išeinančio srauto filtravimas.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Pagrindinis dizaino principas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yra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asimetrinis pasitikėjimas.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Pati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kimesnis segmentas gali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u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žmegzti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jungtis į mažiau patikimą, bet ne atvirkščiai. Tai reiškia, kad iš TRUSTED VLAN’o galima pasiekti SERVERS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VLAN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’ą, o iš SERVERS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VLAN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’o į TRUSTED – ne. Atsakymai į jau leistą jungtį grįžta automatiškai, nes firewall'as yra „stateful”.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5"/>
        <w:pageBreakBefore w:val="true"/>
        <w:pBdr/>
        <w:spacing/>
        <w:ind/>
        <w:rPr>
          <w:color w:val="auto"/>
          <w14:ligatures w14:val="none"/>
        </w:rPr>
      </w:pPr>
      <w:r/>
      <w:bookmarkStart w:id="10" w:name="_Toc10"/>
      <w:r>
        <w:rPr>
          <w:color w:val="auto"/>
          <w:lang w:val="lt-LT"/>
        </w:rPr>
        <w:t xml:space="preserve">II DALIS. ŽINGSNIAI PO ŽINGSNIO</w:t>
      </w:r>
      <w:bookmarkEnd w:id="10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Visi veiksmai, reikalingi tinklui sukonfigūruoti nuo nulio. Kiekvienas žingsnis turi numerį, veiksmus ir paaiškinimą, kodėl taip.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1" w:name="_Toc11"/>
      <w:r>
        <w:rPr>
          <w:color w:val="auto"/>
          <w:lang w:val="lt-LT"/>
        </w:rPr>
        <w:t xml:space="preserve">1 ŽINGSNIS. Sukurti vmbr1 tiltą Proxmox</w:t>
      </w:r>
      <w:bookmarkEnd w:id="11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Proxmox web sąsaja → Datacenter → node → System → Network → vmbr1 → Edit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Nustatymai: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>
        <w:trPr>
          <w:tblHeader/>
        </w:trPr>
        <w:tc>
          <w:tcPr>
            <w:shd w:val="clear" w:color="auto" w:fill="01696f"/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Name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Bridge ports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-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IPv4/CIDR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-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Gateway (IPv4)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-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VLAN aware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Autostart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8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Comment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78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 trunk to OPNsense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  <w:highlight w:val="none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Bridge ports tuščias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tiltas neturi fizinio porto, todėl visas VLAN srautas lieka serverio viduje ir jokiu būdu negali pasiekiamas iš namų tinklo.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IPv4/CIDR tuščias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jei Proxmox turėtų adresą šiame tinkle, jis taptų keliu, apeinančiu firewall.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VLAN aware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be jos 802.1Q tag'ai būtų nuimami ir VLAN'ai tiesiog neveiktų.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2" w:name="_Toc12"/>
      <w:r>
        <w:rPr>
          <w:color w:val="auto"/>
          <w:lang w:val="lt-LT"/>
        </w:rPr>
        <w:t xml:space="preserve">2 ŽINGSNIS. Priskirti OPNsense VM tinklo plokštes</w:t>
      </w:r>
      <w:bookmarkEnd w:id="12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Kur: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OPNsense VM → Hardware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Pirma išjungti VM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 Plo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kščių keitimas veikiančioje mašinoje veda prie interfeisų numeracijos susimaišymo.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070"/>
        <w:gridCol w:w="1070"/>
        <w:gridCol w:w="1427"/>
        <w:gridCol w:w="2498"/>
      </w:tblGrid>
      <w:tr>
        <w:trPr>
          <w:tblHeader/>
        </w:trPr>
        <w:tc>
          <w:tcPr>
            <w:shd w:val="clear" w:color="auto" w:fill="01696f"/>
            <w:tcBorders/>
            <w:tcW w:w="35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Įrenginys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Bridge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Model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42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VLAN Tag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49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Firewall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5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net0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(WAN)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VirtIO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42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-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9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5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net1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(LAN trunk)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7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VirtIO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42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-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49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net1 VLAN Tag privalo būti tuščias.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Užpildytas laukelis paverstų portą access portu, kuris pats prideda ir nuima tag'us – tada OPNsense gautų tik netaguotus kadrus ir nebegalėtų atskirti VLAN 20 nuo VLAN 30. Tuščias laukelis ant VLAN-aware tilto reiškia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trunk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VirtIO, ne E1000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FreeBSD turi VirtIO tvarkykles kernel'yje, o per šią plokštę eis visas VLAN srautas.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Proxmox firewall varnelės nuimtos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priešingu atveju gautum du nepriklausomus firewall'us vienas ant kito ir kai srautas kur nors dings, nebūtų aišku, kuris jį atmetė. Filtravimas turi būti tik vienoje vietoje.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5"/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Eilės tvarka svarbi: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OPNsense FreeBSD viduje pavadins juos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vtnet0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ir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pagal PCI eilę. Todėl WAN privalo būti net0.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3" w:name="_Toc13"/>
      <w:r>
        <w:rPr>
          <w:color w:val="auto"/>
          <w:lang w:val="lt-LT"/>
        </w:rPr>
        <w:t xml:space="preserve">3 ŽINGSNIS. Priskirti interfeisus OPNsense konsolėje</w:t>
      </w:r>
      <w:bookmarkEnd w:id="13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Proxmox → OPNsense VM → Console. Prisijungti kaip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root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numatomasis slaptažodis opnsense.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r>
    </w:p>
    <w:p w14:paraId="3D35883E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Meniu punktas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1) Assign interfaces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6885"/>
        <w:gridCol w:w="2753"/>
      </w:tblGrid>
      <w:tr>
        <w:trPr>
          <w:tblHeader/>
        </w:trPr>
        <w:tc>
          <w:tcPr>
            <w:shd w:val="clear" w:color="auto" w:fill="01696f"/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Klausimas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Atsakymas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Do you want to configure LAGGs now?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Do you want to configure VLANs now?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Enter the WAN interface 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vtnet0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Enter the LAN interface 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vtnet1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Enter the Optional 1 interface 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Enter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Do you want to proceed?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5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4" w:name="_Toc14"/>
      <w:r>
        <w:rPr>
          <w:color w:val="auto"/>
          <w:lang w:val="lt-LT"/>
        </w:rPr>
        <w:t xml:space="preserve">4 ŽINGSNIS. Nustatyti LAN adres</w:t>
      </w:r>
      <w:r>
        <w:rPr>
          <w:color w:val="auto"/>
          <w:lang w:val="lt-LT"/>
        </w:rPr>
        <w:t xml:space="preserve">ą</w:t>
      </w:r>
      <w:bookmarkEnd w:id="14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Meniu punktas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2) Set interface IP address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→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LAN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6112"/>
        <w:gridCol w:w="3526"/>
      </w:tblGrid>
      <w:tr>
        <w:trPr>
          <w:tblHeader/>
        </w:trPr>
        <w:tc>
          <w:tcPr>
            <w:shd w:val="clear" w:color="auto" w:fill="01696f"/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Klausimas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Atsakymas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Configure IPv4 via DHCP?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Subnet bit count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Upstream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Enter (tuščia)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Configure IPv6?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Enable DHCP server on LAN?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1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Revert to HTTP?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5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color w:val="auto"/>
          <w14:ligatures w14:val="none"/>
        </w:rPr>
      </w:pPr>
      <w:r>
        <w:rPr>
          <w:color w:val="auto"/>
        </w:rPr>
      </w:r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5" w:name="_Toc15"/>
      <w:r>
        <w:rPr>
          <w:color w:val="auto"/>
          <w:lang w:val="lt-LT"/>
        </w:rPr>
        <w:t xml:space="preserve">5 ŽINGSNIS. Prijungti Windows valdymo VM</w:t>
      </w:r>
      <w:bookmarkEnd w:id="15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Windows VM → Hardware → Network Device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084"/>
        <w:gridCol w:w="6554"/>
      </w:tblGrid>
      <w:tr>
        <w:trPr>
          <w:tblHeader/>
        </w:trPr>
        <w:tc>
          <w:tcPr>
            <w:shd w:val="clear" w:color="auto" w:fill="01696f"/>
            <w:tcBorders/>
            <w:tcW w:w="30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55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Bridge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55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Model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55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irtIO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VLAN Tag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55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tuščias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Firewall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55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varnelė nuimta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Šiai mašinai našumas nesvarbus – tai tik „jump box", per kurį atidaromas OPNsense konfigūracijos dashboard'as.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Tada atidaryti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https://10.77.10.1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(prisijungimas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root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/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opnsense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).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6" w:name="_Toc16"/>
      <w:r>
        <w:rPr>
          <w:color w:val="auto"/>
          <w:lang w:val="lt-LT"/>
        </w:rPr>
        <w:t xml:space="preserve">6 ŽINGSNIS. Pakeisti root slaptažodį</w:t>
      </w:r>
      <w:bookmarkEnd w:id="16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System → Access → Users →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root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→ Edit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Numatytasis slaptažodis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opnsense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yra žinomas visiems. Tai pirmas veiksmas po prisijungimo prie bet kokio naujo įrenginio.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7" w:name="_Toc17"/>
      <w:r>
        <w:rPr>
          <w:color w:val="auto"/>
          <w:lang w:val="lt-LT"/>
        </w:rPr>
        <w:t xml:space="preserve">7 ŽINGSNIS. Sukurti VLAN (TRUSTED)</w:t>
      </w:r>
      <w:bookmarkEnd w:id="17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Devices → VLAN →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+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6265"/>
        <w:gridCol w:w="3373"/>
      </w:tblGrid>
      <w:tr>
        <w:trPr>
          <w:tblHeader/>
        </w:trPr>
        <w:tc>
          <w:tcPr>
            <w:shd w:val="clear" w:color="auto" w:fill="01696f"/>
            <w:tcBorders/>
            <w:tcW w:w="626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33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26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Parent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vtnet1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26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VLAN tag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26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VLAN priority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626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7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Sukurtas virtualus interfeisas ant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Fizinė plokštė viena, bet OPNsense dabar turi antrą loginį interfeisą, kuris naudoja tą pačią plokštę. K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ai OPNsense siunčia paketą per šį interfeisą, į Ethernet kadro antraštę įterpiami 4 baitai – 802.1Q tag'as su reikšme 20. Kadras išeina per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į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vmbr1 tiltą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Tiltas, būdamas VLAN aware, tag'ą perskaito ir perduoda kadrą tik VLAN 20 portams. Atgal veikia taip pat: kadras su tag'u 20 pasirodo šiame interfeise, o netaguotas tiesiai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interfeise.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8" w:name="_Toc18"/>
      <w:r>
        <w:rPr>
          <w:color w:val="auto"/>
          <w:lang w:val="lt-LT"/>
        </w:rPr>
        <w:t xml:space="preserve">8 ŽINGSNIS. Priskirti interfeisą</w:t>
      </w:r>
      <w:bookmarkEnd w:id="18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Assignments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Apačioje išskleidžiamame sąraše pasirinkti sukurtą VLAN įrenginį, spausti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+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pervardinti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į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TRUSTED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Save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VLAN įrenginys pats savaime nieko nedaro, tik egzistuoja. Tik priskyrus jį OPNsense interfeisui jis gauna taisyklių sąrašą, DHCP galimybę ir IP adresą.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19" w:name="_Toc19"/>
      <w:r>
        <w:rPr>
          <w:color w:val="auto"/>
          <w:lang w:val="lt-LT"/>
        </w:rPr>
        <w:t xml:space="preserve">9 ŽINGSNIS. Duoti interfeisui adresą</w:t>
      </w:r>
      <w:bookmarkEnd w:id="19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TRUSTED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tblHeader/>
        </w:trPr>
        <w:tc>
          <w:tcPr>
            <w:shd w:val="clear" w:color="auto" w:fill="01696f"/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Enable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Lock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 Configuration Type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Static IPv4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10.77.20.1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/ 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24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 Upstream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Auto-detect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20" w:name="_Toc20"/>
      <w:r>
        <w:rPr>
          <w:color w:val="auto"/>
          <w:lang w:val="lt-LT"/>
        </w:rPr>
        <w:t xml:space="preserve">10 ŽINGSNIS. Pakartoti VLAN 30 (SERVERS)</w:t>
      </w:r>
      <w:bookmarkEnd w:id="20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Devices → VLAN →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+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: Parent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tag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30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description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SERVERS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Assignments : priskirti, pavadinti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SERVERS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2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SERVERS : Enable ✓, Static IPv4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10.77.30.1/24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gateway tuščias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21" w:name="_Toc21"/>
      <w:r>
        <w:rPr>
          <w:color w:val="auto"/>
          <w:lang w:val="lt-LT"/>
        </w:rPr>
        <w:t xml:space="preserve">11 ŽINGSNIS. Sukonfigūruoti Kea DHCP</w:t>
      </w:r>
      <w:bookmarkEnd w:id="21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Services → Kea DHCP → KEA DHCPv4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/>
      <w:bookmarkStart w:id="22" w:name="_Toc22"/>
      <w:r>
        <w:rPr>
          <w:rFonts w:ascii="Arial" w:hAnsi="Arial" w:eastAsia="Arial" w:cs="Arial"/>
          <w:b/>
          <w:bCs/>
          <w:i w:val="0"/>
          <w:color w:val="000000" w:themeColor="text1"/>
          <w:sz w:val="22"/>
          <w:szCs w:val="22"/>
          <w:lang w:val="lt-LT"/>
        </w:rPr>
        <w:t xml:space="preserve">Settings</w:t>
      </w:r>
      <w:r>
        <w:rPr>
          <w:rFonts w:ascii="Arial" w:hAnsi="Arial" w:eastAsia="Arial" w:cs="Arial"/>
          <w:b/>
          <w:bCs/>
          <w:i w:val="0"/>
          <w:color w:val="000000" w:themeColor="text1"/>
          <w:sz w:val="22"/>
          <w:szCs w:val="22"/>
          <w:lang w:val="en-US"/>
        </w:rPr>
        <w:t xml:space="preserve">:</w:t>
      </w:r>
      <w:bookmarkEnd w:id="22"/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248"/>
        <w:gridCol w:w="7390"/>
      </w:tblGrid>
      <w:tr>
        <w:trPr>
          <w:tblHeader/>
        </w:trPr>
        <w:tc>
          <w:tcPr>
            <w:shd w:val="clear" w:color="auto" w:fill="01696f"/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Enabled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Interfaces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(vėliau pridėti DMZ, IOT, GUEST)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Valid lifetime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4000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Firewall rules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2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Socket Type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9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raw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19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Socket Type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raw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: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galima perjungti į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UDP, bet Kea dokumentacija nurodo, kad UDP socket'ai skirti tik DHCP relay scenarijams ir su tiesiogiai prijungtais klientais neveikia.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19"/>
        </w:num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Firewall rules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: automatiškai sukuria paslėptas taisykles, leidžiančias UDP 67 ir 68. Be jų DHCP neveiktų, nes naujai sukurtas interfeisas blokuoja viską.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3BB8F704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6BEEA34C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23" w:name="_Toc23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Subnets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:</w:t>
      </w:r>
      <w:bookmarkEnd w:id="23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4918"/>
        <w:gridCol w:w="2163"/>
      </w:tblGrid>
      <w:tr>
        <w:trPr>
          <w:tblHeader/>
        </w:trPr>
        <w:tc>
          <w:tcPr>
            <w:shd w:val="clear" w:color="auto" w:fill="01696f"/>
            <w:tcBorders/>
            <w:tcW w:w="25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Subnet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491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Pools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1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91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10.77.10.100-10.77.10.200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LAN-rescue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91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10.77.20.100-10.77.20.200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91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10.77.30.100-10.77.30.200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57" w:type="dxa"/>
            <w:vMerge w:val="restart"/>
          </w:tcPr>
          <w:p w14:paraId="05F17E8C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0.0/24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918" w:type="dxa"/>
            <w:vMerge w:val="restart"/>
          </w:tcPr>
          <w:p w14:paraId="26777CF3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0.100-10.77.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0.200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163" w:type="dxa"/>
            <w:vMerge w:val="restart"/>
          </w:tcPr>
          <w:p w14:paraId="31516DCB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-US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Visuose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potinkliuose pasirinkti: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„Auto collect option data"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„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Match client-id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”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„Auto collect option data" pati nustato, kuriam interfeisui priklauso subnet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as, ir išsiunčia DHCP opciją 3 (router) bei opciją 6 (DNS) su to interfeiso adresu.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24" w:name="_Toc24"/>
      <w:r>
        <w:rPr>
          <w:color w:val="auto"/>
          <w:lang w:val="lt-LT"/>
        </w:rPr>
        <w:t xml:space="preserve">12 ŽINGSNIS. Užtikrinti, kad veikia tik VIENAS DHCP serveris</w:t>
      </w:r>
      <w:bookmarkEnd w:id="24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Services → Dnsmasq DNS &amp; DHCP → DHCP ranges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šjungti </w:t>
      </w:r>
      <w:r>
        <w:rPr>
          <w:rFonts w:ascii="Arial" w:hAnsi="Arial" w:eastAsia="Arial" w:cs="Arial"/>
          <w:sz w:val="22"/>
          <w:szCs w:val="22"/>
        </w:rPr>
        <w:t xml:space="preserve">Dnsmasq DHCP, jog atsilaisvintų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67 port’as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25" w:name="_Toc25"/>
      <w:r>
        <w:rPr>
          <w:color w:val="auto"/>
          <w:lang w:val="lt-LT"/>
        </w:rPr>
        <w:t xml:space="preserve">13 ŽINGSNIS. Sutvarkyti DNS (Unbound)</w:t>
      </w:r>
      <w:bookmarkEnd w:id="25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Services → Unbound DNS → General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tblHeader/>
        </w:trPr>
        <w:tc>
          <w:tcPr>
            <w:shd w:val="clear" w:color="auto" w:fill="01696f"/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Enable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Listen Port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Network Interfaces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Unbound klauso tik nurodytuose interfeisuose. Jei ten pažymėtas tik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LAN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nauji VLAN'ai neįtraukti, ir klientai iš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10.77.20.x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atsakymo negautų.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All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opcija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yra saugus pasirinkimas, nes prieigą kontroliuoja firewall, ne resolver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b w:val="0"/>
          <w:bCs w:val="0"/>
          <w:color w:val="auto"/>
          <w:sz w:val="22"/>
          <w:szCs w:val="22"/>
        </w:rPr>
      </w:pPr>
      <w:r/>
      <w:bookmarkStart w:id="26" w:name="_Toc26"/>
      <w:r>
        <w:rPr>
          <w:rFonts w:ascii="Arial" w:hAnsi="Arial" w:eastAsia="Arial" w:cs="Arial"/>
          <w:b w:val="0"/>
          <w:bCs w:val="0"/>
          <w:i w:val="0"/>
          <w:color w:val="auto"/>
          <w:sz w:val="22"/>
          <w:szCs w:val="22"/>
          <w:lang w:val="lt-LT"/>
        </w:rPr>
        <w:t xml:space="preserve">Ką </w:t>
      </w:r>
      <w:r>
        <w:rPr>
          <w:rFonts w:ascii="Arial" w:hAnsi="Arial" w:eastAsia="Arial" w:cs="Arial"/>
          <w:b w:val="0"/>
          <w:bCs w:val="0"/>
          <w:i w:val="0"/>
          <w:color w:val="auto"/>
          <w:sz w:val="22"/>
          <w:szCs w:val="22"/>
          <w:lang w:val="en-US"/>
        </w:rPr>
        <w:t xml:space="preserve">daryti</w:t>
      </w:r>
      <w:r>
        <w:rPr>
          <w:rFonts w:ascii="Arial" w:hAnsi="Arial" w:eastAsia="Arial" w:cs="Arial"/>
          <w:b w:val="0"/>
          <w:bCs w:val="0"/>
          <w:i w:val="0"/>
          <w:color w:val="auto"/>
          <w:sz w:val="22"/>
          <w:szCs w:val="22"/>
          <w:lang w:val="lt-LT"/>
        </w:rPr>
        <w:t xml:space="preserve">, jei DNS neveikia</w:t>
      </w:r>
      <w:r>
        <w:rPr>
          <w:rFonts w:ascii="Arial" w:hAnsi="Arial" w:eastAsia="Arial" w:cs="Arial"/>
          <w:b w:val="0"/>
          <w:bCs w:val="0"/>
          <w:i w:val="0"/>
          <w:color w:val="auto"/>
          <w:sz w:val="22"/>
          <w:szCs w:val="22"/>
          <w:lang w:val="en-US"/>
        </w:rPr>
        <w:t xml:space="preserve">:</w:t>
      </w:r>
      <w:bookmarkEnd w:id="26"/>
      <w:r>
        <w:rPr>
          <w:rFonts w:ascii="Arial" w:hAnsi="Arial" w:cs="Arial"/>
          <w:b w:val="0"/>
          <w:bCs w:val="0"/>
          <w:color w:val="auto"/>
          <w:sz w:val="22"/>
          <w:szCs w:val="22"/>
        </w:rPr>
      </w:r>
      <w:r>
        <w:rPr>
          <w:rFonts w:ascii="Arial" w:hAnsi="Arial" w:cs="Arial"/>
          <w:b w:val="0"/>
          <w:bCs w:val="0"/>
          <w:color w:val="auto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(Services → Unbound DNS → Query Forwarding)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Ištrinti pasenusius įrašus, pvz.: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494"/>
        <w:gridCol w:w="885"/>
        <w:gridCol w:w="6249"/>
      </w:tblGrid>
      <w:tr>
        <w:trPr>
          <w:tblHeader/>
        </w:trPr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Domain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49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Server IP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Port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24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Aprašymas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49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127.0.0.1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53053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249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Forward default domain to Dnsmasq DHCP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Šis įrašas sukuriamas automatiškai, kai įjungiamas Dnsmasq DHCP. Išjungus Dnsmasq,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127.0.0.1:53053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niekas neatsako.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highlight w:val="none"/>
          <w:lang w:val="lt-LT"/>
        </w:rPr>
      </w:r>
    </w:p>
    <w:p w14:paraId="744C520D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1414A502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highlight w:val="none"/>
          <w:lang w:val="lt-LT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2. DNS over TLS konfigūracija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2"/>
          <w:szCs w:val="22"/>
        </w:rPr>
      </w:r>
    </w:p>
    <w:p w14:paraId="2D1F21DE"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Services → Unbound DNS → DNS over TLS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314"/>
        <w:gridCol w:w="760"/>
        <w:gridCol w:w="2652"/>
        <w:gridCol w:w="3777"/>
      </w:tblGrid>
      <w:tr>
        <w:trPr>
          <w:tblHeader/>
        </w:trPr>
        <w:tc>
          <w:tcPr>
            <w:shd w:val="clear" w:color="auto" w:fill="01696f"/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Enabled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3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Server IP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Port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65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Verify CN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377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3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1.1.1.1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853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65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cloudflare-dns.com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77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Cloudflare DoT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3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1.0.0.1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853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65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cloudflare-dns.com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77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Cloudflare DoT (atsarginis)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Verify CN laukelis PRIVALO būti užpildytas.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Tuščias laukelis sukelia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klaidas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keepNext w:val="true"/>
        <w:pBdr/>
        <w:shd w:val="clear" w:color="auto" w:fill="f2f2f2"/>
        <w:spacing w:after="0" w:before="120" w:line="240" w:lineRule="auto"/>
        <w:ind w:left="113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error: ssl handshake cert error: hostname mismatch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hd w:val="clear" w:color="auto" w:fill="f2f2f2"/>
        <w:spacing w:after="120" w:before="0" w:line="240" w:lineRule="auto"/>
        <w:ind w:left="113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error: ssl handshake failed crypto error: certificate verify failed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Ir kadangi Unbound nepersiunčia užklausų atviru tekstu kaip atsarginio varianto, klientai gauna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SERVFAIL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ir DNS neveikia visiškai.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27" w:name="_Toc27"/>
      <w:r>
        <w:rPr>
          <w:color w:val="auto"/>
          <w:lang w:val="lt-LT"/>
        </w:rPr>
        <w:t xml:space="preserve">14 ŽINGSNIS. Sukurti alias'us</w:t>
      </w:r>
      <w:bookmarkEnd w:id="27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Aliases →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+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28" w:name="_Toc28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PrivateNets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:</w:t>
      </w:r>
      <w:bookmarkEnd w:id="28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038"/>
        <w:gridCol w:w="7600"/>
      </w:tblGrid>
      <w:tr>
        <w:trPr>
          <w:tblHeader/>
        </w:trPr>
        <w:tc>
          <w:tcPr>
            <w:shd w:val="clear" w:color="auto" w:fill="01696f"/>
            <w:tcBorders/>
            <w:tcW w:w="203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760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03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PrivateNets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03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Type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Network(s)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03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Content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10.0.0.0/8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172.16.0.0/12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192.168.0.0/16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03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60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RFC1918 private address space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29" w:name="_Toc29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Management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Ports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:</w:t>
      </w:r>
      <w:bookmarkEnd w:id="29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7114"/>
      </w:tblGrid>
      <w:tr>
        <w:trPr>
          <w:tblHeader/>
        </w:trPr>
        <w:tc>
          <w:tcPr>
            <w:shd w:val="clear" w:color="auto" w:fill="01696f"/>
            <w:tcBorders/>
            <w:tcW w:w="252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71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2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1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Management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Ports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2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Type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1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Port(s)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2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Content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1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22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80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443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3000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 8000,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9000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9443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2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11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SSH, HTTP/S, Grafana, Portainer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30" w:name="_Toc30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DMZout:</w:t>
      </w:r>
      <w:bookmarkEnd w:id="30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313"/>
        <w:gridCol w:w="6325"/>
      </w:tblGrid>
      <w:tr>
        <w:trPr>
          <w:tblHeader/>
        </w:trPr>
        <w:tc>
          <w:tcPr>
            <w:shd w:val="clear" w:color="auto" w:fill="01696f"/>
            <w:tcBorders/>
            <w:tcW w:w="331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32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31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Name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2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MZout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31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Type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2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Port(s)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31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Content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2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80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123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443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, 3478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31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2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DNS, HTTP, NTP, HTTPS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, STUN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 w14:paraId="25E817A3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7A2BEF49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B1826EB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30B5EBBE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73EE3A7C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1" w:name="_Toc31"/>
      <w:r>
        <w:rPr>
          <w:color w:val="auto"/>
          <w:lang w:val="lt-LT"/>
        </w:rPr>
        <w:t xml:space="preserve">15 ŽINGSNIS. TRUSTED taisyklės</w:t>
      </w:r>
      <w:bookmarkEnd w:id="31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Rules → TRUSTED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Visose taisyklėse: Interface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TRUSTED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Direction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TCP/IP Version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IPv4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Source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TRUSTED network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441"/>
        <w:gridCol w:w="1010"/>
        <w:gridCol w:w="1260"/>
        <w:gridCol w:w="1720"/>
        <w:gridCol w:w="1760"/>
        <w:gridCol w:w="3447"/>
      </w:tblGrid>
      <w:tr>
        <w:trPr>
          <w:tblHeader/>
        </w:trPr>
        <w:tc>
          <w:tcPr>
            <w:shd w:val="clear" w:color="auto" w:fill="01696f"/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en-US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Action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Protocol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Destination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Dest. Port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DNS to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ICMP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ping to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GUI access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 network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SrvMgmtPorts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TRUSTED to manage 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network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SrvMgmtPorts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TRUSTED to manage 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7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PrivateNets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 TRUSTED to all private networks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8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2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7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4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TRUSTED to internet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Taisyklės 1–6 privalo būti aukščiau blokavimo, nes visi jų tikslai (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10.77.20.1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10.77.30.0/24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10.77.40.0/24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10.77.50.0/24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) patenka į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10.0.0.0/8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„Quick" režime pirma atitikusi taisyklė nugali, todėl blokavimas aukščiau atjungtų nuo gateway.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Ką realizuoja kiekviena taisyklė: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DNS į gateway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be jos klientai negalėtų išspręsti vardų, nors internetas per IP veiktų. Klasikinis simptomas: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ping 8.8.8.8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veikia,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ping google.com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ne.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ICMP į gateway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diagnostikai. Ping į savo gateway yra pirmas testas, kai kas nors neveikia.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443 į gateway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web sąsaja. Būtina, nes TRUSTED yra administratoriaus segmentas.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SERVERS valdymas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tik šeši konkretūs portai, ne visas segmentas.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DMZ valdymas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tie patys portai.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IOT prieiga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visi portai, nes IoT įrenginiai naudoja labai skirtingas sąsajas (80, 8080, 1883, 5353, 8123).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Blokavimas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nukerta visą privačią adresų erdvę: avarinį LAN, GUEST, namų tinklą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192.168.1.x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ir viską, kas bus sukurta ateityje.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Internetas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– po blokavimo ši taisyklė praktiškai reiškia „leisk į internetą", nes viskas, kas veda į vidų, jau nukirsta.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2" w:name="_Toc32"/>
      <w:r>
        <w:rPr>
          <w:color w:val="auto"/>
          <w:lang w:val="lt-LT"/>
        </w:rPr>
        <w:t xml:space="preserve">16 ŽINGSNIS. SERVERS taisyklės</w:t>
      </w:r>
      <w:bookmarkEnd w:id="32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Rules → SERVERS. 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010"/>
        <w:gridCol w:w="1260"/>
        <w:gridCol w:w="1962"/>
        <w:gridCol w:w="1282"/>
        <w:gridCol w:w="3608"/>
      </w:tblGrid>
      <w:tr>
        <w:trPr>
          <w:tblHeader/>
        </w:trPr>
        <w:tc>
          <w:tcPr>
            <w:shd w:val="clear" w:color="auto" w:fill="01696f"/>
            <w:tcBorders/>
            <w:tcW w:w="5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Action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Protocol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96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Destination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2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Dest. Port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360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6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DNS to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ICMP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6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ping to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6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PrivateNets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 SERVERS to private 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6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60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Allow SERVERS to internet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OPNsense valdymo sąsaja neturi būti pasiekiama iš serverių segmento.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ERS yra segmentas su Docker konteineriais, reverse proxy, Grafana, Loki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ir t.t.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– daugiausiai kodo ir daugiausiai atakos paviršiaus. Jei kuris nors konteineris bus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gauta kontrol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ė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užpuolikas neturi turėti galimybės pasiekti OPNSense firewall'o valdymo sąsajos.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3" w:name="_Toc33"/>
      <w:r>
        <w:rPr>
          <w:color w:val="auto"/>
          <w:lang w:val="lt-LT"/>
        </w:rPr>
        <w:t xml:space="preserve">17 ŽINGSNIS. Sukurti DMZ VLAN 40</w:t>
      </w:r>
      <w:bookmarkEnd w:id="33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Interfaces → Devices → VLAN → +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Parent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vtnet1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tag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40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description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DMZ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Interfaces → Assignments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priskirti, pavadinti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DMZ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Interfaces → DMZ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Enable ✓, Static IPv4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10.77.40.1/24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gateway tuščias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Services → Kea DHCP → Subnets → +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10.77.40.0/24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pool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10.77.40.100-10.77.40.200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description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DMZ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Services → Kea DHCP → Settings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prie Interfaces pridėti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DMZ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Services → Kea DHCP → Reservations → +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: NPM konteinerio MAC → IP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10.77.40.10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Port forward'ai turi rodyti į stabilų (anglųk. static) adresą. Jei NPM gautų adresą iš pool'o ir jis pasikeistų, paslauga iš interneto nustotų veikti be jokios akivaizdžios priežasties.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4" w:name="_Toc34"/>
      <w:r>
        <w:rPr>
          <w:color w:val="auto"/>
          <w:lang w:val="lt-LT"/>
        </w:rPr>
        <w:t xml:space="preserve">18 ŽINGSNIS. DMZ taisyklės</w:t>
      </w:r>
      <w:bookmarkEnd w:id="34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Rules → DMZ. Source visose: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DMZ network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1010"/>
        <w:gridCol w:w="1260"/>
        <w:gridCol w:w="1635"/>
        <w:gridCol w:w="1635"/>
        <w:gridCol w:w="1635"/>
        <w:gridCol w:w="2057"/>
      </w:tblGrid>
      <w:tr>
        <w:trPr>
          <w:tblHeader/>
        </w:trPr>
        <w:tc>
          <w:tcPr>
            <w:shd w:val="clear" w:color="auto" w:fill="01696f"/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Action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Protocol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Source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Destination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Dest. Port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DNS į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123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NTP į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10.77.40.10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10.77.30.20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3000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NPM → Grafana (pavyzdys)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PrivateNets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Nieko į vidų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0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 net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DmzOutPorts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057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Tik būtini portai į internetą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5" w:name="_Toc35"/>
      <w:r>
        <w:rPr>
          <w:color w:val="auto"/>
          <w:lang w:val="lt-LT"/>
        </w:rPr>
        <w:t xml:space="preserve">19 ŽINGSNIS. Paruošti WAN įeinančiam srautui</w:t>
      </w:r>
      <w:bookmarkEnd w:id="35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Interfaces → WAN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Nuimti varnelę „Block private networks"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Ši parinktis blokuoja įeinantį srautą iš RFC1918 adresų WAN interfeise – logiška apsauga, kai WAN yra viešas. Bet šiame projekte WAN yra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192.168.1.156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, t.y. pats privatus adresas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, kur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į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suteik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ė ISP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Kol varnelė įjungta, bet kokie port forward'ai iš ISP maršrutizatoriaus blokuojami dar prieš NAT taisykles.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6" w:name="_Toc36"/>
      <w:r>
        <w:rPr>
          <w:color w:val="auto"/>
          <w:lang w:val="lt-LT"/>
        </w:rPr>
        <w:t xml:space="preserve">20 ŽINGSNIS. NAT port forward</w:t>
      </w:r>
      <w:bookmarkEnd w:id="36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897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NAT → Destination NAT →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+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6426"/>
      </w:tblGrid>
      <w:tr>
        <w:trPr>
          <w:tblHeader/>
        </w:trPr>
        <w:tc>
          <w:tcPr>
            <w:shd w:val="clear" w:color="auto" w:fill="01696f"/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Laukelis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Reikšmė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Interface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TCP/IP Version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IPv4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Protocol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Destination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WAN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Destination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P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ort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HTTPS (443)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Redirect target IP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 w14:paraId="70A66215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highlight w:val="none"/>
                <w:lang w:val="en-US"/>
              </w:rPr>
              <w:t xml:space="preserve">Single host or Network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  <w:p>
            <w:pPr>
              <w:pBdr/>
              <w:spacing w:after="40" w:before="40" w:line="240" w:lineRule="auto"/>
              <w:ind/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10.77.40.10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Redirect target port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HTTPS (443)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NAT reflection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Disable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(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kadangi naudojamas split DNS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Firewall rule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Manual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26" w:type="dxa"/>
          </w:tcPr>
          <w:p w14:paraId="1438E52D"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HTTPS to N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en-US"/>
              </w:rPr>
              <w:t xml:space="preserve">ginx Proxy Manager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Pakartoti portui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80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ir 3478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(Netbird procesui).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OP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Nsense automatiškai sukurs atitinkamą WAN pass taisyklę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(jei Firewall rule: Manual)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ir susies ją su NAT įrašu. Ištrynus port forward'ą, taisyklė išsitrins kartu ir nepaliks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atviro port’o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firewall'e.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Dvigubas NAT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kad srautas iš interneto pasiektų OPNsense, ISP maršrutizator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iaus nustatymuose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reikia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nustatyti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port forward'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ą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443 → 192.168.1.156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7" w:name="_Toc37"/>
      <w:r>
        <w:rPr>
          <w:color w:val="auto"/>
          <w:lang w:val="lt-LT"/>
        </w:rPr>
        <w:t xml:space="preserve">21 ŽINGSNIS. Split DNS </w:t>
      </w:r>
      <w:bookmarkEnd w:id="37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Services → Unbound DNS → Overrides → Host Override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Sukurti įrašą, kuris domeną vidiniuose tinkluose išsprendžia į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10.77.40.10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1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(NPM VM)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NAT reflection leidžia pasiekti savo paslaugą per viešą domeno vardą būnant vidiniame t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inkle, bet sukelia painių problemų su srauto šaltinio adresais, log'uose visos jungtys atrodo kaip iš firewall'o, o ne iš realaus kliento. Split DNS problemą sprendžia paprasčiau, vidinis klientas iš karto gauna vidinį adresą ir paketas per WAN net ne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keliauja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8" w:name="_Toc38"/>
      <w:r>
        <w:rPr>
          <w:color w:val="auto"/>
          <w:lang w:val="lt-LT"/>
        </w:rPr>
        <w:t xml:space="preserve">2</w:t>
      </w:r>
      <w:r>
        <w:rPr>
          <w:color w:val="auto"/>
          <w:lang w:val="en-US"/>
        </w:rPr>
        <w:t xml:space="preserve">2</w:t>
      </w:r>
      <w:r>
        <w:rPr>
          <w:color w:val="auto"/>
          <w:lang w:val="lt-LT"/>
        </w:rPr>
        <w:t xml:space="preserve"> ŽINGSNIS. Susiaurinti avarinį LAN</w:t>
      </w:r>
      <w:bookmarkEnd w:id="38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Šiuo metu LAN turi „Default allow LAN to any"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en-US"/>
        </w:rPr>
        <w:t xml:space="preserve"> taisykl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ę ir todėl yra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daugiausiai teisių turintis tinklas visoje sistemoje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. 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Firewall → Rules → LAN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Pakeisti „Default allow LAN to any" į tokį rinkinį: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1010"/>
        <w:gridCol w:w="1260"/>
        <w:gridCol w:w="1635"/>
        <w:gridCol w:w="1101"/>
        <w:gridCol w:w="4184"/>
      </w:tblGrid>
      <w:tr>
        <w:trPr>
          <w:tblHeader/>
        </w:trPr>
        <w:tc>
          <w:tcPr>
            <w:shd w:val="clear" w:color="auto" w:fill="01696f"/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Action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Protocol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Destination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Dest. Port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Description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Rescue GUI access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DNS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ICMP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 address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Ping gateway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4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Block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PrivateNets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Nieko į vidų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5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26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any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184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Internetas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39" w:name="_Toc39"/>
      <w:r>
        <w:rPr>
          <w:color w:val="auto"/>
          <w:lang w:val="lt-LT"/>
        </w:rPr>
        <w:t xml:space="preserve">28 ŽINGSNIS. Konfigūracijos atsarginė kopija</w:t>
      </w:r>
      <w:bookmarkEnd w:id="39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System → Configuration → Backups →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Download configuration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Padaryti tai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po kiekvieno reikšmingo pakeitimo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XML failas yra visa konfigūracija ir jį galima atkurti į naują diegimą per kelias minutes.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40" w:name="_Toc40"/>
      <w:r>
        <w:rPr>
          <w:color w:val="auto"/>
          <w:lang w:val="lt-LT"/>
        </w:rPr>
        <w:t xml:space="preserve">29 ŽINGSNIS. Perėjimas prie valdomo switch'o (ateityje)</w:t>
      </w:r>
      <w:bookmarkEnd w:id="40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Kai bus įsigytas valdomas switch'as, VLAN'ai išeis į realų tinklą.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OPNsense konfigūracija nesikeičia visiškai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pakeitimai tik Proxmox ir switch'o pusėje.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Ką reikės padaryti: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Proxmox: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priskirti fizinį portą tiltui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vmbr1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(Bridge ports laukelis). Proxmox valdymą perkelti į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“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MGMT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”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VLAN arba palikti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vmbr0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atskirame porte, jei serveris turės antrą plokštę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 (nic)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Switch'as: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portą į serverį sukonfigūruoti kaip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trunk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leidžiantį VLAN'us 20, 30, 40, 50, 60. Portus į galinius įrenginius – kaip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access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portus su atitinkamu VLAN ID.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Prieigos taškas: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turi palaikyti VLAN'us (UniFi, Omada, Mikrotik). Kiekvienas SSID priskiriamas VLAN ID: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HomeWiFi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→ 20,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IoT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→ 50,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Guest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→ 60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 etc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. Pats AP valdymui gauna adresą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“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MGMT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”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VLAN'e.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8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Native VLAN: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 rekomenduojama vengti ne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tag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uot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o srauto ant trunk'o. FreeBSD tinklo stekas nemėgsta tag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uoto ir ne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tag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’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uoto srauto mišinio ant to paties interfeiso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ir tai gali sukelti sunkiai diagnozuojamas DHCP problemas. Jei switch'as reikalauja native VLAN – naudoti „sacrificial" VLAN ID (pvz. 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2000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), kuris niekur kitur nenaudojamas.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Paprastas namų maršrutizatorius AP režimu netinka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2"/>
          <w:szCs w:val="22"/>
          <w:lang w:val="lt-LT"/>
        </w:rPr>
        <w:t xml:space="preserve">, nes VLAN tag'ų neperduoda.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895"/>
        <w:pageBreakBefore w:val="true"/>
        <w:pBdr/>
        <w:spacing/>
        <w:ind/>
        <w:rPr>
          <w:color w:val="auto"/>
          <w14:ligatures w14:val="none"/>
        </w:rPr>
      </w:pPr>
      <w:r/>
      <w:bookmarkStart w:id="41" w:name="_Toc41"/>
      <w:r>
        <w:rPr>
          <w:color w:val="auto"/>
          <w:lang w:val="lt-LT"/>
        </w:rPr>
        <w:t xml:space="preserve">IV DALIS. PILNOS TAISYKLIŲ LENTELĖS</w:t>
      </w:r>
      <w:bookmarkEnd w:id="41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Style w:val="896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42" w:name="_Toc42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4.1 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en-US"/>
        </w:rPr>
        <w:t xml:space="preserve">VLAN’</w:t>
      </w:r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ų susisiekimas:</w:t>
      </w:r>
      <w:bookmarkEnd w:id="42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510"/>
        <w:gridCol w:w="635"/>
        <w:gridCol w:w="1135"/>
        <w:gridCol w:w="1601"/>
        <w:gridCol w:w="1522"/>
        <w:gridCol w:w="840"/>
        <w:gridCol w:w="885"/>
        <w:gridCol w:w="1510"/>
      </w:tblGrid>
      <w:tr>
        <w:trPr>
          <w:tblHeader/>
        </w:trPr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Iš ↓ / Į →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IOT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GUEST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Internetas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portai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portai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visi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1 taisyklė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4 portai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Internetas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13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601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2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 NAT 80/443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4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8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—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Kiekvienas ✓ šioje matricoje yra sąmoningas sprendimas su konkrečia taisykle. Kiekvienas ✗ nereikalauja taisyklės – jį užtikrina 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Block PrivateNets</w:t>
      </w: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 arba numatytasis blokavimas.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/>
      <w:bookmarkStart w:id="43" w:name="_Toc43"/>
      <w:r>
        <w:rPr>
          <w:rFonts w:ascii="Arial" w:hAnsi="Arial" w:eastAsia="Arial" w:cs="Arial"/>
          <w:b/>
          <w:i w:val="0"/>
          <w:color w:val="000000" w:themeColor="text1"/>
          <w:sz w:val="22"/>
          <w:szCs w:val="22"/>
          <w:lang w:val="lt-LT"/>
        </w:rPr>
        <w:t xml:space="preserve">4.2 Prieiga prie firewall valdymo sąsajos (port 443)</w:t>
      </w:r>
      <w:bookmarkEnd w:id="43"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1510"/>
        <w:gridCol w:w="6743"/>
      </w:tblGrid>
      <w:tr>
        <w:trPr>
          <w:tblHeader/>
        </w:trPr>
        <w:tc>
          <w:tcPr>
            <w:shd w:val="clear" w:color="auto" w:fill="01696f"/>
            <w:tcBorders/>
            <w:tcW w:w="13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Segmentas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Leidžiama?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674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Kodėl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3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LAN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74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Avarinė prieiga, vienintelė šio segmento funkcija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3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TRUSTED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✓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74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Administratoriaus darbo vieta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3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74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Daug kodo, didelis atakos paviršius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38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✗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74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Pasiekiamas iš interneto, laikomas kompromituotu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5"/>
        <w:pageBreakBefore w:val="true"/>
        <w:pBdr/>
        <w:spacing/>
        <w:ind/>
        <w:rPr>
          <w:color w:val="auto"/>
          <w14:ligatures w14:val="none"/>
        </w:rPr>
      </w:pPr>
      <w:r/>
      <w:bookmarkStart w:id="44" w:name="_Toc44"/>
      <w:r>
        <w:rPr>
          <w:color w:val="auto"/>
          <w:lang w:val="lt-LT"/>
        </w:rPr>
        <w:t xml:space="preserve">V DALIS. PORTŲ ŽINYNAS</w:t>
      </w:r>
      <w:bookmarkEnd w:id="44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i w:val="0"/>
          <w:color w:val="000000" w:themeColor="text1"/>
          <w:sz w:val="22"/>
          <w:szCs w:val="22"/>
          <w:lang w:val="lt-LT"/>
        </w:rPr>
        <w:t xml:space="preserve">Kiekvienas portas, kuris naudojamas Homelab serverio aplinkoje.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45" w:name="_Toc45"/>
      <w:r>
        <w:rPr>
          <w:color w:val="auto"/>
          <w:lang w:val="lt-LT"/>
        </w:rPr>
        <w:t xml:space="preserve">5.1 Infrastruktūros portai</w:t>
      </w:r>
      <w:bookmarkEnd w:id="45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510"/>
        <w:gridCol w:w="2763"/>
        <w:gridCol w:w="4355"/>
      </w:tblGrid>
      <w:tr>
        <w:trPr>
          <w:tblHeader/>
        </w:trPr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Portas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Protokolas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Paslauga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Kam reikia šiame tinkle</w:t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 + 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DNS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Vardų sprendimas. UDP naudojamas įprastoms užklausoms, TCP – kai atsakymas per didelis UDP paketui (virš 512 baitų) arba zonų perkėlimams.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Todėl taisyklėje būtina rinktis 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TCP/UDP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ne tik UDP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 – priešingu atveju dalis užklausų tyliai nepavyks.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67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DHCP serveris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Serveris klauso šio porto. Leidžiama automatiškai per Kea „Firewall rules" varnelę.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68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DHCP klientas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Klientas gauna atsakymą šiuo portu.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123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NTP (laiko sinchronizacija)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Kritiškai svarbu TLS sertifikatams: jei įrenginio laikas neteisingas, HTTPS jungtys nepavyks su sertifikato galiojimo klaidomis. Todėl NTP leidžiamas net griežčiausiuose segmentuose.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853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DNS over TLS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Šifruotos DNS užklausos į Cloudflare/Quad9. Naudoja tik OPNsense, ne klientai.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5353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763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mDNS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355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Multicast paslaugų atradimas. Reikia tik jei naudojamas Avahi repeater.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46" w:name="_Toc46"/>
      <w:r>
        <w:rPr>
          <w:color w:val="auto"/>
          <w:lang w:val="lt-LT"/>
        </w:rPr>
        <w:t xml:space="preserve">5.2 Valdymo portai (</w:t>
      </w:r>
      <w:r>
        <w:rPr>
          <w:color w:val="auto"/>
          <w:lang w:val="lt-LT"/>
        </w:rPr>
        <w:t xml:space="preserve">ManagementPorts</w:t>
      </w:r>
      <w:r>
        <w:rPr>
          <w:color w:val="auto"/>
          <w:lang w:val="lt-LT"/>
        </w:rPr>
        <w:t xml:space="preserve">)</w:t>
      </w:r>
      <w:bookmarkEnd w:id="46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510"/>
        <w:gridCol w:w="1982"/>
        <w:gridCol w:w="5136"/>
      </w:tblGrid>
      <w:tr>
        <w:trPr>
          <w:tblHeader/>
        </w:trPr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Portas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Protokolas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Paslauga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Kam reikia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22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SSH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Komandinė eilutė į Linux serverius, Docker hostus. Naudojamas ir Ansible orkestracijai.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80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HTTP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Web sąsajos be šifravimo, ACME HTTP-01 validacija, peradresavimas į HTTPS.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HTTPS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Šifruotos web sąsajos: OPNsense GUI, Nginx Proxy Manager, dauguma paslaugų.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3000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Grafana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Numatytasis Grafana web sąsajos portas.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9000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Portainer (HTTP)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Senesnis Portainer portas, be šifravimo.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9443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8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Portainer (HTTPS)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3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Naujesnis Portainer portas su TLS.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 w14:paraId="47831E19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3C0B94A1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0AB2535D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5B16EB1E"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96"/>
        <w:pBdr/>
        <w:spacing/>
        <w:ind/>
        <w:rPr>
          <w:color w:val="auto"/>
          <w14:ligatures w14:val="none"/>
        </w:rPr>
      </w:pPr>
      <w:r/>
      <w:bookmarkStart w:id="47" w:name="_Toc47"/>
      <w:r>
        <w:rPr>
          <w:color w:val="auto"/>
          <w:lang w:val="lt-LT"/>
        </w:rPr>
        <w:t xml:space="preserve">5.3 Papildomi portai, kurių gali prireikti</w:t>
      </w:r>
      <w:bookmarkEnd w:id="47"/>
      <w:r>
        <w:rPr>
          <w:color w:val="auto"/>
          <w14:ligatures w14:val="none"/>
        </w:rPr>
      </w:r>
      <w:r>
        <w:rPr>
          <w:color w:val="auto"/>
          <w14:ligatures w14:val="none"/>
        </w:rPr>
      </w:r>
    </w:p>
    <w:tbl>
      <w:tblPr>
        <w:tblStyle w:val="955"/>
        <w:jc w:val="center"/>
        <w:tblW w:w="963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510"/>
        <w:gridCol w:w="2302"/>
        <w:gridCol w:w="4816"/>
      </w:tblGrid>
      <w:tr>
        <w:trPr>
          <w:tblHeader/>
        </w:trPr>
        <w:tc>
          <w:tcPr>
            <w:shd w:val="clear" w:color="auto" w:fill="01696f"/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Portas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Protokolas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Paslauga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  <w:tc>
          <w:tcPr>
            <w:shd w:val="clear" w:color="auto" w:fill="01696f"/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eeece1" w:themeColor="background2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eeece1" w:themeColor="background2"/>
                <w:sz w:val="22"/>
                <w:szCs w:val="22"/>
                <w:lang w:val="lt-LT"/>
              </w:rPr>
              <w:t xml:space="preserve">Pastabos</w:t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  <w:r>
              <w:rPr>
                <w:rFonts w:ascii="Arial" w:hAnsi="Arial" w:cs="Arial"/>
                <w:color w:val="eeece1" w:themeColor="background2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8006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Proxmox VE web sąsaja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Proxmox valdymas. Šiame projekte pasiekiamas per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vmbr0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ne per VLAN'us.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3100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Loki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Log agregavimo API. Alloy agentai siunčia log'us šiuo portu.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12345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Grafana Alloy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Alloy web sąsaja ir metrikos.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9090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Prometheus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Metrikų surinkimas, jei naudojamas.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1883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MQTT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IoT įrenginių pranešimų brokeris (Mosquitto).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8883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MQTT over TLS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Šifruotas MQTT.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8123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Home Assistant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Web sąsaja.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51820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UDP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WireGuard / Netbird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VPN. Netbird naudoja WireGuard protokolą.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5432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PostgreSQL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Duomenų bazė.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Niekada neatidaryti į internetą.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3306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MySQL / MariaDB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Duomenų bazė. </w:t>
            </w:r>
            <w:r>
              <w:rPr>
                <w:rFonts w:ascii="Arial" w:hAnsi="Arial" w:eastAsia="Arial" w:cs="Arial"/>
                <w:b w:val="0"/>
                <w:bCs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Niekada neatidaryti į internetą.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0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color w:val="000000" w:themeColor="text1"/>
                <w:sz w:val="22"/>
                <w:szCs w:val="22"/>
                <w:lang w:val="lt-LT"/>
              </w:rPr>
              <w:t xml:space="preserve">587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510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TCP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02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SMTP submission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816" w:type="dxa"/>
          </w:tcPr>
          <w:p>
            <w:pPr>
              <w:pBdr/>
              <w:spacing w:after="40" w:before="40" w:line="240" w:lineRule="auto"/>
              <w:ind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El. pašto pranešimai iš paslaugų. Pridėti į 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DmzOutPorts</w:t>
            </w:r>
            <w:r>
              <w:rPr>
                <w:rFonts w:ascii="Arial" w:hAnsi="Arial" w:eastAsia="Arial" w:cs="Arial"/>
                <w:b w:val="0"/>
                <w:i w:val="0"/>
                <w:color w:val="000000" w:themeColor="text1"/>
                <w:sz w:val="22"/>
                <w:szCs w:val="22"/>
                <w:lang w:val="lt-LT"/>
              </w:rPr>
              <w:t xml:space="preserve">, jei reikia.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10"/>
      <w:footnotePr/>
      <w:endnotePr/>
      <w:type w:val="nextPage"/>
      <w:pgSz w:h="16838" w:orient="portrait" w:w="11906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E137EC">
    <w:pPr>
      <w:pStyle w:val="8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3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4D7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footnote text"/>
    <w:basedOn w:val="890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90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0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90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80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1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2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3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4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5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6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7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 w:after="120" w:before="0" w:line="276" w:lineRule="auto"/>
      <w:ind/>
    </w:pPr>
    <w:rPr>
      <w:rFonts w:ascii="Calibri" w:hAnsi="Calibri"/>
      <w:sz w:val="21"/>
      <w:lang w:val="lt-LT" w:eastAsia="lt-LT" w:bidi="ar-SA"/>
    </w:rPr>
  </w:style>
  <w:style w:type="paragraph" w:styleId="891">
    <w:name w:val="Header"/>
    <w:basedOn w:val="890"/>
    <w:link w:val="8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2" w:customStyle="1">
    <w:name w:val="Header Char"/>
    <w:basedOn w:val="904"/>
    <w:link w:val="891"/>
    <w:uiPriority w:val="99"/>
    <w:pPr>
      <w:pBdr/>
      <w:spacing/>
      <w:ind/>
    </w:pPr>
  </w:style>
  <w:style w:type="paragraph" w:styleId="893">
    <w:name w:val="Footer"/>
    <w:basedOn w:val="890"/>
    <w:link w:val="89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4" w:customStyle="1">
    <w:name w:val="Footer Char"/>
    <w:basedOn w:val="904"/>
    <w:link w:val="893"/>
    <w:uiPriority w:val="99"/>
    <w:pPr>
      <w:pBdr/>
      <w:spacing/>
      <w:ind/>
    </w:pPr>
  </w:style>
  <w:style w:type="paragraph" w:styleId="895">
    <w:name w:val="Heading 1"/>
    <w:basedOn w:val="890"/>
    <w:next w:val="890"/>
    <w:link w:val="908"/>
    <w:uiPriority w:val="9"/>
    <w:qFormat/>
    <w:pPr>
      <w:keepNext w:val="true"/>
      <w:keepLines w:val="true"/>
      <w:pBdr/>
      <w:spacing w:after="120" w:before="0" w:line="252" w:lineRule="auto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01696f"/>
      <w:sz w:val="36"/>
      <w:szCs w:val="28"/>
      <w:lang w:val="lt-LT"/>
    </w:rPr>
  </w:style>
  <w:style w:type="paragraph" w:styleId="896">
    <w:name w:val="Heading 2"/>
    <w:basedOn w:val="890"/>
    <w:next w:val="890"/>
    <w:link w:val="909"/>
    <w:uiPriority w:val="9"/>
    <w:unhideWhenUsed/>
    <w:qFormat/>
    <w:pPr>
      <w:keepNext w:val="true"/>
      <w:keepLines w:val="true"/>
      <w:pBdr/>
      <w:spacing w:after="120" w:before="240" w:line="252" w:lineRule="auto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01696f"/>
      <w:sz w:val="28"/>
      <w:szCs w:val="26"/>
      <w:lang w:val="lt-LT"/>
    </w:rPr>
  </w:style>
  <w:style w:type="paragraph" w:styleId="897">
    <w:name w:val="Heading 3"/>
    <w:basedOn w:val="890"/>
    <w:next w:val="890"/>
    <w:link w:val="910"/>
    <w:uiPriority w:val="9"/>
    <w:unhideWhenUsed/>
    <w:qFormat/>
    <w:pPr>
      <w:keepNext w:val="true"/>
      <w:keepLines w:val="true"/>
      <w:pBdr/>
      <w:spacing w:after="120" w:before="240" w:line="252" w:lineRule="auto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28251d"/>
      <w:sz w:val="24"/>
      <w:lang w:val="lt-LT"/>
    </w:rPr>
  </w:style>
  <w:style w:type="paragraph" w:styleId="898">
    <w:name w:val="Heading 4"/>
    <w:basedOn w:val="890"/>
    <w:next w:val="890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9">
    <w:name w:val="Heading 5"/>
    <w:basedOn w:val="890"/>
    <w:next w:val="890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0">
    <w:name w:val="Heading 6"/>
    <w:basedOn w:val="890"/>
    <w:next w:val="890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1">
    <w:name w:val="Heading 7"/>
    <w:basedOn w:val="890"/>
    <w:next w:val="890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2">
    <w:name w:val="Heading 8"/>
    <w:basedOn w:val="890"/>
    <w:next w:val="890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3">
    <w:name w:val="Heading 9"/>
    <w:basedOn w:val="890"/>
    <w:next w:val="890"/>
    <w:link w:val="9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uiPriority w:val="1"/>
    <w:qFormat/>
    <w:pPr>
      <w:pBdr/>
      <w:spacing w:after="0" w:line="240" w:lineRule="auto"/>
      <w:ind/>
    </w:pPr>
  </w:style>
  <w:style w:type="character" w:styleId="908" w:customStyle="1">
    <w:name w:val="Heading 1 Char"/>
    <w:basedOn w:val="904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9" w:customStyle="1">
    <w:name w:val="Heading 2 Char"/>
    <w:basedOn w:val="904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0" w:customStyle="1">
    <w:name w:val="Heading 3 Char"/>
    <w:basedOn w:val="904"/>
    <w:link w:val="8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1">
    <w:name w:val="Title"/>
    <w:basedOn w:val="890"/>
    <w:next w:val="890"/>
    <w:link w:val="91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2" w:customStyle="1">
    <w:name w:val="Title Char"/>
    <w:basedOn w:val="904"/>
    <w:link w:val="91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3">
    <w:name w:val="Subtitle"/>
    <w:basedOn w:val="890"/>
    <w:next w:val="890"/>
    <w:link w:val="91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4" w:customStyle="1">
    <w:name w:val="Subtitle Char"/>
    <w:basedOn w:val="904"/>
    <w:link w:val="9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5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916">
    <w:name w:val="Body Text"/>
    <w:basedOn w:val="890"/>
    <w:link w:val="917"/>
    <w:uiPriority w:val="99"/>
    <w:unhideWhenUsed/>
    <w:pPr>
      <w:pBdr/>
      <w:spacing w:after="120"/>
      <w:ind/>
    </w:pPr>
  </w:style>
  <w:style w:type="character" w:styleId="917" w:customStyle="1">
    <w:name w:val="Body Text Char"/>
    <w:basedOn w:val="904"/>
    <w:link w:val="916"/>
    <w:uiPriority w:val="99"/>
    <w:pPr>
      <w:pBdr/>
      <w:spacing/>
      <w:ind/>
    </w:pPr>
  </w:style>
  <w:style w:type="paragraph" w:styleId="918">
    <w:name w:val="Body Text 2"/>
    <w:basedOn w:val="890"/>
    <w:link w:val="919"/>
    <w:uiPriority w:val="99"/>
    <w:unhideWhenUsed/>
    <w:pPr>
      <w:pBdr/>
      <w:spacing w:after="120" w:line="480" w:lineRule="auto"/>
      <w:ind/>
    </w:pPr>
  </w:style>
  <w:style w:type="character" w:styleId="919" w:customStyle="1">
    <w:name w:val="Body Text 2 Char"/>
    <w:basedOn w:val="904"/>
    <w:link w:val="918"/>
    <w:uiPriority w:val="99"/>
    <w:pPr>
      <w:pBdr/>
      <w:spacing/>
      <w:ind/>
    </w:pPr>
  </w:style>
  <w:style w:type="paragraph" w:styleId="920">
    <w:name w:val="Body Text 3"/>
    <w:basedOn w:val="890"/>
    <w:link w:val="92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1" w:customStyle="1">
    <w:name w:val="Body Text 3 Char"/>
    <w:basedOn w:val="904"/>
    <w:link w:val="920"/>
    <w:uiPriority w:val="99"/>
    <w:pPr>
      <w:pBdr/>
      <w:spacing/>
      <w:ind/>
    </w:pPr>
    <w:rPr>
      <w:sz w:val="16"/>
      <w:szCs w:val="16"/>
    </w:rPr>
  </w:style>
  <w:style w:type="paragraph" w:styleId="922">
    <w:name w:val="List"/>
    <w:basedOn w:val="890"/>
    <w:uiPriority w:val="99"/>
    <w:unhideWhenUsed/>
    <w:pPr>
      <w:pBdr/>
      <w:spacing/>
      <w:ind w:hanging="360" w:left="360"/>
      <w:contextualSpacing w:val="true"/>
    </w:pPr>
  </w:style>
  <w:style w:type="paragraph" w:styleId="923">
    <w:name w:val="List 2"/>
    <w:basedOn w:val="890"/>
    <w:uiPriority w:val="99"/>
    <w:unhideWhenUsed/>
    <w:pPr>
      <w:pBdr/>
      <w:spacing/>
      <w:ind w:hanging="360" w:left="720"/>
      <w:contextualSpacing w:val="true"/>
    </w:pPr>
  </w:style>
  <w:style w:type="paragraph" w:styleId="924">
    <w:name w:val="List 3"/>
    <w:basedOn w:val="890"/>
    <w:uiPriority w:val="99"/>
    <w:unhideWhenUsed/>
    <w:pPr>
      <w:pBdr/>
      <w:spacing/>
      <w:ind w:hanging="360" w:left="1080"/>
      <w:contextualSpacing w:val="true"/>
    </w:pPr>
  </w:style>
  <w:style w:type="paragraph" w:styleId="925">
    <w:name w:val="List Bullet"/>
    <w:basedOn w:val="890"/>
    <w:uiPriority w:val="99"/>
    <w:unhideWhenUsed/>
    <w:pPr>
      <w:numPr>
        <w:numId w:val="1"/>
      </w:numPr>
      <w:pBdr/>
      <w:spacing w:after="60" w:line="276" w:lineRule="auto"/>
      <w:ind/>
      <w:contextualSpacing w:val="true"/>
    </w:pPr>
    <w:rPr>
      <w:rFonts w:ascii="Calibri" w:hAnsi="Calibri"/>
      <w:sz w:val="21"/>
    </w:rPr>
  </w:style>
  <w:style w:type="paragraph" w:styleId="926">
    <w:name w:val="List Bullet 2"/>
    <w:basedOn w:val="89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7">
    <w:name w:val="List Bullet 3"/>
    <w:basedOn w:val="89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8">
    <w:name w:val="List Number"/>
    <w:basedOn w:val="890"/>
    <w:uiPriority w:val="99"/>
    <w:unhideWhenUsed/>
    <w:pPr>
      <w:numPr>
        <w:numId w:val="5"/>
      </w:numPr>
      <w:pBdr/>
      <w:spacing w:after="60" w:line="276" w:lineRule="auto"/>
      <w:ind/>
      <w:contextualSpacing w:val="true"/>
    </w:pPr>
    <w:rPr>
      <w:rFonts w:ascii="Calibri" w:hAnsi="Calibri"/>
      <w:sz w:val="21"/>
    </w:rPr>
  </w:style>
  <w:style w:type="paragraph" w:styleId="929">
    <w:name w:val="List Number 2"/>
    <w:basedOn w:val="89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30">
    <w:name w:val="List Number 3"/>
    <w:basedOn w:val="89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1">
    <w:name w:val="List Continue"/>
    <w:basedOn w:val="890"/>
    <w:uiPriority w:val="99"/>
    <w:unhideWhenUsed/>
    <w:pPr>
      <w:pBdr/>
      <w:spacing w:after="120"/>
      <w:ind w:left="360"/>
      <w:contextualSpacing w:val="true"/>
    </w:pPr>
  </w:style>
  <w:style w:type="paragraph" w:styleId="932">
    <w:name w:val="List Continue 2"/>
    <w:basedOn w:val="890"/>
    <w:uiPriority w:val="99"/>
    <w:unhideWhenUsed/>
    <w:pPr>
      <w:pBdr/>
      <w:spacing w:after="120"/>
      <w:ind w:left="720"/>
      <w:contextualSpacing w:val="true"/>
    </w:pPr>
  </w:style>
  <w:style w:type="paragraph" w:styleId="933">
    <w:name w:val="List Continue 3"/>
    <w:basedOn w:val="890"/>
    <w:uiPriority w:val="99"/>
    <w:unhideWhenUsed/>
    <w:pPr>
      <w:pBdr/>
      <w:spacing w:after="120"/>
      <w:ind w:left="1080"/>
      <w:contextualSpacing w:val="true"/>
    </w:pPr>
  </w:style>
  <w:style w:type="paragraph" w:styleId="934">
    <w:name w:val="macro"/>
    <w:link w:val="93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5" w:customStyle="1">
    <w:name w:val="Macro Text Char"/>
    <w:basedOn w:val="904"/>
    <w:link w:val="93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6">
    <w:name w:val="Quote"/>
    <w:basedOn w:val="890"/>
    <w:next w:val="890"/>
    <w:link w:val="93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Quote Char"/>
    <w:basedOn w:val="904"/>
    <w:link w:val="936"/>
    <w:uiPriority w:val="29"/>
    <w:pPr>
      <w:pBdr/>
      <w:spacing/>
      <w:ind/>
    </w:pPr>
    <w:rPr>
      <w:i/>
      <w:iCs/>
      <w:color w:val="000000" w:themeColor="text1"/>
    </w:rPr>
  </w:style>
  <w:style w:type="character" w:styleId="938" w:customStyle="1">
    <w:name w:val="Heading 4 Char"/>
    <w:basedOn w:val="904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9" w:customStyle="1">
    <w:name w:val="Heading 5 Char"/>
    <w:basedOn w:val="904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40" w:customStyle="1">
    <w:name w:val="Heading 6 Char"/>
    <w:basedOn w:val="904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1" w:customStyle="1">
    <w:name w:val="Heading 7 Char"/>
    <w:basedOn w:val="904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2" w:customStyle="1">
    <w:name w:val="Heading 8 Char"/>
    <w:basedOn w:val="904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3" w:customStyle="1">
    <w:name w:val="Heading 9 Char"/>
    <w:basedOn w:val="904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4">
    <w:name w:val="Caption"/>
    <w:basedOn w:val="890"/>
    <w:next w:val="89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5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946">
    <w:name w:val="Emphasis"/>
    <w:basedOn w:val="904"/>
    <w:uiPriority w:val="20"/>
    <w:qFormat/>
    <w:pPr>
      <w:pBdr/>
      <w:spacing/>
      <w:ind/>
    </w:pPr>
    <w:rPr>
      <w:i/>
      <w:iCs/>
    </w:rPr>
  </w:style>
  <w:style w:type="paragraph" w:styleId="947">
    <w:name w:val="Intense Quote"/>
    <w:basedOn w:val="890"/>
    <w:next w:val="890"/>
    <w:link w:val="94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8" w:customStyle="1">
    <w:name w:val="Intense Quote Char"/>
    <w:basedOn w:val="904"/>
    <w:link w:val="94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9">
    <w:name w:val="Subtle Emphasis"/>
    <w:basedOn w:val="90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0">
    <w:name w:val="Intense Emphasis"/>
    <w:basedOn w:val="90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1">
    <w:name w:val="Subtle Reference"/>
    <w:basedOn w:val="90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2">
    <w:name w:val="Intense Reference"/>
    <w:basedOn w:val="90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3">
    <w:name w:val="Book Title"/>
    <w:basedOn w:val="90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4">
    <w:name w:val="TOC Heading"/>
    <w:basedOn w:val="895"/>
    <w:next w:val="890"/>
    <w:uiPriority w:val="39"/>
    <w:semiHidden/>
    <w:unhideWhenUsed/>
    <w:qFormat/>
    <w:pPr>
      <w:pBdr/>
      <w:spacing/>
      <w:ind/>
      <w:outlineLvl w:val="9"/>
    </w:pPr>
  </w:style>
  <w:style w:type="table" w:styleId="955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"/>
    <w:basedOn w:val="90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1"/>
    <w:basedOn w:val="90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2"/>
    <w:basedOn w:val="90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3"/>
    <w:basedOn w:val="90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4"/>
    <w:basedOn w:val="90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5"/>
    <w:basedOn w:val="90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Shading Accent 6"/>
    <w:basedOn w:val="90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1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2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3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4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5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List Accent 6"/>
    <w:basedOn w:val="90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1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2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3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4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5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Grid Accent 6"/>
    <w:basedOn w:val="90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1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2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3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4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5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1 Accent 6"/>
    <w:basedOn w:val="90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1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2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3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4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5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2 Accent 6"/>
    <w:basedOn w:val="90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1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2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3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4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5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1 Accent 6"/>
    <w:basedOn w:val="90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1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2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3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4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5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2 Accent 6"/>
    <w:basedOn w:val="90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1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2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3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4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5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1 Accent 6"/>
    <w:basedOn w:val="90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1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2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3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4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5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2 Accent 6"/>
    <w:basedOn w:val="90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1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2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3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4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5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3 Accent 6"/>
    <w:basedOn w:val="90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1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2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3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4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5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Dark List Accent 6"/>
    <w:basedOn w:val="90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1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2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3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4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5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Shading Accent 6"/>
    <w:basedOn w:val="90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1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2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3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4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5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List Accent 6"/>
    <w:basedOn w:val="90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1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2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3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4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5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Grid Accent 6"/>
    <w:basedOn w:val="90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Table Grid"/>
    <w:basedOn w:val="15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Table Grid Light"/>
    <w:basedOn w:val="15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Plain Table 1"/>
    <w:basedOn w:val="15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2"/>
    <w:basedOn w:val="15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Plain Table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Plain Table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Plain Table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1 Light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2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3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1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2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3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 - Accent 4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5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4 - Accent 6"/>
    <w:basedOn w:val="15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5 Dark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6 Colorful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7 Colorful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1 Light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2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3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4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5 Dark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6 Colorful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7 Colorful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1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2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3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 4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5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ned - Accent 6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1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2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3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 4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5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&amp; Lined - Accent 6"/>
    <w:basedOn w:val="15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1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2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3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- Accent 4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5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- Accent 6"/>
    <w:basedOn w:val="15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4" w:default="1">
    <w:name w:val="Normal"/>
    <w:qFormat/>
    <w:pPr>
      <w:pBdr/>
      <w:spacing/>
      <w:ind/>
    </w:pPr>
  </w:style>
  <w:style w:type="paragraph" w:styleId="1685">
    <w:name w:val="Heading 1"/>
    <w:basedOn w:val="1684"/>
    <w:next w:val="1684"/>
    <w:link w:val="16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86">
    <w:name w:val="Heading 2"/>
    <w:basedOn w:val="1684"/>
    <w:next w:val="1684"/>
    <w:link w:val="16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7">
    <w:name w:val="Heading 3"/>
    <w:basedOn w:val="1684"/>
    <w:next w:val="1684"/>
    <w:link w:val="16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8">
    <w:name w:val="Heading 4"/>
    <w:basedOn w:val="1684"/>
    <w:next w:val="1684"/>
    <w:link w:val="16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9">
    <w:name w:val="Heading 5"/>
    <w:basedOn w:val="1684"/>
    <w:next w:val="1684"/>
    <w:link w:val="17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90">
    <w:name w:val="Heading 6"/>
    <w:basedOn w:val="1684"/>
    <w:next w:val="1684"/>
    <w:link w:val="17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91">
    <w:name w:val="Heading 7"/>
    <w:basedOn w:val="1684"/>
    <w:next w:val="1684"/>
    <w:link w:val="17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92">
    <w:name w:val="Heading 8"/>
    <w:basedOn w:val="1684"/>
    <w:next w:val="1684"/>
    <w:link w:val="17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3">
    <w:name w:val="Heading 9"/>
    <w:basedOn w:val="1684"/>
    <w:next w:val="1684"/>
    <w:link w:val="17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4" w:default="1">
    <w:name w:val="Default Paragraph Font"/>
    <w:uiPriority w:val="1"/>
    <w:semiHidden/>
    <w:unhideWhenUsed/>
    <w:pPr>
      <w:pBdr/>
      <w:spacing/>
      <w:ind/>
    </w:pPr>
  </w:style>
  <w:style w:type="numbering" w:styleId="1695" w:default="1">
    <w:name w:val="No List"/>
    <w:uiPriority w:val="99"/>
    <w:semiHidden/>
    <w:unhideWhenUsed/>
    <w:pPr>
      <w:pBdr/>
      <w:spacing/>
      <w:ind/>
    </w:pPr>
  </w:style>
  <w:style w:type="character" w:styleId="1696">
    <w:name w:val="Heading 1 Char"/>
    <w:basedOn w:val="1694"/>
    <w:link w:val="1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7">
    <w:name w:val="Heading 2 Char"/>
    <w:basedOn w:val="1694"/>
    <w:link w:val="1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8">
    <w:name w:val="Heading 3 Char"/>
    <w:basedOn w:val="1694"/>
    <w:link w:val="1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9">
    <w:name w:val="Heading 4 Char"/>
    <w:basedOn w:val="1694"/>
    <w:link w:val="1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00">
    <w:name w:val="Heading 5 Char"/>
    <w:basedOn w:val="1694"/>
    <w:link w:val="1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01">
    <w:name w:val="Heading 6 Char"/>
    <w:basedOn w:val="1694"/>
    <w:link w:val="1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02">
    <w:name w:val="Heading 7 Char"/>
    <w:basedOn w:val="1694"/>
    <w:link w:val="16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3">
    <w:name w:val="Heading 8 Char"/>
    <w:basedOn w:val="1694"/>
    <w:link w:val="16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4">
    <w:name w:val="Heading 9 Char"/>
    <w:basedOn w:val="1694"/>
    <w:link w:val="16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5">
    <w:name w:val="Title"/>
    <w:basedOn w:val="1684"/>
    <w:next w:val="1684"/>
    <w:link w:val="17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6">
    <w:name w:val="Title Char"/>
    <w:basedOn w:val="1694"/>
    <w:link w:val="1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7">
    <w:name w:val="Subtitle"/>
    <w:basedOn w:val="1684"/>
    <w:next w:val="1684"/>
    <w:link w:val="17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8">
    <w:name w:val="Subtitle Char"/>
    <w:basedOn w:val="1694"/>
    <w:link w:val="17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9">
    <w:name w:val="Quote"/>
    <w:basedOn w:val="1684"/>
    <w:next w:val="1684"/>
    <w:link w:val="17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10">
    <w:name w:val="Quote Char"/>
    <w:basedOn w:val="1694"/>
    <w:link w:val="17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11">
    <w:name w:val="List Paragraph"/>
    <w:basedOn w:val="1684"/>
    <w:uiPriority w:val="34"/>
    <w:qFormat/>
    <w:pPr>
      <w:pBdr/>
      <w:spacing/>
      <w:ind w:left="720"/>
      <w:contextualSpacing w:val="true"/>
    </w:pPr>
  </w:style>
  <w:style w:type="character" w:styleId="1712">
    <w:name w:val="Intense Emphasis"/>
    <w:basedOn w:val="16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3">
    <w:name w:val="Intense Quote"/>
    <w:basedOn w:val="1684"/>
    <w:next w:val="1684"/>
    <w:link w:val="17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4">
    <w:name w:val="Intense Quote Char"/>
    <w:basedOn w:val="1694"/>
    <w:link w:val="17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5">
    <w:name w:val="Intense Reference"/>
    <w:basedOn w:val="16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16">
    <w:name w:val="No Spacing"/>
    <w:basedOn w:val="1684"/>
    <w:uiPriority w:val="1"/>
    <w:qFormat/>
    <w:pPr>
      <w:pBdr/>
      <w:spacing w:after="0" w:line="240" w:lineRule="auto"/>
      <w:ind/>
    </w:pPr>
  </w:style>
  <w:style w:type="character" w:styleId="1717">
    <w:name w:val="Subtle Emphasis"/>
    <w:basedOn w:val="16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8">
    <w:name w:val="Emphasis"/>
    <w:basedOn w:val="1694"/>
    <w:uiPriority w:val="20"/>
    <w:qFormat/>
    <w:pPr>
      <w:pBdr/>
      <w:spacing/>
      <w:ind/>
    </w:pPr>
    <w:rPr>
      <w:i/>
      <w:iCs/>
    </w:rPr>
  </w:style>
  <w:style w:type="character" w:styleId="1719">
    <w:name w:val="Strong"/>
    <w:basedOn w:val="1694"/>
    <w:uiPriority w:val="22"/>
    <w:qFormat/>
    <w:pPr>
      <w:pBdr/>
      <w:spacing/>
      <w:ind/>
    </w:pPr>
    <w:rPr>
      <w:b/>
      <w:bCs/>
    </w:rPr>
  </w:style>
  <w:style w:type="character" w:styleId="1720">
    <w:name w:val="Subtle Reference"/>
    <w:basedOn w:val="16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21">
    <w:name w:val="Book Title"/>
    <w:basedOn w:val="16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22">
    <w:name w:val="Header"/>
    <w:basedOn w:val="1684"/>
    <w:link w:val="17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3">
    <w:name w:val="Header Char"/>
    <w:basedOn w:val="1694"/>
    <w:link w:val="1722"/>
    <w:uiPriority w:val="99"/>
    <w:pPr>
      <w:pBdr/>
      <w:spacing/>
      <w:ind/>
    </w:pPr>
  </w:style>
  <w:style w:type="paragraph" w:styleId="1724">
    <w:name w:val="Footer"/>
    <w:basedOn w:val="1684"/>
    <w:link w:val="17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5">
    <w:name w:val="Footer Char"/>
    <w:basedOn w:val="1694"/>
    <w:link w:val="1724"/>
    <w:uiPriority w:val="99"/>
    <w:pPr>
      <w:pBdr/>
      <w:spacing/>
      <w:ind/>
    </w:pPr>
  </w:style>
  <w:style w:type="paragraph" w:styleId="1726">
    <w:name w:val="Caption"/>
    <w:basedOn w:val="1684"/>
    <w:next w:val="1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7">
    <w:name w:val="footnote text"/>
    <w:basedOn w:val="1684"/>
    <w:link w:val="1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8">
    <w:name w:val="Footnote Text Char"/>
    <w:basedOn w:val="1694"/>
    <w:link w:val="1727"/>
    <w:uiPriority w:val="99"/>
    <w:semiHidden/>
    <w:pPr>
      <w:pBdr/>
      <w:spacing/>
      <w:ind/>
    </w:pPr>
    <w:rPr>
      <w:sz w:val="20"/>
      <w:szCs w:val="20"/>
    </w:rPr>
  </w:style>
  <w:style w:type="character" w:styleId="1729">
    <w:name w:val="footnote reference"/>
    <w:basedOn w:val="1694"/>
    <w:uiPriority w:val="99"/>
    <w:semiHidden/>
    <w:unhideWhenUsed/>
    <w:pPr>
      <w:pBdr/>
      <w:spacing/>
      <w:ind/>
    </w:pPr>
    <w:rPr>
      <w:vertAlign w:val="superscript"/>
    </w:rPr>
  </w:style>
  <w:style w:type="paragraph" w:styleId="1730">
    <w:name w:val="endnote text"/>
    <w:basedOn w:val="1684"/>
    <w:link w:val="1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1">
    <w:name w:val="Endnote Text Char"/>
    <w:basedOn w:val="1694"/>
    <w:link w:val="1730"/>
    <w:uiPriority w:val="99"/>
    <w:semiHidden/>
    <w:pPr>
      <w:pBdr/>
      <w:spacing/>
      <w:ind/>
    </w:pPr>
    <w:rPr>
      <w:sz w:val="20"/>
      <w:szCs w:val="20"/>
    </w:rPr>
  </w:style>
  <w:style w:type="character" w:styleId="1732">
    <w:name w:val="endnote reference"/>
    <w:basedOn w:val="1694"/>
    <w:uiPriority w:val="99"/>
    <w:semiHidden/>
    <w:unhideWhenUsed/>
    <w:pPr>
      <w:pBdr/>
      <w:spacing/>
      <w:ind/>
    </w:pPr>
    <w:rPr>
      <w:vertAlign w:val="superscript"/>
    </w:rPr>
  </w:style>
  <w:style w:type="character" w:styleId="1733">
    <w:name w:val="Hyperlink"/>
    <w:basedOn w:val="16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4">
    <w:name w:val="FollowedHyperlink"/>
    <w:basedOn w:val="16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5">
    <w:name w:val="toc 1"/>
    <w:basedOn w:val="1684"/>
    <w:next w:val="1684"/>
    <w:uiPriority w:val="39"/>
    <w:unhideWhenUsed/>
    <w:pPr>
      <w:pBdr/>
      <w:spacing w:after="100"/>
      <w:ind/>
    </w:pPr>
  </w:style>
  <w:style w:type="paragraph" w:styleId="1736">
    <w:name w:val="toc 2"/>
    <w:basedOn w:val="1684"/>
    <w:next w:val="1684"/>
    <w:uiPriority w:val="39"/>
    <w:unhideWhenUsed/>
    <w:pPr>
      <w:pBdr/>
      <w:spacing w:after="100"/>
      <w:ind w:left="220"/>
    </w:pPr>
  </w:style>
  <w:style w:type="paragraph" w:styleId="1737">
    <w:name w:val="toc 3"/>
    <w:basedOn w:val="1684"/>
    <w:next w:val="1684"/>
    <w:uiPriority w:val="39"/>
    <w:unhideWhenUsed/>
    <w:pPr>
      <w:pBdr/>
      <w:spacing w:after="100"/>
      <w:ind w:left="440"/>
    </w:pPr>
  </w:style>
  <w:style w:type="paragraph" w:styleId="1738">
    <w:name w:val="toc 4"/>
    <w:basedOn w:val="1684"/>
    <w:next w:val="1684"/>
    <w:uiPriority w:val="39"/>
    <w:unhideWhenUsed/>
    <w:pPr>
      <w:pBdr/>
      <w:spacing w:after="100"/>
      <w:ind w:left="660"/>
    </w:pPr>
  </w:style>
  <w:style w:type="paragraph" w:styleId="1739">
    <w:name w:val="toc 5"/>
    <w:basedOn w:val="1684"/>
    <w:next w:val="1684"/>
    <w:uiPriority w:val="39"/>
    <w:unhideWhenUsed/>
    <w:pPr>
      <w:pBdr/>
      <w:spacing w:after="100"/>
      <w:ind w:left="880"/>
    </w:pPr>
  </w:style>
  <w:style w:type="paragraph" w:styleId="1740">
    <w:name w:val="toc 6"/>
    <w:basedOn w:val="1684"/>
    <w:next w:val="1684"/>
    <w:uiPriority w:val="39"/>
    <w:unhideWhenUsed/>
    <w:pPr>
      <w:pBdr/>
      <w:spacing w:after="100"/>
      <w:ind w:left="1100"/>
    </w:pPr>
  </w:style>
  <w:style w:type="paragraph" w:styleId="1741">
    <w:name w:val="toc 7"/>
    <w:basedOn w:val="1684"/>
    <w:next w:val="1684"/>
    <w:uiPriority w:val="39"/>
    <w:unhideWhenUsed/>
    <w:pPr>
      <w:pBdr/>
      <w:spacing w:after="100"/>
      <w:ind w:left="1320"/>
    </w:pPr>
  </w:style>
  <w:style w:type="paragraph" w:styleId="1742">
    <w:name w:val="toc 8"/>
    <w:basedOn w:val="1684"/>
    <w:next w:val="1684"/>
    <w:uiPriority w:val="39"/>
    <w:unhideWhenUsed/>
    <w:pPr>
      <w:pBdr/>
      <w:spacing w:after="100"/>
      <w:ind w:left="1540"/>
    </w:pPr>
  </w:style>
  <w:style w:type="paragraph" w:styleId="1743">
    <w:name w:val="toc 9"/>
    <w:basedOn w:val="1684"/>
    <w:next w:val="1684"/>
    <w:uiPriority w:val="39"/>
    <w:unhideWhenUsed/>
    <w:pPr>
      <w:pBdr/>
      <w:spacing w:after="100"/>
      <w:ind w:left="1760"/>
    </w:pPr>
  </w:style>
  <w:style w:type="character" w:styleId="1744">
    <w:name w:val="Placeholder Text"/>
    <w:basedOn w:val="1694"/>
    <w:uiPriority w:val="99"/>
    <w:semiHidden/>
    <w:pPr>
      <w:pBdr/>
      <w:spacing/>
      <w:ind/>
    </w:pPr>
    <w:rPr>
      <w:color w:val="666666"/>
    </w:rPr>
  </w:style>
  <w:style w:type="paragraph" w:styleId="1745">
    <w:name w:val="TOC Heading"/>
    <w:uiPriority w:val="39"/>
    <w:unhideWhenUsed/>
    <w:pPr>
      <w:pBdr/>
      <w:spacing/>
      <w:ind/>
    </w:pPr>
  </w:style>
  <w:style w:type="paragraph" w:styleId="1746">
    <w:name w:val="table of figures"/>
    <w:basedOn w:val="1684"/>
    <w:next w:val="168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7</cp:revision>
  <dcterms:created xsi:type="dcterms:W3CDTF">2013-12-23T23:15:00Z</dcterms:created>
  <dcterms:modified xsi:type="dcterms:W3CDTF">2026-08-24T19:22:07Z</dcterms:modified>
  <cp:category/>
</cp:coreProperties>
</file>