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А К Т</w:t>
      </w:r>
    </w:p>
    <w:p>
      <w:pPr>
        <w:jc w:val="center"/>
      </w:pPr>
      <w:r>
        <w:rPr>
          <w:b/>
          <w:bCs/>
        </w:rPr>
        <w:t xml:space="preserve">про непроживання особи за місцем реєстрації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{{location}}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«{{day}}» {{month}} {{year}} р.</w:t>
            </w:r>
          </w:p>
        </w:tc>
      </w:tr>
    </w:tbl>
    <w:p>
      <w:r>
        <w:t xml:space="preserve"/>
      </w:r>
    </w:p>
    <w:p>
      <w:pPr>
        <w:jc w:val="both"/>
        <w:ind w:firstLine="709"/>
      </w:pPr>
      <w:r>
        <w:t xml:space="preserve">Комісією в складі:</w:t>
      </w:r>
    </w:p>
    <w:p>
      <w:r>
        <w:t xml:space="preserve">{{commission}}</w:t>
      </w:r>
    </w:p>
    <w:p>
      <w:r>
        <w:t xml:space="preserve"/>
      </w:r>
    </w:p>
    <w:p>
      <w:pPr>
        <w:jc w:val="both"/>
        <w:ind w:firstLine="709"/>
      </w:pPr>
      <w:r>
        <w:t xml:space="preserve">проведено перевірку за адресою: {{address}}.</w:t>
      </w:r>
    </w:p>
    <w:p>
      <w:r>
        <w:t xml:space="preserve"/>
      </w:r>
    </w:p>
    <w:p>
      <w:pPr>
        <w:jc w:val="both"/>
        <w:ind w:firstLine="709"/>
      </w:pPr>
      <w:r>
        <w:t xml:space="preserve">В ході перевірки встановлено, що гр. {{PIB}}, зареєстрований(а) за вказаною адресою, фактично за даною адресою не проживає з {{date_from}}.</w:t>
      </w:r>
    </w:p>
    <w:p>
      <w:r>
        <w:t xml:space="preserve"/>
      </w:r>
    </w:p>
    <w:p>
      <w:r>
        <w:t xml:space="preserve">{{additional_info}}</w:t>
      </w:r>
    </w:p>
    <w:p>
      <w:r>
        <w:t xml:space="preserve"/>
      </w:r>
    </w:p>
    <w:p>
      <w:r>
        <w:t xml:space="preserve">Підписи членів комісії:</w:t>
      </w:r>
    </w:p>
    <w:p>
      <w:r>
        <w:t xml:space="preserve">{{signatures}}</w:t>
      </w:r>
    </w:p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