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bCs/>
        </w:rPr>
        <w:t xml:space="preserve">ЖОВТАНЕЦЬКА СІЛЬСЬКА РАДА</w:t>
      </w:r>
    </w:p>
    <w:p>
      <w:pPr>
        <w:jc w:val="center"/>
      </w:pPr>
      <w:r>
        <w:rPr>
          <w:b/>
          <w:bCs/>
        </w:rPr>
        <w:t xml:space="preserve">ЛЬВІВСЬКОГО РАЙОНУ ЛЬВІВСЬКОЇ ОБЛАСТІ</w:t>
      </w:r>
    </w:p>
    <w:p>
      <w:pPr>
        <w:jc w:val="center"/>
      </w:pPr>
      <w:r>
        <w:rPr>
          <w:b/>
          <w:bCs/>
        </w:rPr>
        <w:t xml:space="preserve">Ременівський старостинський округ</w:t>
      </w:r>
    </w:p>
    <w:p>
      <w:r>
        <w:t xml:space="preserve"/>
      </w:r>
    </w:p>
    <w:p>
      <w:pPr>
        <w:jc w:val="center"/>
      </w:pPr>
      <w:r>
        <w:rPr>
          <w:b/>
          <w:bCs/>
        </w:rPr>
        <w:t xml:space="preserve">Д О В І Д К А</w:t>
      </w:r>
    </w:p>
    <w:p>
      <w:r>
        <w:t xml:space="preserve"/>
      </w:r>
    </w:p>
    <w:p>
      <w:pPr>
        <w:jc w:val="both"/>
        <w:ind w:firstLine="709"/>
      </w:pPr>
      <w:r>
        <w:t xml:space="preserve">Видана гр. {{PIB}} про те, що за адресою: {{address}} на даний час ніхто не зареєстрований.</w:t>
      </w:r>
    </w:p>
    <w:p>
      <w:r>
        <w:t xml:space="preserve"/>
      </w:r>
    </w:p>
    <w:p>
      <w:r>
        <w:t xml:space="preserve">{{additional_info}}</w:t>
      </w:r>
    </w:p>
    <w:p>
      <w:r>
        <w:t xml:space="preserve"/>
      </w:r>
    </w:p>
    <w:p>
      <w:pPr>
        <w:jc w:val="both"/>
        <w:ind w:firstLine="709"/>
      </w:pPr>
      <w:r>
        <w:t xml:space="preserve">Довідка видана для подання {{purpose}}.</w:t>
      </w:r>
    </w:p>
    <w:p>
      <w:r>
        <w:t xml:space="preserve"/>
      </w:r>
    </w:p>
    <w:p>
      <w:r>
        <w:t xml:space="preserve">«{{day}}» {{month}} {{year}} року</w:t>
      </w:r>
    </w:p>
    <w:p>
      <w:r>
        <w:t xml:space="preserve"/>
      </w:r>
    </w:p>
    <w:tbl>
      <w:tblPr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0" w:noVBand="0"/>
      </w:tblPr>
      <w:tblGrid>
        <w:gridCol w:w="4500"/>
        <w:gridCol w:w="4500"/>
      </w:tblGrid>
      <w:tr>
        <w:tc>
          <w:tcPr>
            <w:tcW w:w="2500" w:type="pct"/>
          </w:tcPr>
          <w:p>
            <w:r>
              <w:t xml:space="preserve">Староста</w:t>
            </w:r>
          </w:p>
        </w:tc>
        <w:tc>
          <w:tcPr>
            <w:tcW w:w="2500" w:type="pct"/>
          </w:tcPr>
          <w:p>
            <w:pPr>
              <w:jc w:val="right"/>
            </w:pPr>
            <w:r>
              <w:t xml:space="preserve">Гордієнко А.В.</w:t>
            </w:r>
          </w:p>
        </w:tc>
      </w:tr>
    </w:tbl>
    <w:sectPr>
      <w:pgSz w:w="11906" w:h="16838"/>
      <w:pgMar w:top="1134" w:right="851" w:bottom="1134" w:left="170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