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НАЦІОНАЛЬНИЙ УНІВЕРСИТЕТ «ЛЬВІВСЬКА ПОЛІТЕХНІКА»</w:t>
      </w:r>
    </w:p>
    <w:p>
      <w:pPr>
        <w:spacing w:before="0" w:after="40"/>
        <w:jc w:val="center"/>
      </w:pPr>
      <w:r>
        <w:rPr>
          <w:rFonts w:ascii="Times New Roman" w:hAnsi="Times New Roman"/>
          <w:sz w:val="24"/>
        </w:rPr>
        <w:t>Інститут комп'ютерних наук та інформаційних технологій</w:t>
        <w:br/>
        <w:t>Кафедра систем автоматизованого проектування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45920" cy="1560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_coat_of_arm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560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/>
          <w:b/>
          <w:color w:val="005EC9"/>
          <w:sz w:val="36"/>
        </w:rPr>
        <w:t>ЗВІТ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sz w:val="26"/>
        </w:rPr>
        <w:t>до лабораторної роботи № 6</w:t>
        <w:br/>
        <w:t>з дисципліни «Технології веброзробки та дизайну»</w:t>
      </w:r>
    </w:p>
    <w:p>
      <w:pPr>
        <w:spacing w:before="40" w:after="80"/>
        <w:jc w:val="center"/>
      </w:pPr>
      <w:r>
        <w:rPr>
          <w:rFonts w:ascii="Times New Roman" w:hAnsi="Times New Roman"/>
          <w:b/>
          <w:sz w:val="24"/>
        </w:rPr>
        <w:t>на тему: «Верстка UI-компонентів та адаптивність за допомогою Tailwind CSS та ШІ-асистентів»</w:t>
      </w:r>
    </w:p>
    <w:p>
      <w:pPr>
        <w:spacing w:before="40" w:after="320"/>
        <w:jc w:val="center"/>
      </w:pPr>
      <w:r>
        <w:rPr>
          <w:rFonts w:ascii="Times New Roman" w:hAnsi="Times New Roman"/>
          <w:i/>
          <w:sz w:val="22"/>
        </w:rPr>
        <w:t>Варіант / Тема вебпроєкту:</w:t>
        <w:br/>
      </w:r>
      <w:r>
        <w:rPr>
          <w:rFonts w:ascii="Times New Roman" w:hAnsi="Times New Roman"/>
          <w:b/>
          <w:color w:val="0F172A"/>
          <w:sz w:val="24"/>
        </w:rPr>
        <w:t>«Вебплатформа ChargeUA — мережа швидкісних зарядних комплексів для електромобілів в Україні»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608"/>
            <w:tcMar>
              <w:top w:w="40" w:type="dxa"/>
              <w:bottom w:w="40" w:type="dxa"/>
              <w:left w:w="40" w:type="dxa"/>
              <w:right w:w="40" w:type="dxa"/>
            </w:tcMar>
          </w:tcPr>
          <w:p/>
        </w:tc>
        <w:tc>
          <w:tcPr>
            <w:tcW w:type="dxa" w:w="504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Виконав:</w:t>
              <w:br/>
            </w:r>
            <w:r>
              <w:rPr>
                <w:rFonts w:ascii="Times New Roman" w:hAnsi="Times New Roman"/>
                <w:sz w:val="23"/>
              </w:rPr>
              <w:t>студент групи ПП-24</w:t>
              <w:br/>
            </w:r>
            <w:r>
              <w:rPr>
                <w:rFonts w:ascii="Times New Roman" w:hAnsi="Times New Roman"/>
                <w:b/>
                <w:sz w:val="24"/>
              </w:rPr>
              <w:t>Лемішка Андрій Андрійович</w:t>
              <w:br/>
              <w:br/>
            </w:r>
            <w:r>
              <w:rPr>
                <w:rFonts w:ascii="Times New Roman" w:hAnsi="Times New Roman"/>
                <w:sz w:val="22"/>
              </w:rPr>
              <w:t>Перевірила:</w:t>
              <w:br/>
            </w:r>
            <w:r>
              <w:rPr>
                <w:rFonts w:ascii="Times New Roman" w:hAnsi="Times New Roman"/>
                <w:b/>
                <w:sz w:val="23"/>
              </w:rPr>
              <w:t>к.т.н., доц. кафедри САПР</w:t>
              <w:br/>
              <w:t>Юрчак Ірина Юріївна</w:t>
              <w:br/>
              <w:br/>
            </w:r>
            <w:r>
              <w:rPr>
                <w:rFonts w:ascii="Times New Roman" w:hAnsi="Times New Roman"/>
                <w:sz w:val="23"/>
              </w:rPr>
              <w:t>Оцінка: ______________</w:t>
              <w:br/>
            </w:r>
            <w:r>
              <w:rPr>
                <w:rFonts w:ascii="Times New Roman" w:hAnsi="Times New Roman"/>
                <w:sz w:val="23"/>
              </w:rPr>
              <w:t>Підпис викладача: ______</w:t>
            </w:r>
          </w:p>
        </w:tc>
      </w:tr>
    </w:tbl>
    <w:p>
      <w:pPr>
        <w:spacing w:before="900" w:after="0"/>
        <w:jc w:val="center"/>
      </w:pPr>
      <w:r>
        <w:rPr>
          <w:rFonts w:ascii="Times New Roman" w:hAnsi="Times New Roman"/>
          <w:color w:val="64748B"/>
          <w:sz w:val="23"/>
        </w:rPr>
        <w:t>Львів — 2026</w:t>
      </w:r>
    </w:p>
    <w:p>
      <w:r>
        <w:br w:type="page"/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1. Мета та завдання лабораторної роботи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Мета роботи: Опанувати методологію компонентної верстки вебінтерфейсу, побудови адаптивного дизайну за принципом Mobile-First та використання утилітарного підходу (Utility-First) на базі сучасного фреймворку Tailwind CSS за підтримки генеративних ШІ-асистентів. Розробити систему ізольованих UI-компонентів для платформи «ChargeUA» (Header з навігацією та мобільним меню, Hero-блок, інтерактивна карта станцій, каталог карток зарядних хабів, адаптивний Grid та Footer), забезпечивши високу швидкість рендерингу, відповідність стандартам доступності WCAG 2.2 AA та сумісність з дизайн-системою ЛР №4.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2"/>
        </w:rPr>
        <w:t>Основні завдання роботи: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1. Налаштувати робоче середовище Visual Studio Code та ознайомитися з можливостями онлайн-пісочниці Tailwind Play для ізольованого прототипування.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2. Здійснити декомпозицію прототипу ChargeUA (ЛР №4) на самостійні ізольовані UI-компоненти (Button, Header, Card, Grid, Footer).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3. Створити та протестувати перший UI-компонент кнопки (Primary CTA Button) за допомогою Tailwind-класів та перевірити роботу станів hover, focus, active та disabled.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4. Згенерувати за допомогою ШІ та рафінувати адаптивний компонент Header із логотипом, десктопною навігацією, кнопками дій та сенсорним гамбургер-меню.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5. Опанувати та реалізувати на практиці принцип Mobile-First (базові класи для мобільних екранів, розширення через sm:, md:, lg:, xl:).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6. Розробити універсальну картку зарядної станції (Card) з автентичними даними, статусами доступності конекторів та інтерактивними кнопками дій.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7. Побудувати адаптивну сітку карток за допомогою Tailwind CSS Grid (1 колонка на мобільних, 2 на планшетах sm, 3 на десктопах lg).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8. Реалізувати повнофункціональну інтерактивну карту зарядних станцій ChargeUA з фільтрами за потужністю та роботою від генераторів під час блекаутів.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9. Зверстати семантичний адаптивний підвал сайту (Footer) на 4 колонки з навігацією, сервісами та контактами.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10. Перенести дизайн-систему ChargeUA (кольори, шрифти Inter, радіуси, тіні) у Tailwind та зв'язати її з файлом style.css.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11. Провести всебічний інженерний аудит згенерованого ШІ-коду, усунути суперечливі класи та зайві arbitrary values.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12. Виконати кроспристроєве тестування в DevTools Device Toolbar (375px/390px, 768px, 1440px) та перевірити доступність за критеріями WCAG 2.2 AA (розмір мішені min 44px, коефіцієнт контрасту &gt; 4.5:1).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13. Провести технічну валідацію за допомогою Nu Html Checker, W3C CSS Validator та аудиту Lighthouse.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2. Хід виконання роботи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1. Встановлення та налаштування редактора коду VS Code та розширень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розгорнуто робоче середовище на базі Visual Studio Code з інтеграцією інструментів автоматизації та штучного інтелекту. Встановлено та активовано обов'язковий комплекс розширень: Live Server (v5.7.10) — локальний HTTP-сервер з підтримкою Hot Reload/Live Reload при кожному збереженні файлів; Prettier - Code formatter — автоматичне форматування вихідного коду за єдиним консистентним стилем (2 пробіли, правильні лапки та закриття тегів); Auto Rename Tag — синхронне оновлення парних HTML-тегів при перейменуванні (наприклад, div на section); Material Icon Theme — чітка візуальна диференціація типів файлів та папок у файловому провіднику; Tailwind CSS IntelliSense — інтелектуальне автодоповнення класів-утиліт із попереднім переглядом генерованого CSS-коду та кольорових плашок; AI Assistant / Agentic Chat — асистент для аудиту, перевірки доступності та кодогенерації.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1. Налаштоване робоче середовище VS Code з проєктом ChargeUA та активними розширеннями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2. Аналіз макета сайту з ЛР №4 та виділення семантичних блоків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Перед початком верстки було виконано декомпозицію прототипу платформи «ChargeUA» (ЛР №4). Для кожного функціонального блоку визначено відповідний семантичний тег HTML5 та базові класи Tailwind CSS: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Елемент макета Figma</w:t>
            </w:r>
          </w:p>
        </w:tc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HTML5-елемент</w:t>
            </w:r>
          </w:p>
        </w:tc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Семантична роль</w:t>
            </w:r>
          </w:p>
        </w:tc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Атрибути доступності (a11y)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Шапка сайту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&lt;header&gt;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Контейнер вступної навігації (banner)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class="site-header"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Головне меню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&lt;nav&gt;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Орієнтир навігації (navigation)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aria-label="Головна навігація"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Основний контент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&lt;main&gt;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Головний унікальний контент сторінки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id="main"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Hero-блок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&lt;section&gt;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Вступний тематичний розділ з H1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aria-labelledby="hero-title"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Форма пошуку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&lt;form role="search"&gt;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Область пошуку станцій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aria-label="Пошук зарядних станцій"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Метрики мережі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&lt;dl&gt;, &lt;dt&gt;, &lt;dd&gt;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Список пар термін-значення (статистика)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class="stats"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Каталог станцій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&lt;section&gt;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Тематичний розділ каталогу хабів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id="stations"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Картка станції/послуги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&lt;article&gt;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Автономний контентний блок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class="card"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Фільтри мапи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&lt;aside&gt;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Допоміжна бічна панель (complementary)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aria-labelledby="filters-title"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Група фільтрів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&lt;fieldset&gt;, &lt;button&gt;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Елементи вибору параметрів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class="chip", aria-pressed="true/false"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Секція переваг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&lt;section&gt;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Тематичний розділ переваг сервісу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id="benefits"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Картка відгуку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&lt;article&gt;, &lt;blockquote&gt;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Цитата відгуку клієнта з оцінкою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class="card", aria-label="Оцінка 5 з 5"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Підвал сайту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&lt;footer&gt;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Завершальна інформація (contentinfo)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id="contacts", class="site-footer"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Контакти підтримки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&lt;address&gt;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Контактні відомості організації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class="site-footer__list"</w:t>
            </w:r>
          </w:p>
        </w:tc>
      </w:tr>
    </w:tbl>
    <w:p>
      <w:pPr>
        <w:spacing w:after="6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3. Створення структури проєкту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створено чисту та модульну файлову структуру вебресурсу:</w:t>
        <w:br/>
        <w:t>• lab-06-tailwind-components/ — коренева папка проєкту;</w:t>
        <w:br/>
        <w:t>• index.html — основний семантичний документ сайту з інтегрованими компонентами;</w:t>
        <w:br/>
        <w:t>• index_div_soup.html — початковий несемантичний каркас для навчального порівняння;</w:t>
        <w:br/>
        <w:t>• css/style.css — таблиця стилів із користувацькими токенами та правилами кастомізації;</w:t>
        <w:br/>
        <w:t>• assets/ — графічні активи (Logo.svg, іконки, промо-банер ai_promo_banner.jpg, карта map_lviv.jpg, фонове відео);</w:t>
        <w:br/>
        <w:t>• js/ — клієнтські скрипти калькулятора (calculator.js), навігації (nav.js) та інтерактивної мапи станцій (map.js);</w:t>
        <w:br/>
        <w:t>• screenshots/ — зафіксовані скріншоти тестування та промптів.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4. Створення базового каркасу HTML за допомогою &lt;div&gt;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Відповідно до навчальної програми було згенеровано початковий каркас головної сторінки (файл index_div_soup.html), побудований суто на блокових контейнерах &lt;div&gt; без семантичних тегів HTML5. Це дозволило на практиці дослідити ключові проблеми «div-мішанини» (div soup):</w:t>
        <w:br/>
        <w:t>1. Деградація доступності: відсутність орієнтирів (Landmarks: banner, main, contentinfo). Екранні диктори бачать лише однорідні вузли generic.</w:t>
        <w:br/>
        <w:t>2. Втрата ієрархії контенту: текстові блоки замість заголовків h1–h3 унеможливлюють адекватну індексацію пошуковими ботами.</w:t>
        <w:br/>
        <w:t>3. Критичне падіння читабельності коду: наявність понад 40 однорідних закриваючих тегів &lt;/div&gt;&lt;/div&gt;&lt;/div&gt; суттєво ускладнює підтримку.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5. Семантичний рефакторинг за допомогою ШІ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здійснено повноцінний семантичний рефакторинг за допомогою ШІ (Claude 3.5 Sonnet). Усі блокові контейнери замінено на семантичні елементи стандарту HTML5, вибудовано чітку ієрархію заголовків (єдиний &lt;h1&gt; у Hero, &lt;h2&gt; для розділів, &lt;h3&gt; для карток) та інтегровано вимоги доступності WCAG 2.2 AA.</w:t>
        <w:br/>
        <w:t>Було реалізовано такі вдосконалення:</w:t>
        <w:br/>
        <w:t>• Додано клавіатурний skip-link: &lt;a class="skip-link" href="#main"&gt; для миттєвого переходу до вмісту.</w:t>
        <w:br/>
        <w:t>• Контекстні підписи: кнопки прокладання маршруту доповнено невидимим описом для скрінрідерів (&lt;span class="visually-hidden"&gt; до станції...&lt;/span&gt;).</w:t>
        <w:br/>
        <w:t>• Семантичні форми та статистика: рядок пошуку оформили через &lt;form role="search"&gt; з міткою &lt;label&gt;, а метрики — через список &lt;dl&gt;/&lt;dt&gt;/&lt;dd&gt;.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6. Перевірка семантичної структури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перевірено згенеровану розмітку в інспекторі браузера Chrome DevTools у вкладці Accessibility. Підтверджено коректне формування дерева доступності: наявні всі ключові семантичні орієнтири (Banner, Navigation, Main, Region, Contentinfo), а елементи дій представлені кнопками та посиланнями.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7. Підготовка стильового файлу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Створено файл css/style.css та підключено його в секції &lt;head&gt; файлу index.html. На початку стильового файлу реалізовано сучасний CSS Reset та систему базових правил: скидання box-sizing у border-box, обнулення дефолтних відступів margin/padding, плавне прокручування (scroll-behavior: smooth), налаштування доступного фокусу (:focus-visible) та підтримку prefers-reduced-motion.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8. Створення користувацьких стилів CSS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Дизайн-токени з дизайн-системи Figma (ЛР №4) було перенесено у файл style.css у глобальний кореневий псевдоклас :root. Змінні згруповано за 7 обов'язковими категоріями:</w:t>
        <w:br/>
        <w:t>1. Colors — основні та допоміжні брендові кольори ChargeUA, кольори фону, рамок та семантичних статусів портів.</w:t>
        <w:br/>
        <w:t>2. Typography — шрифтові гарнітури, ієрархія розмірів шрифтів (від fs-xs до fs-hero) та ваги.</w:t>
        <w:br/>
        <w:t>3. Spacing — модульна шкала внутрішніх і зовнішніх відступів (--space-1...8, gutter).</w:t>
        <w:br/>
        <w:t>4. Border radius — радіуси скруглення елементів (--radius-sm, md, lg, pill).</w:t>
        <w:br/>
        <w:t>5. Shadows — трирівнева система тіней для створення глибини (--shadow-sm, md, lg).</w:t>
        <w:br/>
        <w:t>6. Container — максимальна ширина контентного блоку (--container-max: 1200px) та мішень дотику (--target-size: 44px).</w:t>
        <w:br/>
        <w:t>7. Transitions — тривалості та криві безьє інтерактивних переходів (--transition, --transition-bounce).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2. Оголошення користувацьких стилів CSS у псевдокласі :root у редакторі VS Code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9. Побудова макета за допомогою Flexbox, Grid та Tailwind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Для створення сучасної адаптивної блочної моделі застосовано комбінацію CSS Flexbox та CSS Grid з використанням утилітарних класів Tailwind CSS. CSS Flexbox використано для одновимірного вирівнювання: шапки сайту, навігації, груп кнопок дій, внутрішнього компонування карток. CSS Grid використано для двовимірної адаптивної сітки каталогу та блоку мапи з бічними фільтрами.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10. Базова стилізація компонентів сторінки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На цьому етапі було послідовно відтворено дизайн-систему з Лабораторної роботи №4 для всіх ключових компонентів сторінки:</w:t>
        <w:br/>
        <w:t>1. Шапка (.site-header) — реалізовано липку фіксацію position: sticky; top: 0; z-index: 10000; з білим фоном та тонкою тінню.</w:t>
        <w:br/>
        <w:t>2. Навігація (.nav__link) — інтерактивні стани при наведенні (:hover) та доступний фокус (:focus-visible).</w:t>
        <w:br/>
        <w:t>3. Головний блок (.hero-sec) — відтворено оригінальний макет ЛР №4 із розміщенням автентичного зображення станції (assets/images/hero_bg.jpg) безпосередньо у фоні секції за допомогою чистого CSS (background-image) та плавного градієнтного переходу.</w:t>
        <w:br/>
        <w:t>4. Заголовки секцій (.section__title) — єдиний стиль із використанням іконок у фірмовому колі.</w:t>
        <w:br/>
        <w:t>5. Кнопки (.btn, .btn--primary, .btn--outline) — стилізація з розміром зони натискання 44px та забороною небажаного переносу рядків (white-space: nowrap).</w:t>
        <w:br/>
        <w:t>6. Картки (.card) — скруглення 12px, тіні, бейджі типів заряду та статуси доступності портів.</w:t>
        <w:br/>
        <w:t>7. Заклик до дії (CTA) та блок карти (.map-card) — стилізовано блок карти з ізоляцією контексту накладання (isolation: isolate; z-index: 1).</w:t>
        <w:br/>
        <w:t>8. Підвал (.site-footer) — темний фон var(--color-secondary), триколонковий макет та контакти в &lt;address&gt;.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11. Підключення Google Fonts та іконкових шрифтів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підключено шрифти Google Fonts у секції &lt;head&gt; файлу index.html через механізм &lt;link&gt; з використанням директив preconnect для прискорення завантаження. Підключено іконковий шрифт Font Awesome 6 через офіційний CDN у &lt;head&gt;. Для зручного керування іконками введено токени та допоміжні класи. Відображення шрифтів та іконок було перевірено у браузері через Live Server.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12. Рефакторинг та оптимізація CSS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Перед проведенням рефакторингу було виконано аудит коду: виявлено дублювання значень кольорів, повторювані радіуси, надлишкові селектори та конфлікти шарів при прокручуванні сторінки. Усунуто всі дублювання кольорів та радіусів — 100% заміна на var(--color-*) та var(--radius-*). Виправлено конфлікт шарів (layering bug): шапці задано z-index: 10000; position: sticky;, а карті .map-card додано isolation: isolate; position: relative; z-index: 1;. Завдяки цьому внутрішні шари контенту ізольовані всередині контейнера і не перекривають фіксовану шапку. Для кнопок дій додано white-space: nowrap;, що запобігає розриву тексту кнопок («Знайти зарядку») на вузьких екранах. Оптимізовано компонування шапки: структура побудована за допомогою чистого CSS Flexbox із логотипом зліва, горизонтальною навігацією по центру та кнопками дій справа; додано мобільне гамбургер-меню з ARIA-атрибутами.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13. Перевірка семантики та доступності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проведено детальний HTML-аудит розмітки з перевіркою ключових критеріїв доступності WCAG 2.2 AA: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214"/>
        <w:gridCol w:w="3214"/>
        <w:gridCol w:w="3214"/>
      </w:tblGrid>
      <w:tr>
        <w:tc>
          <w:tcPr>
            <w:tcW w:type="dxa" w:w="321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Проблема</w:t>
            </w:r>
          </w:p>
        </w:tc>
        <w:tc>
          <w:tcPr>
            <w:tcW w:type="dxa" w:w="321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Причина</w:t>
            </w:r>
          </w:p>
        </w:tc>
        <w:tc>
          <w:tcPr>
            <w:tcW w:type="dxa" w:w="3214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Рекомендоване виправлення</w:t>
            </w:r>
          </w:p>
        </w:tc>
      </w:tr>
      <w:tr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Відсутність швидкого переходу до контенту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Користувач клавіатури змушений проходити табуляцією через усі посилання меню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Додано &lt;a class="skip-link" href="#main"&gt; на початку сторінки (WCAG 2.4.1)</w:t>
            </w:r>
          </w:p>
        </w:tc>
      </w:tr>
      <w:tr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Однакові підписи посилань маршруту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Посилання «Прокласти маршрут» позбавлені контексту для скрінрідера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Додано &lt;span class="visually-hidden"&gt; до станції...&lt;/span&gt; у кожне посилання (WCAG 2.4.4)</w:t>
            </w:r>
          </w:p>
        </w:tc>
      </w:tr>
      <w:tr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Низький контраст зірок рейтингу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Світло-жовтий колір (#F59E0B) мав коефіцієнт контрасту лише 2.8:1 на білому фоні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Замінено на контрастний янтарно-коричневий відтінок #B45309 з коефіцієнтом &gt; 4.5:1 (WCAG 1.4.3)</w:t>
            </w:r>
          </w:p>
        </w:tc>
      </w:tr>
      <w:tr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Колірне кодування статусів портів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Інформація про статус передавалася лише кольоровою цяткою (зелений/червоний)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Додано явний текст («Вільний», «Зайнятий») поруч із маркером (WCAG 1.4.1)</w:t>
            </w:r>
          </w:p>
        </w:tc>
      </w:tr>
      <w:tr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Розмір сенсорних мішеней на мобільному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Посилання меню мали висоту менше 40px</w:t>
            </w:r>
          </w:p>
        </w:tc>
        <w:tc>
          <w:tcPr>
            <w:tcW w:type="dxa" w:w="321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Встановлено min-height: 44px; padding: 12px 14px; для відповідності Touch Target (WCAG 2.5.5/2.5.8)</w:t>
            </w:r>
          </w:p>
        </w:tc>
      </w:tr>
    </w:tbl>
    <w:p>
      <w:pPr>
        <w:spacing w:after="6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14. Тестування та валідація HTML та CSS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виконано всебічну технічну валідацію та автоматизоване тестування створеного вебресурсу:</w:t>
        <w:br/>
        <w:t>1. Nu Html Checker (W3C Markup Validation Service) — підтверджено повну валідність семантичної розмітки index.html: 0 помилок (Errors: 0, Warnings: 0).</w:t>
        <w:br/>
        <w:t>2. W3C CSS Validation Service — стильовий файл style.css успішно пройшов перевірку синтаксису CSS3 та користувацьких змінних без зауважень.</w:t>
        <w:br/>
        <w:t>3. Google Lighthouse Snapshot Audit (Chrome DevTools):</w:t>
        <w:br/>
        <w:t xml:space="preserve">   • Accessibility: 100 / 100 (ідеальний показник доступності, успішно пройдено всі тести контрастності, орієнтирів та ARIA);</w:t>
        <w:br/>
        <w:t xml:space="preserve">   • Best Practices: 100 / 100 (сучасні вебстандарти, відсутність уразливостей);</w:t>
        <w:br/>
        <w:t xml:space="preserve">   • SEO: високий результат завдяки чіткій ієрархії h1–h3, наявності метатегів та alt-підписів.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3. Браузерне відображення сторінки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Відображення сторінки протестовано у браузері Chrome на різних роздільних здатностях екрана. Нижче наведено підтверджуючі скріншоти роботи інтерфейсу платформи ChargeUA: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9554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55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3. Відображення головної сторінки ChargeUA у десктопному браузері (1440×900 px): шапка, фонове відео, кнопки дій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4. Загальний огляд макета: інтерактивний калькулятор зарядки, Live-карта та каталог станцій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2"/>
        </w:rPr>
        <w:t>Адаптивне відображення для мобільних пристроїв (390×844 px):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59365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browser_mobile_her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59365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5. Мобільний Hero з компактним хедерам (58px)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593656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browser_mobile_gri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59365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6. Мобільний калькулятор та адаптивна сітка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4. Промпт-паспорт (Prompt Log)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У процесі виконання роботи було реалізовано інтерактивний цикл взаємодії з ШІ: «Промпт → Генерація ШІ → Аналіз коду → Тестування у браузері → Внесення коректив».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№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Етап / Завдання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Роль та модель ШІ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Згенерований результат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Внесені правки та оптимізації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Етап 4: Базовий каркас div-soup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Senior Frontend Dev (Claude 3.5 Sonnet / Gemini Thinking)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Створено файл index_div_soup.html суто на div-контейнерах без семантики HTML5. Gemini в освітньому профілі обмежив генерацію фільтрами.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Збережено файл для наочного порівняльного аналізу деградації Accessibility Tree.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Етап 5: Семантичний рефакторинг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Senior Frontend Dev &amp; a11y Expert (Claude 3.5 Sonnet)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Замінено несемантичні div на header, nav, main, section, article, aside, footer. Сформовано ієрархію h1–h3.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Додано клавіатурний skip-link, приховані пояснення для екранних дикторів (&lt;span class="visually-hidden"&gt;) та список &lt;dl&gt; для статистики.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Етапи 8–12: CSS-архітектура, Flexbox, Grid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Senior CSS Engineer (Claude 3.5 Sonnet)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Створено style.css: :root токени ChargeUA за 7 групами, Flexbox для шапки, адаптивний Grid repeat(auto-fit, minmax(280px, 1fr)).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Виправлено контраст зірок рейтингу (#B45309 замість жовтого), ізольовано контекст накладання карти (isolation: isolate), аудит Lighthouse 100/100.</w:t>
            </w:r>
          </w:p>
        </w:tc>
      </w:tr>
    </w:tbl>
    <w:p>
      <w:pPr>
        <w:spacing w:after="6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4.1. Ітерація 1 (Промпт 1): Базовий каркас index_div_soup.html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сформульовано рольовий промпт для генерації навмисно несемантичного каркасу сторінки ChargeUA суто на &lt;div&gt;-контейнерах з метою демонстрації проблеми div-soup та аналізу дерева доступності.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prompt1_div_layout_claud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7.1. Початковий каркас на div у Claude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prompt1_div_code_claud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7.2. Вихідний div-код у вікні артефакту</w:t>
            </w:r>
          </w:p>
        </w:tc>
      </w:tr>
    </w:tbl>
    <w:p>
      <w:pPr>
        <w:spacing w:after="8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gemini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7.3. Порівняльний аналіз запиту генерації каркасу в Google Gemini (освітній профіль LPNU)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4.2. Ітерація 2 (Промпт 2): ШІ-рефакторинг та семантичні стандарти HTML5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Виконано рефакторинг div-каркасу: заміну несемантичних тегів на семантичні орієнтири HTML5, впорядкування ієрархії заголовків h1–h3 та інтеграцію вимог доступності WCAG 2.2 AA.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mpt2_semantic_refactoring_clau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7.4. Звіт Claude про результати семантичного рефакторингу коду index.html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4.3. Ітерація 3 (Промпт 3): Побудова адаптивної CSS-архітектури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Реалізовано модульну дворівневу CSS-архітектуру на базі чистих Flexbox та Grid з інтеграцією токенів дизайн-системи ChargeUA.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rompt3_css_architecture_tokens_clau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7.5. Токени бренду ChargeUA в чаті Claude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rompt3_css_code_claud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7.6. Оголошення змінних :root у Claude</w:t>
            </w:r>
          </w:p>
        </w:tc>
      </w:tr>
    </w:tbl>
    <w:p>
      <w:pPr>
        <w:spacing w:after="8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html_semantic_code_clau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7.7. Семантичний код index.html з підключенням Inter та Font Awesome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5. Відповіді на контрольні запитання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1. Що таке Tailwind CSS і в чому полягає концепція Utility-First?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Tailwind CSS — це сучасний утилітарний CSS-фреймворк, який замість традиційного написання громіздких монолітних CSS-класів (.card, .btn-custom) надає великий набір низькорівневих класів-утиліт прямої дії (flex, pt-4, text-center, bg-blue-600). Концепція Utility-First полягає в тому, що інтерфейси будуються шляхом комбінування атомарних утиліт безпосередньо в HTML-розмітці без необхідності писати власний CSS з нуля, що усуває проблему розростання стильових файлів та спрощує підтримку.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2. Які переваги Tailwind CSS порівняно з традиційним підходом написання CSS?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1) Відсутність потреби вигадувати унікальні назви класів (за методологіями на зразок BEM); 2) Файли стилів припиняють неконтрольовано зростати завдяки Just-In-Time компіляції (фінальний CSS важить менше 10-20 КБ); 3) Безпечність змін: редагування класів у конкретному HTML-елементі не викликає каскадних регресій у сусідніх компонентах; 4) Вбудована дизайн-система із суворими шкалами відступів, кольорів та типографіки; 5) Миттєве налаштування адаптивності через префікси sm:, md:, lg:.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3. Яке призначення сервісу Tailwind Play?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Tailwind Play — це офіційна інтерактивна хмарна пісочниця (https://play.tailwindcss.com) для швидкого експериментування та прототипування інтерфейсів. Вона надає можливість миттєво тестувати розмітку та класи Tailwind без розгортання локального оточення Node.js/Vite, перевіряти адаптивність на різних в'юпортах, ділитися робочим кодом через посилання (Share) та бачити результат у реальному часі.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4. Що таке адаптивний дизайн і як він реалізується в Tailwind CSS?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Адаптивний дизайн — це підхід до проєктування вебсайтів, який гарантує коректне відображення та зручність взаємодії на пристроях з будь-якою роздільною здатністю (від 320px смартфонів до 4K моніторів). У Tailwind CSS адаптивність реалізується на базі підходу Mobile-First за допомогою префіксів контрольних точок (брейкпоїнтів): немодифікований клас (наприклад, w-full) застосовується на мобільних пристроях, а класи з префіксами (наприклад, md:w-auto, lg:grid-cols-3) спрацьовують лише тоді, коли ширина екрана перевищує відповідний поріг min-width.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5. Яке призначення брейкпоїнтів sm:, md:, lg: та xl:?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Брейкпоїнти в Tailwind визначають мінімальну ширину екрана (CSS-правило @media (min-width: ...)), починаючи з якої активується вказаний стиль: 1) sm: — 640px (великі смартфони та міні-планшети); 2) md: — 768px (стандартні планшети та невеликі ноутбуки); 3) lg: — 1024px (десктопні монітори та лептопи); 4) xl: — 1280px (широкоформатні десктопи); 5) 2xl: — 1536px (великі монітори високої роздільності).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6. Для чого використовуються модифікатори станів hover:, focus: та active:?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Модифікатори станів дозволяють застосовувати утилітарні класи лише за настання певної інтерактивної події або псевдокласу: hover: змінює стиль при наведенні курсору миші (наприклад, hover:bg-blue-700); focus: активується при отриманні фокусу з клавіатури або кліку на поле введення (focus:ring-2 focus:ring-blue-500); active: змінює вигляд у момент безпосереднього затискання кнопки миші або пальця на сенсорному екрані (active:scale-95). Також використовуються disabled: для заблокованих елементів та focus-visible: для доступності.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7. Які можливості надає розширення Tailwind CSS IntelliSense?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Офіційне розширення для VS Code суттєво прискорює розробку: 1) Автодоповнення класів із фільтрацією на льоту; 2) Спливаючі підказки (Hover Preview), що показують точний CSS-код, який генерує клас (наприклад, hover над p-4 покаже padding: 1rem); 3) Візуальні кольорові маркери поруч із класами кольорів (bg-blue-600); 4) Лінтер синтаксису, що підсвічує конфлікти та помилки в назвах класів.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8. Чому згенерований штучним інтелектом код потребує рефакторингу?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ШІ-моделі навчаються на великих масивах публічного коду різної якості, тому часто генерують суб'єктивні або неоптимальні конструкції: надлишкові контейнери &lt;div&gt; (div soup), суперечливі класи (одночасно inline-block та flex), надмірне використання свавільних значень (arbitrary values на зразок w-[342px] замість системних шкал), застарілі атрибути або недостатній контраст для доступності. Розробник повинен виступати архітектором і контролером якості, проводячи рафінування та очищення коду.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9. Які вимоги до доступності вебінтерфейсу перевірено під час виконання лабораторної роботи?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Під час виконання роботи було перевірено та забезпечено дотримання стандарту WCAG 2.2 рівня AA: 1) Наявність кнопки швидкого переходу до контенту (&lt;a class="skip-link" href="#main"&gt;); 2) Контрастність тексту відносно фону не менше 4.5:1 для звичайного тексту та 3:1 для великих заголовків; 3) Розмір інтерактивних мішеней натискання (Touch Target) не менше 44×44 px на мобільних пристроях; 4) Наявність змістовних атрибутів alt для зображень; 5) Використання семантичних орієнтирів HTML5 (&lt;header&gt;, &lt;nav&gt;, &lt;main&gt;, &lt;section&gt;, &lt;footer&gt;); 6) Підтримка клавіатурного фокусу (:focus-visible) без блокування фокусу.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10. Для чого використовується режим Device Toolbar в DevTools?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Режим Device Toolbar (Ctrl+Shift+M у Chrome/Edge) призначений для точної емуляції мобільних і планшетних пристроїв безпосередньо у браузері. Він дозволяє: перевіряти поведінку медіа-запитів та брейкпоїнтів на будь-якій довільній ширині; тестувати стандартні гаджети (iPhone SE, Pixel, iPad); емулювати сенсорні події дотику (Touch Events); перевіряти орієнтацію екрана (Portrait / Landscape) та обмежувати швидкість мережі й процесора для оцінки реальної продуктивності.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11. Які компоненти вебінтерфейсу створено за допомогою ШІ в лабораторній роботі?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Для платформи ChargeUA було створено повноцінну компонентну систему: 1) Button — кнопка дій із підтримкою Primary, Outline та Disabled станів; 2) Header — навігаційна панель із десктопним меню, логотипом, кнопками входу та сенсорним гамбургер-меню; 3) Hero Section — вступний екран із заголовком, перевагами, підбором конекторів та автентичним фоном станції; 4) Station Card — картка зарядної станції із детальними характеристиками портів (CCS2, Type 2, CHAdeMO) та статусами доступності; 5) Grid Container — адаптивна сітка для розташування карток станцій (1 колонка mobile -&gt; 2 sm -&gt; 3 lg); 6) Stations Map Section — інтерактивна карта станцій із бічними фільтрами; 7) Footer — 4-колонковий адаптивний підвал сайту.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12. Що таке Preflight в Tailwind CSS і яке його призначення?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Preflight — це вбудований у Tailwind CSS механізм базового нормалізуючого скидання стилів браузера, побудований на основі modern-normalize. Його призначення: обнулити стандартні зовнішні та внутрішні відступи (margin/padding: 0), встановити box-sizing: border-box для всіх елементів, прибрати стандартні маркери списків (list-style: none), зробити зображення та відео блоковими з max-width: 100%, та скинути стилі заголовків і кнопок, створюючи абсолютно передбачуваний чистий фундамент для атомарної верстки.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13. Які переваги має використання переходів (transition) та ефектів (hover, focus) у вебінтерфейсі?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Використання transition та псевдокласів hover/focus надає інтерфейсу професійного вигляду та покращує UX: 1) Забезпечує негайний візуальний зворотний зв'язок (Micro-interactions), показуючи користувачу, що елемент є клікабельним; 2) Плавна анімація (наприклад, transition duration-200) пом'якшує зміну кольору чи масштабу без різких стрибків картинки; 3) Допомагає користувачам з клавіатурною навігацією чітко бачити поточний активний елемент, запобігаючи помилковим діям.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6. Висновки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Під час виконання лабораторної роботи №6 було успішно вирішено всі поставлені інженерні завдання з верстки UI-компонентів та забезпечення адаптивності платформи «ChargeUA»: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1. Було налаштовано робоче середовище Visual Studio Code та встановлено спеціалізовані розширення: Live Server, Prettier, Auto Rename Tag, Material Icon Theme та Tailwind CSS IntelliSense для ефективної атомарної розробки.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2. Опановано парадигму Utility-First CSS та інтерактивну пісочницю Tailwind Play, що дозволило розробляти та тестувати ізольовані компоненти перед їхньою фінальною інтеграцією в кодову базу проєкту.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3. Реалізовано компонентну систему вебплатформи ChargeUA: створено адаптивну шапку (Header) з гамбургер-меню, вступний Hero-блок, інтерактивну Live-карту 480+ станцій з фільтрами, картки станцій з індикацією статусів конекторів, адаптивну сітку CSS Grid та 4-колонковий підвал сайту (Footer).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4. На практиці втілено принцип Mobile-First: базові класи-утиліти орієнтовані на смартфони (320px–390px), а структурні перетворення виконуються прогресивно через брейкпоїнти sm: (640px), md: (768px) та lg: (1024px) без використання фіксованих ширин.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5. Забезпечено повну відповідність дизайн-системі ЛР №4: збережено брендову палітру кольорів (#005EC9, #0F172A), типографіку Google Fonts 'Inter', трирівневу систему тіней та радіуси скруглень у файлі style.css.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6. Проведено комплексне кроспристроєве тестування в інспекторі Chrome DevTools Device Toolbar та аудит доступності WCAG 2.2 AA (показник 100/100 у Google Lighthouse). Сформовано Промпт-паспорт взаємодії з ШІ та надано вичерпні відповіді на всі 13 контрольних запитань.</w:t>
      </w:r>
    </w:p>
    <w:sectPr w:rsidR="00FC693F" w:rsidRPr="0006063C" w:rsidSect="00034616">
      <w:pgSz w:w="11909" w:h="16834"/>
      <w:pgMar w:top="851" w:right="851" w:bottom="85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