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94A3B8"/>
                <w:sz w:val="17"/>
              </w:rPr>
              <w:t>НУ «ЛЬВІВСЬКА ПОЛІТЕХНІКА» · КАФЕДРА СИСТЕМ ШТУЧНОГО ІНТЕЛЕКТУ</w:t>
              <w:br/>
            </w:r>
            <w:r>
              <w:rPr>
                <w:b/>
                <w:color w:val="FFFFFF"/>
                <w:sz w:val="28"/>
              </w:rPr>
              <w:t>ПАМ'ЯТКА ТА ШПАРГАЛКА ДО ЗАХИСТУ ЛАБОРАТОРНОЇ РОБОТИ №6</w:t>
              <w:br/>
            </w:r>
            <w:r>
              <w:rPr>
                <w:color w:val="38BDF8"/>
                <w:sz w:val="20"/>
              </w:rPr>
              <w:t>Тема: Адаптивна компонентна верстка інтерфейсу вебсайту за допомогою Tailwind CSS</w:t>
              <w:br/>
            </w:r>
            <w:r>
              <w:rPr>
                <w:color w:val="CBD5E1"/>
                <w:sz w:val="17"/>
              </w:rPr>
              <w:t>Студент: Лемішка Андрій Андрійович (група ПП-24) · Проєкт: ChargeUA</w:t>
              <w:br/>
              <w:t>Живий деплой: https://mellifluous-eclair-8fe561.netlify.app/ · GitHub: AndriyLemishka/SecondYear</w:t>
            </w:r>
          </w:p>
        </w:tc>
      </w:tr>
    </w:tbl>
    <w:p>
      <w:pPr>
        <w:spacing w:after="80"/>
      </w:pPr>
    </w:p>
    <w:p>
      <w:pPr>
        <w:keepNext/>
        <w:spacing w:before="240" w:after="80"/>
        <w:jc w:val="left"/>
        <w:pBdr>
          <w:bottom w:val="single" w:sz="12" w:space="4" w:color="005EC9"/>
        </w:pBdr>
      </w:pPr>
      <w:r>
        <w:rPr>
          <w:rFonts w:ascii="Calibri" w:hAnsi="Calibri"/>
          <w:b/>
          <w:color w:val="005EC9"/>
          <w:sz w:val="26"/>
        </w:rPr>
        <w:t>1. ВСТУПНИЙ СПІЧ НА ЗАХИСТІ (ЯК ПРЕЗЕНТУВАТИ ЗА 90 СЕКУНД)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E2E8F0"/>
              <w:left w:sz="24" w:val="single" w:color="005EC9"/>
              <w:bottom w:sz="4" w:val="single" w:color="E2E8F0"/>
              <w:right w:sz="4" w:val="single" w:color="E2E8F0"/>
            </w:tcBorders>
          </w:tcPr>
          <w:p>
            <w:pPr>
              <w:spacing w:before="40" w:after="40"/>
            </w:pPr>
            <w:r>
              <w:rPr>
                <w:b/>
                <w:color w:val="005EC9"/>
              </w:rPr>
              <w:t xml:space="preserve">🎤 ВАШ ГОТОВИЙ СПІЧ: </w:t>
            </w:r>
            <w:r>
              <w:rPr>
                <w:sz w:val="19"/>
              </w:rPr>
              <w:t>«Доброго дня! У Лабораторній роботі №6 я виконав рефакторинг та розробку адаптивних компонентів для національного агрегатора зарядних станцій ChargeUA з використанням Tailwind CSS.</w:t>
              <w:br/>
              <w:t>1. Основна концепція: ChargeUA — це інформаційний хаб і калькулятор (ми не проводимо транзакції і не бронюємо, а допомагаємо водію електромобіля знайти швидкісний порт і розрахувати вартість сесії).</w:t>
              <w:br/>
              <w:t>2. Архітектура: застосовано гібридний підхід. Ми зберегли дизайн-токени (CSS Custom Properties у :root) і поєднали їх з utility-first класами Tailwind CSS (container, flex, grid, rounded-xl, sm:flex-row).</w:t>
              <w:br/>
              <w:t>3. Mobile-First: реалізовано адаптивну навігацію з доступним гамбургер-меню (WCAG 2.2, керування через клавіатуру, Escape, блокування фонового скролу), гнучкі сітки для 375px (мобільні), 768px (планшети) та 1440px (десктоп).</w:t>
              <w:br/>
              <w:t>4. Продуктивність та оптимізація: карту Leaflet та калькулятор переведено на ліниве завантаження через IntersectionObserver, а стилі Tailwind скомпільовано в tailwind.min.css. Завдяки цьому в аудиті Google Lighthouse ми досягли: Best Practices — 100%, SEO — 100%, Accessibility — 97%, Performance — 87% з ідеальним Total Blocking Time 0 мс та CLS 0.</w:t>
              <w:br/>
              <w:t>Проєкт повністю валідний за стандартом W3C (0 помилок) і опублікований на Netlify. Готовий продемонструвати функціонал і код!»</w:t>
            </w:r>
          </w:p>
        </w:tc>
      </w:tr>
    </w:tbl>
    <w:p>
      <w:pPr>
        <w:keepNext/>
        <w:spacing w:before="240" w:after="80"/>
        <w:jc w:val="left"/>
        <w:pBdr>
          <w:bottom w:val="single" w:sz="12" w:space="4" w:color="005EC9"/>
        </w:pBdr>
      </w:pPr>
      <w:r>
        <w:rPr>
          <w:rFonts w:ascii="Calibri" w:hAnsi="Calibri"/>
          <w:b/>
          <w:color w:val="005EC9"/>
          <w:sz w:val="26"/>
        </w:rPr>
        <w:t>2. ТОП-8 ПИТАНЬ ВИКЛАДАЧА ТА ВПЕВНЕНІ ВІДПОВІДІ (БЛІЦ-ОПИТУВАННЯ)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00" w:type="dxa"/>
              <w:bottom w:w="120" w:type="dxa"/>
              <w:left w:w="140" w:type="dxa"/>
              <w:right w:w="140" w:type="dxa"/>
            </w:tcMar>
            <w:tcBorders>
              <w:top w:sz="4" w:val="single" w:color="E2E8F0"/>
              <w:left w:sz="16" w:val="single" w:color="005EC9"/>
              <w:bottom w:sz="4" w:val="single" w:color="E2E8F0"/>
              <w:right w:sz="4" w:val="single" w:color="E2E8F0"/>
            </w:tcBorders>
          </w:tcPr>
          <w:p>
            <w:pPr>
              <w:spacing w:before="20" w:after="60"/>
            </w:pPr>
            <w:r>
              <w:rPr>
                <w:b/>
                <w:color w:val="0F172A"/>
                <w:sz w:val="20"/>
              </w:rPr>
              <w:t>❓ 1. Чим Tailwind CSS відрізняється від компонентних фреймворків на зразок Bootstrap?</w:t>
              <w:br/>
            </w:r>
          </w:p>
          <w:p>
            <w:pPr>
              <w:spacing w:before="40" w:after="40" w:line="276" w:lineRule="auto"/>
            </w:pPr>
            <w:r>
              <w:rPr>
                <w:b/>
                <w:color w:val="005EC9"/>
                <w:sz w:val="19"/>
              </w:rPr>
              <w:t xml:space="preserve">🎯 Відповідь: </w:t>
            </w:r>
            <w:r>
              <w:rPr>
                <w:sz w:val="19"/>
              </w:rPr>
              <w:t>Bootstrap дає готові монолітні компоненти (.btn, .card, .modal) з наперед визначеним дизайном, через що сайти виглядають однотипно, а перевизначення стилів потребує громіздкого CSS. Tailwind CSS — це utility-first фреймворк, що надає атомарні низькорівневі утиліти (flex, p-4, bg-blue-600, rounded-xl). Це дає абсолютну свободу створення унікального дизайну без написання кастомного CSS-коду. Крім того, завдяки JIT-компіляції у фінальний бандл потрапляють лише реально використані класи, тому результуючий CSS важить лічені кілобайти.</w:t>
            </w:r>
          </w:p>
          <w:p>
            <w:pPr>
              <w:spacing w:before="60" w:after="40"/>
            </w:pPr>
            <w:r>
              <w:rPr>
                <w:b/>
                <w:color w:val="64748B"/>
                <w:sz w:val="18"/>
              </w:rPr>
              <w:t xml:space="preserve">💻 Що показати / ключовий код: </w:t>
            </w:r>
            <w:r>
              <w:rPr>
                <w:rFonts w:ascii="Consolas" w:hAnsi="Consolas"/>
                <w:color w:val="1E293B"/>
                <w:sz w:val="18"/>
              </w:rPr>
              <w:t>index.html: class='card p-4 rounded-xl shadow-sm bg-white border border-slate-200'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00" w:type="dxa"/>
              <w:bottom w:w="120" w:type="dxa"/>
              <w:left w:w="140" w:type="dxa"/>
              <w:right w:w="140" w:type="dxa"/>
            </w:tcMar>
            <w:tcBorders>
              <w:top w:sz="4" w:val="single" w:color="E2E8F0"/>
              <w:left w:sz="16" w:val="single" w:color="005EC9"/>
              <w:bottom w:sz="4" w:val="single" w:color="E2E8F0"/>
              <w:right w:sz="4" w:val="single" w:color="E2E8F0"/>
            </w:tcBorders>
          </w:tcPr>
          <w:p>
            <w:pPr>
              <w:spacing w:before="20" w:after="60"/>
            </w:pPr>
            <w:r>
              <w:rPr>
                <w:b/>
                <w:color w:val="0F172A"/>
                <w:sz w:val="20"/>
              </w:rPr>
              <w:t>❓ 2. Як у проєкті поєднано власний style.css та Tailwind CSS?</w:t>
              <w:br/>
            </w:r>
          </w:p>
          <w:p>
            <w:pPr>
              <w:spacing w:before="40" w:after="40" w:line="276" w:lineRule="auto"/>
            </w:pPr>
            <w:r>
              <w:rPr>
                <w:b/>
                <w:color w:val="005EC9"/>
                <w:sz w:val="19"/>
              </w:rPr>
              <w:t xml:space="preserve">🎯 Відповідь: </w:t>
            </w:r>
            <w:r>
              <w:rPr>
                <w:sz w:val="19"/>
              </w:rPr>
              <w:t>Ми використали гібридну архітектуру. У style.css збережено глобальні дизайн-токени бренду ChargeUA (:root з фірмовими кольорами, розмірами шрифтів clamp(), відступами та базовим скиданням CSS Reset). Натомість для сіток, карток станцій, адаптивних лейаутів та інтерактивних станів використано Tailwind CSS. Це забезпечує стабільність дизайн-системи та швидкість розробки компонентів.</w:t>
            </w:r>
          </w:p>
          <w:p>
            <w:pPr>
              <w:spacing w:before="60" w:after="40"/>
            </w:pPr>
            <w:r>
              <w:rPr>
                <w:b/>
                <w:color w:val="64748B"/>
                <w:sz w:val="18"/>
              </w:rPr>
              <w:t xml:space="preserve">💻 Що показати / ключовий код: </w:t>
            </w:r>
            <w:r>
              <w:rPr>
                <w:rFonts w:ascii="Consolas" w:hAnsi="Consolas"/>
                <w:color w:val="1E293B"/>
                <w:sz w:val="18"/>
              </w:rPr>
              <w:t>style.css (:root { --color-primary: #005EC9; }) + tailwind.min.css (утиліти)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00" w:type="dxa"/>
              <w:bottom w:w="120" w:type="dxa"/>
              <w:left w:w="140" w:type="dxa"/>
              <w:right w:w="140" w:type="dxa"/>
            </w:tcMar>
            <w:tcBorders>
              <w:top w:sz="4" w:val="single" w:color="E2E8F0"/>
              <w:left w:sz="16" w:val="single" w:color="005EC9"/>
              <w:bottom w:sz="4" w:val="single" w:color="E2E8F0"/>
              <w:right w:sz="4" w:val="single" w:color="E2E8F0"/>
            </w:tcBorders>
          </w:tcPr>
          <w:p>
            <w:pPr>
              <w:spacing w:before="20" w:after="60"/>
            </w:pPr>
            <w:r>
              <w:rPr>
                <w:b/>
                <w:color w:val="0F172A"/>
                <w:sz w:val="20"/>
              </w:rPr>
              <w:t>❓ 3. Як реалізовано принцип Mobile-First у Tailwind та чистому CSS?</w:t>
              <w:br/>
            </w:r>
          </w:p>
          <w:p>
            <w:pPr>
              <w:spacing w:before="40" w:after="40" w:line="276" w:lineRule="auto"/>
            </w:pPr>
            <w:r>
              <w:rPr>
                <w:b/>
                <w:color w:val="005EC9"/>
                <w:sz w:val="19"/>
              </w:rPr>
              <w:t xml:space="preserve">🎯 Відповідь: </w:t>
            </w:r>
            <w:r>
              <w:rPr>
                <w:sz w:val="19"/>
              </w:rPr>
              <w:t>Принцип Mobile-First означає, що базові стилі (без префіксів) пишуться для найменших мобільних екранів (320–375px), а для ширших екранів стилі послідовно розширюються через медіа-запити min-width. У Tailwind це працює автоматично: класи без префікса (наприклад, flex flex-col) діють на мобільних, а префікси sm: (від 640px) та md: (від 768px) активуються лише при розширенні вікна браузера. Усі сенсорні зони (кнопки, чипси) мають мінімум 44×44px для зручного натискання пальцем.</w:t>
            </w:r>
          </w:p>
          <w:p>
            <w:pPr>
              <w:spacing w:before="60" w:after="40"/>
            </w:pPr>
            <w:r>
              <w:rPr>
                <w:b/>
                <w:color w:val="64748B"/>
                <w:sz w:val="18"/>
              </w:rPr>
              <w:t xml:space="preserve">💻 Що показати / ключовий код: </w:t>
            </w:r>
            <w:r>
              <w:rPr>
                <w:rFonts w:ascii="Consolas" w:hAnsi="Consolas"/>
                <w:color w:val="1E293B"/>
                <w:sz w:val="18"/>
              </w:rPr>
              <w:t>class='flex flex-col sm:flex-row md:items-end gap-3' (1 колонка на мобільних -&gt; горизонтально від 640px)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00" w:type="dxa"/>
              <w:bottom w:w="120" w:type="dxa"/>
              <w:left w:w="140" w:type="dxa"/>
              <w:right w:w="140" w:type="dxa"/>
            </w:tcMar>
            <w:tcBorders>
              <w:top w:sz="4" w:val="single" w:color="E2E8F0"/>
              <w:left w:sz="16" w:val="single" w:color="005EC9"/>
              <w:bottom w:sz="4" w:val="single" w:color="E2E8F0"/>
              <w:right w:sz="4" w:val="single" w:color="E2E8F0"/>
            </w:tcBorders>
          </w:tcPr>
          <w:p>
            <w:pPr>
              <w:spacing w:before="20" w:after="60"/>
            </w:pPr>
            <w:r>
              <w:rPr>
                <w:b/>
                <w:color w:val="0F172A"/>
                <w:sz w:val="20"/>
              </w:rPr>
              <w:t>❓ 4. Як працює гамбургер-меню з точки зору веб-доступності (WCAG 2.2 AA)?</w:t>
              <w:br/>
            </w:r>
          </w:p>
          <w:p>
            <w:pPr>
              <w:spacing w:before="40" w:after="40" w:line="276" w:lineRule="auto"/>
            </w:pPr>
            <w:r>
              <w:rPr>
                <w:b/>
                <w:color w:val="005EC9"/>
                <w:sz w:val="19"/>
              </w:rPr>
              <w:t xml:space="preserve">🎯 Відповідь: </w:t>
            </w:r>
            <w:r>
              <w:rPr>
                <w:sz w:val="19"/>
              </w:rPr>
              <w:t>Модуль js/nav.js забезпечує повну доступність для клавіатури та скрінрідерів: кнопка має семантичний тег &lt;button&gt;, атрибути aria-label='Відкрити меню навігації', aria-controls='site-nav' та динамічний aria-expanded='true/false'. При відкритті меню на мобільному скрол сторінки блокується (overflow: hidden), фокус залишається доступним, а закриття реалізовано трьома способами: кліком на кнопку-хрестик, натисканням клавіші Escape, або кліком на будь-яке посилання навігації.</w:t>
            </w:r>
          </w:p>
          <w:p>
            <w:pPr>
              <w:spacing w:before="60" w:after="40"/>
            </w:pPr>
            <w:r>
              <w:rPr>
                <w:b/>
                <w:color w:val="64748B"/>
                <w:sz w:val="18"/>
              </w:rPr>
              <w:t xml:space="preserve">💻 Що показати / ключовий код: </w:t>
            </w:r>
            <w:r>
              <w:rPr>
                <w:rFonts w:ascii="Consolas" w:hAnsi="Consolas"/>
                <w:color w:val="1E293B"/>
                <w:sz w:val="18"/>
              </w:rPr>
              <w:t>js/nav.js: burgerBtn.setAttribute('aria-expanded', isExpanded); document.addEventListener('keydown', (e) =&gt; e.key === 'Escape' &amp;&amp; closeNav())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00" w:type="dxa"/>
              <w:bottom w:w="120" w:type="dxa"/>
              <w:left w:w="140" w:type="dxa"/>
              <w:right w:w="140" w:type="dxa"/>
            </w:tcMar>
            <w:tcBorders>
              <w:top w:sz="4" w:val="single" w:color="E2E8F0"/>
              <w:left w:sz="16" w:val="single" w:color="005EC9"/>
              <w:bottom w:sz="4" w:val="single" w:color="E2E8F0"/>
              <w:right w:sz="4" w:val="single" w:color="E2E8F0"/>
            </w:tcBorders>
          </w:tcPr>
          <w:p>
            <w:pPr>
              <w:spacing w:before="20" w:after="60"/>
            </w:pPr>
            <w:r>
              <w:rPr>
                <w:b/>
                <w:color w:val="0F172A"/>
                <w:sz w:val="20"/>
              </w:rPr>
              <w:t>❓ 5. Як влаштований інтерактивний калькулятор зарядки ChargeUA?</w:t>
              <w:br/>
            </w:r>
          </w:p>
          <w:p>
            <w:pPr>
              <w:spacing w:before="40" w:after="40" w:line="276" w:lineRule="auto"/>
            </w:pPr>
            <w:r>
              <w:rPr>
                <w:b/>
                <w:color w:val="005EC9"/>
                <w:sz w:val="19"/>
              </w:rPr>
              <w:t xml:space="preserve">🎯 Відповідь: </w:t>
            </w:r>
            <w:r>
              <w:rPr>
                <w:sz w:val="19"/>
              </w:rPr>
              <w:t>Калькулятор реалізовано на чистому JavaScript (js/calculator.js). Він містить базу даних понад 45 моделей електромобілів (Tesla, VW, Nissan, BMW, BYD) з реальними параметрами: ємність батареї, максимальна потужність DC, тип порту та розхід енергії. Користувач обирає авто (або вводить кВт·год вручну) і рухає інтерактивний повзунок від 20% до 80%. Скрипт динамічно розраховує: додані кВт·год, вартість за тарифом 14.12 ₴/кВт·год, час зарядки на станції 120 кВт та економію проти бензину А-95.</w:t>
            </w:r>
          </w:p>
          <w:p>
            <w:pPr>
              <w:spacing w:before="60" w:after="40"/>
            </w:pPr>
            <w:r>
              <w:rPr>
                <w:b/>
                <w:color w:val="64748B"/>
                <w:sz w:val="18"/>
              </w:rPr>
              <w:t xml:space="preserve">💻 Що показати / ключовий код: </w:t>
            </w:r>
            <w:r>
              <w:rPr>
                <w:rFonts w:ascii="Consolas" w:hAnsi="Consolas"/>
                <w:color w:val="1E293B"/>
                <w:sz w:val="18"/>
              </w:rPr>
              <w:t>js/calculator.js: sessionCost = addedKwh * car.tariff; savings = benzinCost - sessionCost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00" w:type="dxa"/>
              <w:bottom w:w="120" w:type="dxa"/>
              <w:left w:w="140" w:type="dxa"/>
              <w:right w:w="140" w:type="dxa"/>
            </w:tcMar>
            <w:tcBorders>
              <w:top w:sz="4" w:val="single" w:color="E2E8F0"/>
              <w:left w:sz="16" w:val="single" w:color="005EC9"/>
              <w:bottom w:sz="4" w:val="single" w:color="E2E8F0"/>
              <w:right w:sz="4" w:val="single" w:color="E2E8F0"/>
            </w:tcBorders>
          </w:tcPr>
          <w:p>
            <w:pPr>
              <w:spacing w:before="20" w:after="60"/>
            </w:pPr>
            <w:r>
              <w:rPr>
                <w:b/>
                <w:color w:val="0F172A"/>
                <w:sz w:val="20"/>
              </w:rPr>
              <w:t>❓ 6. Як реалізовано ліниве завантаження карти (Leaflet) та чому це важливо?</w:t>
              <w:br/>
            </w:r>
          </w:p>
          <w:p>
            <w:pPr>
              <w:spacing w:before="40" w:after="40" w:line="276" w:lineRule="auto"/>
            </w:pPr>
            <w:r>
              <w:rPr>
                <w:b/>
                <w:color w:val="005EC9"/>
                <w:sz w:val="19"/>
              </w:rPr>
              <w:t xml:space="preserve">🎯 Відповідь: </w:t>
            </w:r>
            <w:r>
              <w:rPr>
                <w:sz w:val="19"/>
              </w:rPr>
              <w:t>Інтерактивна карта Leaflet та тайли Esri ArcGIS важать понад 280 КБ і вимагають десятків мережевих HTTP-запитів. Щоб карта не гальмувала перший рендеринг сторінки, ми використали IntersectionObserver: сам скрипт leaflet.js і ініціалізація карти запускаються лише тоді, коли блок #map реально перетинає вікно перегляду (rootMargin: '0px'). Під час початкового завантаження сторінки час навантаження процесора (CPU) дорівнює 0 мс.</w:t>
            </w:r>
          </w:p>
          <w:p>
            <w:pPr>
              <w:spacing w:before="60" w:after="40"/>
            </w:pPr>
            <w:r>
              <w:rPr>
                <w:b/>
                <w:color w:val="64748B"/>
                <w:sz w:val="18"/>
              </w:rPr>
              <w:t xml:space="preserve">💻 Що показати / ключовий код: </w:t>
            </w:r>
            <w:r>
              <w:rPr>
                <w:rFonts w:ascii="Consolas" w:hAnsi="Consolas"/>
                <w:color w:val="1E293B"/>
                <w:sz w:val="18"/>
              </w:rPr>
              <w:t>js/map.js: observer = new IntersectionObserver((entries) =&gt; { if (entries[0].isIntersecting) loadLeaflet(initMap); })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00" w:type="dxa"/>
              <w:bottom w:w="120" w:type="dxa"/>
              <w:left w:w="140" w:type="dxa"/>
              <w:right w:w="140" w:type="dxa"/>
            </w:tcMar>
            <w:tcBorders>
              <w:top w:sz="4" w:val="single" w:color="E2E8F0"/>
              <w:left w:sz="16" w:val="single" w:color="005EC9"/>
              <w:bottom w:sz="4" w:val="single" w:color="E2E8F0"/>
              <w:right w:sz="4" w:val="single" w:color="E2E8F0"/>
            </w:tcBorders>
          </w:tcPr>
          <w:p>
            <w:pPr>
              <w:spacing w:before="20" w:after="60"/>
            </w:pPr>
            <w:r>
              <w:rPr>
                <w:b/>
                <w:color w:val="0F172A"/>
                <w:sz w:val="20"/>
              </w:rPr>
              <w:t>❓ 7. Які результати аудитів W3C та Google Lighthouse?</w:t>
              <w:br/>
            </w:r>
          </w:p>
          <w:p>
            <w:pPr>
              <w:spacing w:before="40" w:after="40" w:line="276" w:lineRule="auto"/>
            </w:pPr>
            <w:r>
              <w:rPr>
                <w:b/>
                <w:color w:val="005EC9"/>
                <w:sz w:val="19"/>
              </w:rPr>
              <w:t xml:space="preserve">🎯 Відповідь: </w:t>
            </w:r>
            <w:r>
              <w:rPr>
                <w:sz w:val="19"/>
              </w:rPr>
              <w:t>1. W3C Nu HTML Checker: перевірка сторінки index.html показала 0 помилок і 0 попереджень (повна валідність HTML5).</w:t>
              <w:br/>
              <w:t>2. Google Lighthouse: на опублікованому на Netlify сайті досягнуто: Best Practices — 100/100, SEO — 100/100, Accessibility — 97/100 (зразковий рівень WCAG) та Performance — 87/100 з Total Blocking Time (TBT) рівно 0 мс та зсувом макета (CLS) рівно 0.</w:t>
            </w:r>
          </w:p>
          <w:p>
            <w:pPr>
              <w:spacing w:before="60" w:after="40"/>
            </w:pPr>
            <w:r>
              <w:rPr>
                <w:b/>
                <w:color w:val="64748B"/>
                <w:sz w:val="18"/>
              </w:rPr>
              <w:t xml:space="preserve">💻 Що показати / ключовий код: </w:t>
            </w:r>
            <w:r>
              <w:rPr>
                <w:rFonts w:ascii="Consolas" w:hAnsi="Consolas"/>
                <w:color w:val="1E293B"/>
                <w:sz w:val="18"/>
              </w:rPr>
              <w:t>Звіт Lighthouse зафіксовано на Рис. 15 у розділі 4 звіту.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00" w:type="dxa"/>
              <w:bottom w:w="120" w:type="dxa"/>
              <w:left w:w="140" w:type="dxa"/>
              <w:right w:w="140" w:type="dxa"/>
            </w:tcMar>
            <w:tcBorders>
              <w:top w:sz="4" w:val="single" w:color="E2E8F0"/>
              <w:left w:sz="16" w:val="single" w:color="005EC9"/>
              <w:bottom w:sz="4" w:val="single" w:color="E2E8F0"/>
              <w:right w:sz="4" w:val="single" w:color="E2E8F0"/>
            </w:tcBorders>
          </w:tcPr>
          <w:p>
            <w:pPr>
              <w:spacing w:before="20" w:after="60"/>
            </w:pPr>
            <w:r>
              <w:rPr>
                <w:b/>
                <w:color w:val="0F172A"/>
                <w:sz w:val="20"/>
              </w:rPr>
              <w:t>❓ 8. Чому в проєкті ChargeUA немає бронювання та оплати онлайн?</w:t>
              <w:br/>
            </w:r>
          </w:p>
          <w:p>
            <w:pPr>
              <w:spacing w:before="40" w:after="40" w:line="276" w:lineRule="auto"/>
            </w:pPr>
            <w:r>
              <w:rPr>
                <w:b/>
                <w:color w:val="005EC9"/>
                <w:sz w:val="19"/>
              </w:rPr>
              <w:t xml:space="preserve">🎯 Відповідь: </w:t>
            </w:r>
            <w:r>
              <w:rPr>
                <w:sz w:val="19"/>
              </w:rPr>
              <w:t>Згідно з технічним завданням, ChargeUA є незалежним національним агрегатором станцій різних операторів (YASNO, AutoEnterprise, TOKA, EcoFactor). Агрегатор надає інформаційні послуги: пошук вільних портів у реальному часі, фільтрацію за конекторами, карту покриття та розрахунок вартості. Він свідомо не проводить транзакцій і не бере комісій, направляючи водія до відповідного застосунку оператора.</w:t>
            </w:r>
          </w:p>
          <w:p>
            <w:pPr>
              <w:spacing w:before="60" w:after="40"/>
            </w:pPr>
            <w:r>
              <w:rPr>
                <w:b/>
                <w:color w:val="64748B"/>
                <w:sz w:val="18"/>
              </w:rPr>
              <w:t xml:space="preserve">💻 Що показати / ключовий код: </w:t>
            </w:r>
            <w:r>
              <w:rPr>
                <w:rFonts w:ascii="Consolas" w:hAnsi="Consolas"/>
                <w:color w:val="1E293B"/>
                <w:sz w:val="18"/>
              </w:rPr>
              <w:t>Розділ 'Юридичні аспекти агрегатора' у звіті.</w:t>
            </w:r>
          </w:p>
        </w:tc>
      </w:tr>
    </w:tbl>
    <w:p>
      <w:pPr>
        <w:spacing w:before="40" w:after="40"/>
      </w:pPr>
    </w:p>
    <w:p>
      <w:pPr>
        <w:keepNext/>
        <w:spacing w:before="240" w:after="80"/>
        <w:jc w:val="left"/>
        <w:pBdr>
          <w:bottom w:val="single" w:sz="12" w:space="4" w:color="005EC9"/>
        </w:pBdr>
      </w:pPr>
      <w:r>
        <w:rPr>
          <w:rFonts w:ascii="Calibri" w:hAnsi="Calibri"/>
          <w:b/>
          <w:color w:val="005EC9"/>
          <w:sz w:val="26"/>
        </w:rPr>
        <w:t>3. ПОКРОКОВИЙ ПЛАН ДЕМОНСТРАЦІЇ (ЩО ПОКАЗАТИ ВИКЛАДАЧУ ЗА 60 СЕКУНД)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Дія / Етап показу</w:t>
            </w:r>
          </w:p>
        </w:tc>
        <w:tc>
          <w:tcPr>
            <w:tcW w:type="dxa" w:w="6869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Що саме коментувати викладачу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b/>
                <w:color w:val="005EC9"/>
                <w:sz w:val="18"/>
              </w:rPr>
              <w:t>Крок 1. Відкрити живий сайт у браузері</w:t>
            </w:r>
          </w:p>
        </w:tc>
        <w:tc>
          <w:tcPr>
            <w:tcW w:type="dxa" w:w="686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sz w:val="18"/>
              </w:rPr>
              <w:t>https://mellifluous-eclair-8fe561.netlify.app/ — показати швидке завантаження, адаптивний хедер, логотип та чіткий геро-банер.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b/>
                <w:color w:val="005EC9"/>
                <w:sz w:val="18"/>
              </w:rPr>
              <w:t>Крок 2. Продемонструвати калькулятор зарядки</w:t>
            </w:r>
          </w:p>
        </w:tc>
        <w:tc>
          <w:tcPr>
            <w:tcW w:type="dxa" w:w="686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sz w:val="18"/>
              </w:rPr>
              <w:t>Натиснути на швидкий пресет авто (наприклад, Tesla або VW ID.4), порухати повзунок відсотка заряду — показати, як миттєво змінюється ціна, час сесії та економія.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b/>
                <w:color w:val="005EC9"/>
                <w:sz w:val="18"/>
              </w:rPr>
              <w:t>Крок 3. Натиснути 'Знайти станцію'</w:t>
            </w:r>
          </w:p>
        </w:tc>
        <w:tc>
          <w:tcPr>
            <w:tcW w:type="dxa" w:w="686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sz w:val="18"/>
              </w:rPr>
              <w:t>Клік на кнопку плавно скролить сторінку до карти та автоматично активує фільтр конектора під обране авто (наприклад, CCS 2).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b/>
                <w:color w:val="005EC9"/>
                <w:sz w:val="18"/>
              </w:rPr>
              <w:t>Крок 4. Показати інтерактивну карту</w:t>
            </w:r>
          </w:p>
        </w:tc>
        <w:tc>
          <w:tcPr>
            <w:tcW w:type="dxa" w:w="686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sz w:val="18"/>
              </w:rPr>
              <w:t>Показати маркери станцій (Львів, Київ, траси), клікнути на маркер — відкривається поп-ап з живою кількістю вільних портів і тарифом.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b/>
                <w:color w:val="005EC9"/>
                <w:sz w:val="18"/>
              </w:rPr>
              <w:t>Крок 5. Фільтрація каталогу станцій</w:t>
            </w:r>
          </w:p>
        </w:tc>
        <w:tc>
          <w:tcPr>
            <w:tcW w:type="dxa" w:w="686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sz w:val="18"/>
              </w:rPr>
              <w:t>Клікнути на фільтр міст (Львів, Київ, Одеса) або кнопку 'Тільки вільні' — показати миттєве оновлення карток та кнопку 'Показати ще'.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b/>
                <w:color w:val="005EC9"/>
                <w:sz w:val="18"/>
              </w:rPr>
              <w:t>Крок 6. DevTools — режим смартфона (375px)</w:t>
            </w:r>
          </w:p>
        </w:tc>
        <w:tc>
          <w:tcPr>
            <w:tcW w:type="dxa" w:w="6869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sz w:val="18"/>
              </w:rPr>
              <w:t>Натиснути F12 -&gt; іконка смартфона (375px): показати роботу гамбургер-меню (відкриття/закриття/Escape) та 1-колонковий адаптивний лейаут.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b/>
                <w:color w:val="005EC9"/>
                <w:sz w:val="18"/>
              </w:rPr>
              <w:t>Крок 7. Показати код у VS Code</w:t>
            </w:r>
          </w:p>
        </w:tc>
        <w:tc>
          <w:tcPr>
            <w:tcW w:type="dxa" w:w="6869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CBD5E1"/>
              <w:left w:val="none"/>
              <w:bottom w:sz="4" w:val="single" w:color="CBD5E1"/>
              <w:right w:val="none"/>
            </w:tcBorders>
          </w:tcPr>
          <w:p>
            <w:r>
              <w:rPr>
                <w:sz w:val="18"/>
              </w:rPr>
              <w:t>Відкрити index.html (показати класи Tailwind, семантичні теги header/main/section/footer), style.css (:root токени) та скрипти у js/.</w:t>
            </w:r>
          </w:p>
        </w:tc>
      </w:tr>
    </w:tbl>
    <w:p>
      <w:pPr>
        <w:spacing w:after="80"/>
      </w:pPr>
    </w:p>
    <w:p>
      <w:pPr>
        <w:keepNext/>
        <w:spacing w:before="240" w:after="80"/>
        <w:jc w:val="left"/>
        <w:pBdr>
          <w:bottom w:val="single" w:sz="12" w:space="4" w:color="005EC9"/>
        </w:pBdr>
      </w:pPr>
      <w:r>
        <w:rPr>
          <w:rFonts w:ascii="Calibri" w:hAnsi="Calibri"/>
          <w:b/>
          <w:color w:val="005EC9"/>
          <w:sz w:val="26"/>
        </w:rPr>
        <w:t>4. ПІДСТУПНІ ЗАПИТАННЯ ВИКЛАДАЧА («TRICKY QUESTIONS»)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00" w:type="dxa"/>
              <w:bottom w:w="120" w:type="dxa"/>
              <w:left w:w="140" w:type="dxa"/>
              <w:right w:w="140" w:type="dxa"/>
            </w:tcMar>
            <w:tcBorders>
              <w:top w:sz="4" w:val="single" w:color="E2E8F0"/>
              <w:left w:sz="16" w:val="single" w:color="005EC9"/>
              <w:bottom w:sz="4" w:val="single" w:color="E2E8F0"/>
              <w:right w:sz="4" w:val="single" w:color="E2E8F0"/>
            </w:tcBorders>
          </w:tcPr>
          <w:p>
            <w:pPr>
              <w:spacing w:before="20" w:after="60"/>
            </w:pPr>
            <w:r>
              <w:rPr>
                <w:b/>
                <w:color w:val="0F172A"/>
                <w:sz w:val="20"/>
              </w:rPr>
              <w:t>❓ Т1. «А якщо у клієнта старий браузер або вимкнений JavaScript, чи сайт зламається?»</w:t>
              <w:br/>
            </w:r>
          </w:p>
          <w:p>
            <w:pPr>
              <w:spacing w:before="40" w:after="40" w:line="276" w:lineRule="auto"/>
            </w:pPr>
            <w:r>
              <w:rPr>
                <w:b/>
                <w:color w:val="005EC9"/>
                <w:sz w:val="19"/>
              </w:rPr>
              <w:t xml:space="preserve">🎯 Відповідь: </w:t>
            </w:r>
            <w:r>
              <w:rPr>
                <w:sz w:val="19"/>
              </w:rPr>
              <w:t>Ні, сайт спроєктовано за принципом прогресивного покращення (Progressive Enhancement). Вся базова розмітка, текстовий контент, характеристики станцій, каталог та початковий розрахунок калькулятора статично згенеровані безпосередньо в HTML. Якщо JS вимкнено, користувач все одно бачить повноцінний сайт, контакти та станції. JavaScript лише додає динамічну інтерактивність: перерахунок формул і фільтрацію списку.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00" w:type="dxa"/>
              <w:bottom w:w="120" w:type="dxa"/>
              <w:left w:w="140" w:type="dxa"/>
              <w:right w:w="140" w:type="dxa"/>
            </w:tcMar>
            <w:tcBorders>
              <w:top w:sz="4" w:val="single" w:color="E2E8F0"/>
              <w:left w:sz="16" w:val="single" w:color="005EC9"/>
              <w:bottom w:sz="4" w:val="single" w:color="E2E8F0"/>
              <w:right w:sz="4" w:val="single" w:color="E2E8F0"/>
            </w:tcBorders>
          </w:tcPr>
          <w:p>
            <w:pPr>
              <w:spacing w:before="20" w:after="60"/>
            </w:pPr>
            <w:r>
              <w:rPr>
                <w:b/>
                <w:color w:val="0F172A"/>
                <w:sz w:val="20"/>
              </w:rPr>
              <w:t>❓ Т2. «Чому в коді одночасно є і tailwind.min.css, і cdn.tailwindcss.com?»</w:t>
              <w:br/>
            </w:r>
          </w:p>
          <w:p>
            <w:pPr>
              <w:spacing w:before="40" w:after="40" w:line="276" w:lineRule="auto"/>
            </w:pPr>
            <w:r>
              <w:rPr>
                <w:b/>
                <w:color w:val="005EC9"/>
                <w:sz w:val="19"/>
              </w:rPr>
              <w:t xml:space="preserve">🎯 Відповідь: </w:t>
            </w:r>
            <w:r>
              <w:rPr>
                <w:sz w:val="19"/>
              </w:rPr>
              <w:t>tailwind.min.css — це заздалегідь скомпільований файл стилів (11 КБ), який завантажується миттєво і усуває затримку рендерингу (FCP 0.6 с). Офіційний скрипт CDN ми підключили згідно з обов'язковою вимогою Етапу 3 лабораторної роботи. Але щоб CDN-парсер не блокував перший показ сторінки на мобільних пристроях, він підключається неблокуюче, у фоні.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AFC"/>
            <w:tcMar>
              <w:top w:w="100" w:type="dxa"/>
              <w:bottom w:w="120" w:type="dxa"/>
              <w:left w:w="140" w:type="dxa"/>
              <w:right w:w="140" w:type="dxa"/>
            </w:tcMar>
            <w:tcBorders>
              <w:top w:sz="4" w:val="single" w:color="E2E8F0"/>
              <w:left w:sz="16" w:val="single" w:color="005EC9"/>
              <w:bottom w:sz="4" w:val="single" w:color="E2E8F0"/>
              <w:right w:sz="4" w:val="single" w:color="E2E8F0"/>
            </w:tcBorders>
          </w:tcPr>
          <w:p>
            <w:pPr>
              <w:spacing w:before="20" w:after="60"/>
            </w:pPr>
            <w:r>
              <w:rPr>
                <w:b/>
                <w:color w:val="0F172A"/>
                <w:sz w:val="20"/>
              </w:rPr>
              <w:t>❓ Т3. «Чому ви не використали React, Vue або Angular замість ванільного JS?»</w:t>
              <w:br/>
            </w:r>
          </w:p>
          <w:p>
            <w:pPr>
              <w:spacing w:before="40" w:after="40" w:line="276" w:lineRule="auto"/>
            </w:pPr>
            <w:r>
              <w:rPr>
                <w:b/>
                <w:color w:val="005EC9"/>
                <w:sz w:val="19"/>
              </w:rPr>
              <w:t xml:space="preserve">🎯 Відповідь: </w:t>
            </w:r>
            <w:r>
              <w:rPr>
                <w:sz w:val="19"/>
              </w:rPr>
              <w:t>Для лендінгу та інформаційного агрегатора тягнути важкі SPA-фреймворки (150–300 КБ бандлу) — це надлишковий оверхед (overengineering), який критично погіршує швидкість завантаження (Core Web Vitals). Чистий ванільний JavaScript дозволив реалізувати весь функціонал калькулятора, фільтрів та меню у легких файлах загальним обсягом менше 20 КБ і забезпечити 0 мс блокування процесора.</w:t>
            </w:r>
          </w:p>
        </w:tc>
      </w:tr>
    </w:tbl>
    <w:p>
      <w:pPr>
        <w:spacing w:before="40" w:after="40"/>
      </w:pPr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