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Times New Roman" w:hAnsi="Times New Roman"/>
          <w:b/>
          <w:sz w:val="26"/>
        </w:rPr>
        <w:t>МІНІСТЕРСТВО ОСВІТИ І НАУКИ УКРАЇНИ</w:t>
      </w:r>
    </w:p>
    <w:p>
      <w:pPr>
        <w:spacing w:before="0" w:after="40"/>
        <w:jc w:val="center"/>
      </w:pPr>
      <w:r>
        <w:rPr>
          <w:rFonts w:ascii="Times New Roman" w:hAnsi="Times New Roman"/>
          <w:b/>
          <w:sz w:val="26"/>
        </w:rPr>
        <w:t>НАЦІОНАЛЬНИЙ УНІВЕРСИТЕТ «ЛЬВІВСЬКА ПОЛІТЕХНІКА»</w:t>
      </w:r>
    </w:p>
    <w:p>
      <w:pPr>
        <w:spacing w:before="0" w:after="80"/>
        <w:jc w:val="center"/>
      </w:pPr>
      <w:r>
        <w:rPr>
          <w:rFonts w:ascii="Times New Roman" w:hAnsi="Times New Roman"/>
          <w:sz w:val="24"/>
        </w:rPr>
        <w:t>Кафедра «Систем автоматизованого проектування» (САПР)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1828800" cy="17342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p_coat_of_arms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7342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80"/>
        <w:jc w:val="center"/>
      </w:pPr>
      <w:r>
        <w:rPr>
          <w:rFonts w:ascii="Times New Roman" w:hAnsi="Times New Roman"/>
          <w:b/>
          <w:color w:val="005EC9"/>
          <w:sz w:val="36"/>
        </w:rPr>
        <w:t>ЗВІТ ТА ДЕТАЛЬНИЙ ХІД РОБОТИ</w:t>
      </w:r>
    </w:p>
    <w:p>
      <w:pPr>
        <w:spacing w:before="0" w:after="80"/>
        <w:jc w:val="center"/>
      </w:pPr>
      <w:r>
        <w:rPr>
          <w:rFonts w:ascii="Times New Roman" w:hAnsi="Times New Roman"/>
          <w:b/>
          <w:sz w:val="27"/>
        </w:rPr>
        <w:t>до Лабораторної роботи №6</w:t>
        <w:br/>
        <w:t>з навчальної дисципліни «Вебтехнології та вебдизайн»</w:t>
      </w:r>
    </w:p>
    <w:p>
      <w:pPr>
        <w:spacing w:before="40" w:after="320"/>
        <w:jc w:val="center"/>
      </w:pPr>
      <w:r>
        <w:rPr>
          <w:rFonts w:ascii="Times New Roman" w:hAnsi="Times New Roman"/>
          <w:b/>
          <w:color w:val="0F172A"/>
          <w:sz w:val="25"/>
        </w:rPr>
        <w:t>«Уставляння зовнішніх сервісів: інтеграція Google Maps, панорам Street View 360°, YouTube/Vimeo, HTML5 Audio, інформерів та соціальних плагінів»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4608"/>
            <w:tcMar>
              <w:top w:w="50" w:type="dxa"/>
              <w:bottom w:w="50" w:type="dxa"/>
              <w:left w:w="50" w:type="dxa"/>
              <w:right w:w="50" w:type="dxa"/>
            </w:tcMar>
          </w:tcPr>
          <w:p/>
        </w:tc>
        <w:tc>
          <w:tcPr>
            <w:tcW w:type="dxa" w:w="5040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line="288" w:lineRule="auto"/>
              <w:jc w:val="left"/>
            </w:pPr>
            <w:r>
              <w:rPr>
                <w:rFonts w:ascii="Times New Roman" w:hAnsi="Times New Roman"/>
                <w:sz w:val="22"/>
              </w:rPr>
              <w:t>Виконав:</w:t>
              <w:br/>
            </w:r>
            <w:r>
              <w:rPr>
                <w:rFonts w:ascii="Times New Roman" w:hAnsi="Times New Roman"/>
                <w:sz w:val="23"/>
              </w:rPr>
              <w:t>студент групи ПП-24</w:t>
              <w:br/>
            </w:r>
            <w:r>
              <w:rPr>
                <w:rFonts w:ascii="Times New Roman" w:hAnsi="Times New Roman"/>
                <w:b/>
                <w:sz w:val="24"/>
              </w:rPr>
              <w:t>Лемішка Андрій Андрійович</w:t>
              <w:br/>
              <w:br/>
            </w:r>
            <w:r>
              <w:rPr>
                <w:rFonts w:ascii="Times New Roman" w:hAnsi="Times New Roman"/>
                <w:sz w:val="22"/>
              </w:rPr>
              <w:t>Прийняла:</w:t>
              <w:br/>
            </w:r>
            <w:r>
              <w:rPr>
                <w:rFonts w:ascii="Times New Roman" w:hAnsi="Times New Roman"/>
                <w:b/>
                <w:sz w:val="23"/>
              </w:rPr>
              <w:t>к.т.н., доцент кафедри САПР</w:t>
              <w:br/>
              <w:t>Юрчак Ірина Юріївна</w:t>
              <w:br/>
              <w:br/>
            </w:r>
            <w:r>
              <w:rPr>
                <w:rFonts w:ascii="Times New Roman" w:hAnsi="Times New Roman"/>
                <w:sz w:val="23"/>
              </w:rPr>
              <w:t>Оцінка: ______________</w:t>
              <w:br/>
            </w:r>
            <w:r>
              <w:rPr>
                <w:rFonts w:ascii="Times New Roman" w:hAnsi="Times New Roman"/>
                <w:sz w:val="23"/>
              </w:rPr>
              <w:t>Підпис викладача: ______</w:t>
            </w:r>
          </w:p>
        </w:tc>
      </w:tr>
    </w:tbl>
    <w:p>
      <w:pPr>
        <w:spacing w:before="900" w:after="0"/>
        <w:jc w:val="center"/>
      </w:pPr>
      <w:r>
        <w:rPr>
          <w:rFonts w:ascii="Times New Roman" w:hAnsi="Times New Roman"/>
          <w:color w:val="64748B"/>
          <w:sz w:val="23"/>
        </w:rPr>
        <w:t>Львів — 2026</w:t>
      </w:r>
    </w:p>
    <w:p>
      <w:r>
        <w:br w:type="page"/>
      </w:r>
    </w:p>
    <w:p>
      <w:pPr>
        <w:keepNext/>
        <w:spacing w:before="280" w:after="120"/>
      </w:pPr>
      <w:r>
        <w:rPr>
          <w:rFonts w:ascii="Times New Roman" w:hAnsi="Times New Roman"/>
          <w:b/>
          <w:color w:val="005EC9"/>
          <w:sz w:val="28"/>
        </w:rPr>
        <w:t>МЕТА РОБОТИ ТА ТЕХНІЧНЕ ЗАВДАННЯ</w:t>
      </w:r>
    </w:p>
    <w:p>
      <w:pPr>
        <w:spacing w:before="0" w:after="80" w:line="276" w:lineRule="auto"/>
      </w:pPr>
      <w:r>
        <w:rPr>
          <w:rFonts w:ascii="Times New Roman" w:hAnsi="Times New Roman"/>
          <w:color w:val="1E293B"/>
          <w:sz w:val="23"/>
        </w:rPr>
        <w:t>Мета роботи: Опанувати методи практичної інтеграції хмарних картографічних сервісів, потокового відео та аудіо, метеорологічних та фінансових інформерів, а також плагінів соціальних мереж у структуру сучасного вебсайту. Забезпечити кросбраузерну сумісність, повну адаптивність вбудованих компонентів та збереження високого рівня вебдоступності й продуктивності.</w:t>
      </w:r>
    </w:p>
    <w:p>
      <w:pPr>
        <w:spacing w:before="0" w:after="80" w:line="276" w:lineRule="auto"/>
      </w:pPr>
      <w:r>
        <w:rPr>
          <w:rFonts w:ascii="Times New Roman" w:hAnsi="Times New Roman"/>
          <w:b/>
          <w:color w:val="0F172A"/>
          <w:sz w:val="23"/>
        </w:rPr>
        <w:t xml:space="preserve">Основні завдання: </w:t>
      </w:r>
      <w:r>
        <w:rPr>
          <w:rFonts w:ascii="Times New Roman" w:hAnsi="Times New Roman"/>
          <w:color w:val="1E293B"/>
          <w:sz w:val="23"/>
        </w:rPr>
        <w:t>Завдання дослідження та практичної розробки:</w:t>
      </w:r>
    </w:p>
    <w:p>
      <w:pPr>
        <w:spacing w:before="0" w:after="40" w:line="276" w:lineRule="auto"/>
      </w:pPr>
      <w:r>
        <w:rPr>
          <w:rFonts w:ascii="Times New Roman" w:hAnsi="Times New Roman"/>
          <w:color w:val="1E293B"/>
          <w:sz w:val="23"/>
        </w:rPr>
        <w:t>1. Інтегрувати картографічну службу Google Maps на сайт ChargeUA з локацією головного хабу біля кафедри САПР (м. Львів, вул. С. Бандери, 12) та прокладеним маршрутом.</w:t>
      </w:r>
    </w:p>
    <w:p>
      <w:pPr>
        <w:spacing w:before="0" w:after="40" w:line="276" w:lineRule="auto"/>
      </w:pPr>
      <w:r>
        <w:rPr>
          <w:rFonts w:ascii="Times New Roman" w:hAnsi="Times New Roman"/>
          <w:color w:val="1E293B"/>
          <w:sz w:val="23"/>
        </w:rPr>
        <w:t>2. Додати панорамний віртуальний огляд місцевості за допомогою технології Google Street View 360° для полегшення орієнтації водіїв електромобілів.</w:t>
      </w:r>
    </w:p>
    <w:p>
      <w:pPr>
        <w:spacing w:before="0" w:after="40" w:line="276" w:lineRule="auto"/>
      </w:pPr>
      <w:r>
        <w:rPr>
          <w:rFonts w:ascii="Times New Roman" w:hAnsi="Times New Roman"/>
          <w:color w:val="1E293B"/>
          <w:sz w:val="23"/>
        </w:rPr>
        <w:t>3. Реалізувати інтеграцію навчального відео через YouTube з використанням оптимізаційних параметрів (rel=0, modestbranding=1, loading="lazy").</w:t>
      </w:r>
    </w:p>
    <w:p>
      <w:pPr>
        <w:spacing w:before="0" w:after="40" w:line="276" w:lineRule="auto"/>
      </w:pPr>
      <w:r>
        <w:rPr>
          <w:rFonts w:ascii="Times New Roman" w:hAnsi="Times New Roman"/>
          <w:color w:val="1E293B"/>
          <w:sz w:val="23"/>
        </w:rPr>
        <w:t>4. Впровадити відео через альтернативну платформу Vimeo та здійснити порівняльний інженерний аналіз (бітрейт, Clean UI, навантаження на клієнта).</w:t>
      </w:r>
    </w:p>
    <w:p>
      <w:pPr>
        <w:spacing w:before="0" w:after="40" w:line="276" w:lineRule="auto"/>
      </w:pPr>
      <w:r>
        <w:rPr>
          <w:rFonts w:ascii="Times New Roman" w:hAnsi="Times New Roman"/>
          <w:color w:val="1E293B"/>
          <w:sz w:val="23"/>
        </w:rPr>
        <w:t>5. Розмістити нативне аудіо стандартного елемента HTML5 &lt;audio&gt; із мультиформатною підтримкою (MP3, WAV) та звуковим асистентом старту зарядки.</w:t>
      </w:r>
    </w:p>
    <w:p>
      <w:pPr>
        <w:spacing w:before="0" w:after="40" w:line="276" w:lineRule="auto"/>
      </w:pPr>
      <w:r>
        <w:rPr>
          <w:rFonts w:ascii="Times New Roman" w:hAnsi="Times New Roman"/>
          <w:color w:val="1E293B"/>
          <w:sz w:val="23"/>
        </w:rPr>
        <w:t>6. Розробити та інтегрувати блок інформерів реального часу: погода Sinoptik.ua, валютний курс НБУ, синхронізований годинник Time.is та плагіни соцмереж (Telegram, Facebook, Instagram).</w:t>
      </w:r>
    </w:p>
    <w:p>
      <w:pPr>
        <w:spacing w:before="0" w:after="40" w:line="276" w:lineRule="auto"/>
      </w:pPr>
      <w:r>
        <w:rPr>
          <w:rFonts w:ascii="Times New Roman" w:hAnsi="Times New Roman"/>
          <w:color w:val="1E293B"/>
          <w:sz w:val="23"/>
        </w:rPr>
        <w:t>7. Забезпечити адаптивність для всіх вбудованих об'єктів за допомогою сучасного CSS-правила aspect-ratio: 16/9 та провести кросбраузерне тестування.</w:t>
      </w:r>
    </w:p>
    <w:p>
      <w:pPr>
        <w:keepNext/>
        <w:spacing w:before="280" w:after="120"/>
      </w:pPr>
      <w:r>
        <w:rPr>
          <w:rFonts w:ascii="Times New Roman" w:hAnsi="Times New Roman"/>
          <w:b/>
          <w:color w:val="005EC9"/>
          <w:sz w:val="28"/>
        </w:rPr>
        <w:t>РОЗДІЛ 1. ПОКРОКОВИЙ ХІД ВИКОНАННЯ РОБОТИ</w:t>
      </w:r>
    </w:p>
    <w:p>
      <w:pPr>
        <w:keepNext/>
        <w:spacing w:before="200" w:after="80"/>
      </w:pPr>
      <w:r>
        <w:rPr>
          <w:rFonts w:ascii="Times New Roman" w:hAnsi="Times New Roman"/>
          <w:b/>
          <w:color w:val="0F172A"/>
          <w:sz w:val="25"/>
        </w:rPr>
        <w:t>Етап 1. Архітектурна підготовка та підключення базових сервісів</w:t>
      </w:r>
    </w:p>
    <w:p>
      <w:pPr>
        <w:spacing w:before="0" w:after="80" w:line="276" w:lineRule="auto"/>
      </w:pPr>
      <w:r>
        <w:rPr>
          <w:rFonts w:ascii="Times New Roman" w:hAnsi="Times New Roman"/>
          <w:color w:val="1E293B"/>
          <w:sz w:val="23"/>
        </w:rPr>
        <w:t>Створено структуру проєкту 'lab-06-external-services' з директоріями assets/ (audio, icons, images), css/ та js/. У секції &lt;head&gt; підключено нормалізований шрифт Google Fonts Inter з підтримкою розширеної кирилиці та CDN-бібліотеку Font Awesome 6.5.2 для векторних піктограм сервісів. У верхній частині документа розгорнуто інформаційний бар .top-informer-bar, який демонструє статус мережі, поточну температуру у Львові, валютні котирування та мережевий час.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669280" cy="255117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6_01_hero_inform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551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Times New Roman" w:hAnsi="Times New Roman"/>
          <w:i/>
          <w:color w:val="64748B"/>
          <w:sz w:val="20"/>
        </w:rPr>
        <w:t>Рис. 1 — Головний екран платформи ChargeUA із верхнім інформаційним баром та студентським бейджем</w:t>
      </w:r>
    </w:p>
    <w:p>
      <w:pPr>
        <w:keepNext/>
        <w:spacing w:before="200" w:after="80"/>
      </w:pPr>
      <w:r>
        <w:rPr>
          <w:rFonts w:ascii="Times New Roman" w:hAnsi="Times New Roman"/>
          <w:b/>
          <w:color w:val="0F172A"/>
          <w:sz w:val="25"/>
        </w:rPr>
        <w:t>Етап 2. Інтеграція Google Maps із позначенням кафедри САПР</w:t>
      </w:r>
    </w:p>
    <w:p>
      <w:pPr>
        <w:spacing w:before="0" w:after="80" w:line="276" w:lineRule="auto"/>
      </w:pPr>
      <w:r>
        <w:rPr>
          <w:rFonts w:ascii="Times New Roman" w:hAnsi="Times New Roman"/>
          <w:color w:val="1E293B"/>
          <w:sz w:val="23"/>
        </w:rPr>
        <w:t>Відповідно до п. 1 порядку роботи на офіційній сторінці дисципліни, виконано інтеграцію карти Google Maps із прив'язкою до навчального корпусу №5 НУ «Львівська політехніка» (кафедра САПР, координати 49.8362° N, 24.0085° E). Карта оформлена всередині інтерактивної картки .map-card із заголовком хабу, бейджами статусу портів (4 порти вільні, 160 кВт), а також прямою кнопкою швидкої навігації для застосунків на смартфонах.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669280" cy="255117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6_02_google_map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551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Times New Roman" w:hAnsi="Times New Roman"/>
          <w:i/>
          <w:color w:val="64748B"/>
          <w:sz w:val="20"/>
        </w:rPr>
        <w:t>Рис. 2 — Інтерактивна Google Maps із локацією швидкісного хабу біля кафедри САПР</w:t>
      </w:r>
    </w:p>
    <w:p>
      <w:pPr>
        <w:keepNext/>
        <w:spacing w:before="200" w:after="80"/>
      </w:pPr>
      <w:r>
        <w:rPr>
          <w:rFonts w:ascii="Times New Roman" w:hAnsi="Times New Roman"/>
          <w:b/>
          <w:color w:val="0F172A"/>
          <w:sz w:val="25"/>
        </w:rPr>
        <w:t>Етап 3. Інтеграція кругової панорами Google Street View 360°</w:t>
      </w:r>
    </w:p>
    <w:p>
      <w:pPr>
        <w:spacing w:before="0" w:after="80" w:line="276" w:lineRule="auto"/>
      </w:pPr>
      <w:r>
        <w:rPr>
          <w:rFonts w:ascii="Times New Roman" w:hAnsi="Times New Roman"/>
          <w:color w:val="1E293B"/>
          <w:sz w:val="23"/>
        </w:rPr>
        <w:t>Згідно з п. 2 порядку роботи впроваджено віртуальний сферичний огляд місцевості вулиці Степана Бандери біля Політехніки. Використано iframe з параметром 6m8!1m7!1s... для відтворення фотопанорами високої роздільної здатності. Користувач має змогу обертати кут зору на 360 градусів по горизонталі та вертикалі, оцінюючи якість під'їзних шляхів та паркувальні місця.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669280" cy="255117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6_03_street_vie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551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Times New Roman" w:hAnsi="Times New Roman"/>
          <w:i/>
          <w:color w:val="64748B"/>
          <w:sz w:val="20"/>
        </w:rPr>
        <w:t>Рис. 3 — Віртуальний сферичний тур Google Street View 360° на під'їзді до хабу</w:t>
      </w:r>
    </w:p>
    <w:p>
      <w:pPr>
        <w:keepNext/>
        <w:spacing w:before="200" w:after="80"/>
      </w:pPr>
      <w:r>
        <w:rPr>
          <w:rFonts w:ascii="Times New Roman" w:hAnsi="Times New Roman"/>
          <w:b/>
          <w:color w:val="0F172A"/>
          <w:sz w:val="25"/>
        </w:rPr>
        <w:t>Етап 4 та 5. Порівняльне вбудовування відеоплеєрів: YouTube та Vimeo</w:t>
      </w:r>
    </w:p>
    <w:p>
      <w:pPr>
        <w:spacing w:before="0" w:after="80" w:line="276" w:lineRule="auto"/>
      </w:pPr>
      <w:r>
        <w:rPr>
          <w:rFonts w:ascii="Times New Roman" w:hAnsi="Times New Roman"/>
          <w:color w:val="1E293B"/>
          <w:sz w:val="23"/>
        </w:rPr>
        <w:t>Відповідно до пп. 3 і 5 порядку роботи, на сторінці розміщено порівняльну 2-колонкову сітку .video-grid. Перша картка містить відеоінструкцію користування швидкісною станцією з безпечного хостингу youtube-nocookie.com, де відключено зайві cookie-трекери, заблоковано сторонні рекомендовані відео (rel=0) та ввімкнено ліниве завантаження loading="lazy". Друга картка містить відеопрезентацію з платформою Vimeo через player.vimeo.com із параметрами чистого інтерфейсу (?title=0&amp;byline=0).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669280" cy="255117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6_04_youtube_vime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551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Times New Roman" w:hAnsi="Times New Roman"/>
          <w:i/>
          <w:color w:val="64748B"/>
          <w:sz w:val="20"/>
        </w:rPr>
        <w:t>Рис. 4 — Порівняльне розміщення відеосервісів YouTube та Vimeo в адаптивних картках</w:t>
      </w:r>
    </w:p>
    <w:p>
      <w:pPr>
        <w:keepNext/>
        <w:spacing w:before="200" w:after="80"/>
      </w:pPr>
      <w:r>
        <w:rPr>
          <w:rFonts w:ascii="Times New Roman" w:hAnsi="Times New Roman"/>
          <w:b/>
          <w:color w:val="0F172A"/>
          <w:sz w:val="25"/>
        </w:rPr>
        <w:t>Етап 6. Впровадження нативного аудіоплеєра стандарту HTML5</w:t>
      </w:r>
    </w:p>
    <w:p>
      <w:pPr>
        <w:spacing w:before="0" w:after="80" w:line="276" w:lineRule="auto"/>
      </w:pPr>
      <w:r>
        <w:rPr>
          <w:rFonts w:ascii="Times New Roman" w:hAnsi="Times New Roman"/>
          <w:color w:val="1E293B"/>
          <w:sz w:val="23"/>
        </w:rPr>
        <w:t>Згідно з п. 4 порядку роботи реалізовано відтворення аудіо за допомогою тегу &lt;audio controls preload="metadata"&gt;. Створено та підключено реальний звуковий файл голосового супроводу зарядного процесу у двох форматах: MP3 (320 kbps) та WAV (PCM 16-bit). Аудіоплеєр поміщено у брендовану картку .audio-card із градієнтною іконкою гучномовця та технічними метаданими кодеків.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669280" cy="255117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6_05_audio_playe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551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Times New Roman" w:hAnsi="Times New Roman"/>
          <w:i/>
          <w:color w:val="64748B"/>
          <w:sz w:val="20"/>
        </w:rPr>
        <w:t>Рис. 5 — Нативний HTML5 аудіоплеєр із мультиформатним резервуванням джерел</w:t>
      </w:r>
    </w:p>
    <w:p>
      <w:pPr>
        <w:keepNext/>
        <w:spacing w:before="200" w:after="80"/>
      </w:pPr>
      <w:r>
        <w:rPr>
          <w:rFonts w:ascii="Times New Roman" w:hAnsi="Times New Roman"/>
          <w:b/>
          <w:color w:val="0F172A"/>
          <w:sz w:val="25"/>
        </w:rPr>
        <w:t>Етап 7. Інформери реального часу та соціальні кнопки</w:t>
      </w:r>
    </w:p>
    <w:p>
      <w:pPr>
        <w:spacing w:before="0" w:after="80" w:line="276" w:lineRule="auto"/>
      </w:pPr>
      <w:r>
        <w:rPr>
          <w:rFonts w:ascii="Times New Roman" w:hAnsi="Times New Roman"/>
          <w:color w:val="1E293B"/>
          <w:sz w:val="23"/>
        </w:rPr>
        <w:t>Відповідно до п. 6 порядку роботи збудовано інформаційний хаб із 4 віджетів: 1) Метеорологічний інформер Sinoptik.ua із відображенням температури (+14°C) та оцінкою оптимальності для літій-іонних батарей; 2) Валютний інформер котирувань НБУ (USD, EUR, PLN) для розрахунку роумінгових платежів; 3) Синхронізований годинник точного часу (Time.is) із відображенням переходу на нічний пільговий тариф; 4) Кнопки соціального шерингу в Telegram, Facebook та посилання на офіційний Instagram-профіль кафедри САПР.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669280" cy="255117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6_06_widgets_socia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551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Times New Roman" w:hAnsi="Times New Roman"/>
          <w:i/>
          <w:color w:val="64748B"/>
          <w:sz w:val="20"/>
        </w:rPr>
        <w:t>Рис. 6 — Інформери Sinoptik, курсів валют НБУ, годинника Time.is та плагінів соцмереж</w:t>
      </w:r>
    </w:p>
    <w:p>
      <w:pPr>
        <w:keepNext/>
        <w:spacing w:before="200" w:after="80"/>
      </w:pPr>
      <w:r>
        <w:rPr>
          <w:rFonts w:ascii="Times New Roman" w:hAnsi="Times New Roman"/>
          <w:b/>
          <w:color w:val="0F172A"/>
          <w:sz w:val="25"/>
        </w:rPr>
        <w:t>Етап 8. Кросбраузерна валідація, адаптивність та футер</w:t>
      </w:r>
    </w:p>
    <w:p>
      <w:pPr>
        <w:spacing w:before="0" w:after="80" w:line="276" w:lineRule="auto"/>
      </w:pPr>
      <w:r>
        <w:rPr>
          <w:rFonts w:ascii="Times New Roman" w:hAnsi="Times New Roman"/>
          <w:color w:val="1E293B"/>
          <w:sz w:val="23"/>
        </w:rPr>
        <w:t>Виконано тестування в браузерах Chromium (Google Chrome, Edge) та Gecko (Mozilla Firefox). Завдяки медіа-запитам @media (max-width: 768px) блокова модель автоматично трансформується з багатоколонкових сіток в одноколонковий вертикальний стек, а меню згортається в сенсорний гамбургер з доступністю за ARIA-атрибутами.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669280" cy="255117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6_07_footer_testing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551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Times New Roman" w:hAnsi="Times New Roman"/>
          <w:i/>
          <w:color w:val="64748B"/>
          <w:sz w:val="20"/>
        </w:rPr>
        <w:t>Рис. 7 — Блок валідації та семантичний футер сайту з авторськими відомостями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669280" cy="8273351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6_09_mobile_view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8273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Times New Roman" w:hAnsi="Times New Roman"/>
          <w:i/>
          <w:color w:val="64748B"/>
          <w:sz w:val="20"/>
        </w:rPr>
        <w:t>Рис. 8 — Мобільний рендеринг сторінки у в'юпорті 390px (Chrome DevTools)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669280" cy="2285316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6_08_full_p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28531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Times New Roman" w:hAnsi="Times New Roman"/>
          <w:i/>
          <w:color w:val="64748B"/>
          <w:sz w:val="20"/>
        </w:rPr>
        <w:t>Рис. 9 — Повний панорамний вигляд зверстаної вебсторінки ChargeUA ЛР №6</w:t>
      </w:r>
    </w:p>
    <w:p>
      <w:pPr>
        <w:keepNext/>
        <w:spacing w:before="280" w:after="120"/>
      </w:pPr>
      <w:r>
        <w:rPr>
          <w:rFonts w:ascii="Times New Roman" w:hAnsi="Times New Roman"/>
          <w:b/>
          <w:color w:val="005EC9"/>
          <w:sz w:val="28"/>
        </w:rPr>
        <w:t>РОЗДІЛ 2. АНАТОМІЯ КЛЮЧОВИХ СЕМАНТИЧНИХ КОНСТРУКЦІЙ</w:t>
      </w:r>
    </w:p>
    <w:p>
      <w:pPr>
        <w:spacing w:before="0" w:after="80" w:line="276" w:lineRule="auto"/>
      </w:pPr>
      <w:r>
        <w:rPr>
          <w:rFonts w:ascii="Times New Roman" w:hAnsi="Times New Roman"/>
          <w:color w:val="1E293B"/>
          <w:sz w:val="23"/>
        </w:rPr>
        <w:t>Нижче наведено технічний розбір ключових блоків розмітки та стилів, реалізованих у роботі: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41"/>
      </w:tblGrid>
      <w:tr>
        <w:tc>
          <w:tcPr>
            <w:tcW w:type="dxa" w:w="964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40"/>
            </w:pPr>
            <w:r>
              <w:rPr>
                <w:rFonts w:ascii="Consolas" w:hAnsi="Consolas"/>
                <w:b/>
                <w:color w:val="005EC9"/>
                <w:sz w:val="19"/>
              </w:rPr>
              <w:t>Лістинг 1. Структура вбудовування карти Google Maps:</w:t>
              <w:br/>
            </w:r>
            <w:r>
              <w:rPr>
                <w:rFonts w:ascii="Consolas" w:hAnsi="Consolas"/>
                <w:color w:val="0F172A"/>
                <w:sz w:val="18"/>
              </w:rPr>
              <w:t>&lt;!-- Адаптивне вбудовування Google Maps із захисними атрибутами --&gt;</w:t>
              <w:br/>
              <w:t>&lt;div class="responsive-map-wrapper"&gt;</w:t>
              <w:br/>
              <w:t xml:space="preserve">  &lt;iframe </w:t>
              <w:br/>
              <w:t xml:space="preserve">    title="Google Maps локація кафедри САПР Львівської політехніки"</w:t>
              <w:br/>
              <w:t xml:space="preserve">    src="https://www.google.com/maps/embed?pb=..." </w:t>
              <w:br/>
              <w:t xml:space="preserve">    width="100%" </w:t>
              <w:br/>
              <w:t xml:space="preserve">    height="450" </w:t>
              <w:br/>
              <w:t xml:space="preserve">    style="border:0;" </w:t>
              <w:br/>
              <w:t xml:space="preserve">    allowfullscreen="" </w:t>
              <w:br/>
              <w:t xml:space="preserve">    loading="lazy" </w:t>
              <w:br/>
              <w:t xml:space="preserve">    referrerpolicy="no-referrer-when-downgrade"&gt;</w:t>
              <w:br/>
              <w:t xml:space="preserve">  &lt;/iframe&gt;</w:t>
              <w:br/>
              <w:t>&lt;/div&gt;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41"/>
      </w:tblGrid>
      <w:tr>
        <w:tc>
          <w:tcPr>
            <w:tcW w:type="dxa" w:w="964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40"/>
            </w:pPr>
            <w:r>
              <w:rPr>
                <w:rFonts w:ascii="Consolas" w:hAnsi="Consolas"/>
                <w:b/>
                <w:color w:val="005EC9"/>
                <w:sz w:val="19"/>
              </w:rPr>
              <w:t>Лістинг 2. CSS-правило aspect-ratio для відеофреймів 16:9:</w:t>
              <w:br/>
            </w:r>
            <w:r>
              <w:rPr>
                <w:rFonts w:ascii="Consolas" w:hAnsi="Consolas"/>
                <w:color w:val="0F172A"/>
                <w:sz w:val="18"/>
              </w:rPr>
              <w:t>/* Сучасна адаптивність медіа без застарілих padding-bottom хаків */</w:t>
              <w:br/>
              <w:t>.responsive-video-wrapper {</w:t>
              <w:br/>
              <w:t xml:space="preserve">  position: relative;</w:t>
              <w:br/>
              <w:t xml:space="preserve">  width: 100%;</w:t>
              <w:br/>
              <w:t xml:space="preserve">  aspect-ratio: 16 / 9;</w:t>
              <w:br/>
              <w:t xml:space="preserve">  background-color: #000;</w:t>
              <w:br/>
              <w:t xml:space="preserve">  border-radius: var(--radius-md);</w:t>
              <w:br/>
              <w:t xml:space="preserve">  overflow: hidden;</w:t>
              <w:br/>
              <w:t>}</w:t>
              <w:br/>
              <w:t>.responsive-video-wrapper iframe {</w:t>
              <w:br/>
              <w:t xml:space="preserve">  position: absolute;</w:t>
              <w:br/>
              <w:t xml:space="preserve">  top: 0;</w:t>
              <w:br/>
              <w:t xml:space="preserve">  left: 0;</w:t>
              <w:br/>
              <w:t xml:space="preserve">  width: 100%;</w:t>
              <w:br/>
              <w:t xml:space="preserve">  height: 100%;</w:t>
              <w:br/>
              <w:t xml:space="preserve">  border: 0;</w:t>
              <w:br/>
              <w:t>}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41"/>
      </w:tblGrid>
      <w:tr>
        <w:tc>
          <w:tcPr>
            <w:tcW w:type="dxa" w:w="964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40"/>
            </w:pPr>
            <w:r>
              <w:rPr>
                <w:rFonts w:ascii="Consolas" w:hAnsi="Consolas"/>
                <w:b/>
                <w:color w:val="005EC9"/>
                <w:sz w:val="19"/>
              </w:rPr>
              <w:t>Лістинг 3. Розмітка мультиформатного аудіоплеєра:</w:t>
              <w:br/>
            </w:r>
            <w:r>
              <w:rPr>
                <w:rFonts w:ascii="Consolas" w:hAnsi="Consolas"/>
                <w:color w:val="0F172A"/>
                <w:sz w:val="18"/>
              </w:rPr>
              <w:t>&lt;!-- Нативний плеєр з мультиформатним фолбеком --&gt;</w:t>
              <w:br/>
              <w:t>&lt;audio controls preload="metadata" class="native-audio-player"&gt;</w:t>
              <w:br/>
              <w:t xml:space="preserve">  &lt;source src="assets/audio/chargeua_assistant.mp3" type="audio/mpeg"&gt;</w:t>
              <w:br/>
              <w:t xml:space="preserve">  &lt;source src="assets/audio/chargeua_assistant.wav" type="audio/wav"&gt;</w:t>
              <w:br/>
              <w:t xml:space="preserve">  Ваш браузер не підтримує елемент аудіо стандарту HTML5.</w:t>
              <w:br/>
              <w:t>&lt;/audio&gt;</w:t>
            </w:r>
          </w:p>
        </w:tc>
      </w:tr>
    </w:tbl>
    <w:p>
      <w:pPr>
        <w:spacing w:after="80"/>
      </w:pPr>
    </w:p>
    <w:p>
      <w:pPr>
        <w:keepNext/>
        <w:spacing w:before="280" w:after="120"/>
      </w:pPr>
      <w:r>
        <w:rPr>
          <w:rFonts w:ascii="Times New Roman" w:hAnsi="Times New Roman"/>
          <w:b/>
          <w:color w:val="005EC9"/>
          <w:sz w:val="28"/>
        </w:rPr>
        <w:t>РОЗДІЛ 3. ВІДПОВІДІ НА ВСІ 10 КОНТРОЛЬНИХ ЗАПИТАНЬ</w:t>
      </w:r>
    </w:p>
    <w:p>
      <w:pPr>
        <w:spacing w:before="0" w:after="80" w:line="276" w:lineRule="auto"/>
      </w:pPr>
      <w:r>
        <w:rPr>
          <w:rFonts w:ascii="Times New Roman" w:hAnsi="Times New Roman"/>
          <w:color w:val="1E293B"/>
          <w:sz w:val="23"/>
        </w:rPr>
        <w:t>Відповіді підготовлено згідно з офіційним планом кафедри САПР за адресою: https://www.victoria.lviv.ua/library/students/wd/work6.html. Кожна відповідь містить лаконічну змістовну частину, академічне теоретичне обґрунтування та реалізацію в ChargeUA.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41"/>
      </w:tblGrid>
      <w:tr>
        <w:tc>
          <w:tcPr>
            <w:tcW w:type="dxa" w:w="9648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80"/>
            </w:pPr>
            <w:r>
              <w:rPr>
                <w:rFonts w:ascii="Times New Roman" w:hAnsi="Times New Roman"/>
                <w:b/>
                <w:color w:val="005EC9"/>
                <w:sz w:val="22"/>
              </w:rPr>
              <w:t>Контрольне запитання №1:</w:t>
              <w:br/>
            </w:r>
            <w:r>
              <w:rPr>
                <w:rFonts w:ascii="Times New Roman" w:hAnsi="Times New Roman"/>
                <w:b/>
                <w:color w:val="0F172A"/>
                <w:sz w:val="23"/>
              </w:rPr>
              <w:t>Які існують способи підключення карт на вебсторінку, та які переваги й недоліки кожного (API vs Iframe)?</w:t>
              <w:br/>
              <w:br/>
            </w:r>
          </w:p>
          <w:p>
            <w:pPr>
              <w:spacing w:before="0" w:after="80"/>
            </w:pPr>
            <w:r>
              <w:rPr>
                <w:rFonts w:ascii="Times New Roman" w:hAnsi="Times New Roman"/>
                <w:b/>
                <w:color w:val="059669"/>
                <w:sz w:val="22"/>
              </w:rPr>
              <w:t xml:space="preserve">1. Коротка змістовна відповідь: </w:t>
            </w:r>
            <w:r>
              <w:rPr>
                <w:rFonts w:ascii="Times New Roman" w:hAnsi="Times New Roman"/>
                <w:sz w:val="22"/>
              </w:rPr>
              <w:t>Основні способи: статичне зображення, вбудовування через &lt;iframe&gt; та програмне підключення через JavaScript Maps API.</w:t>
            </w:r>
          </w:p>
          <w:p>
            <w:pPr>
              <w:spacing w:before="0" w:after="80"/>
            </w:pPr>
            <w:r>
              <w:rPr>
                <w:rFonts w:ascii="Times New Roman" w:hAnsi="Times New Roman"/>
                <w:b/>
                <w:color w:val="0F172A"/>
                <w:sz w:val="22"/>
              </w:rPr>
              <w:t xml:space="preserve">2. Академічне пояснення та принцип роботи: </w:t>
            </w:r>
            <w:r>
              <w:rPr>
                <w:rFonts w:ascii="Times New Roman" w:hAnsi="Times New Roman"/>
                <w:sz w:val="22"/>
              </w:rPr>
              <w:t>Вбудовування через &lt;iframe&gt; є найпростішим і не вимагає платного API-ключа. Воно ізольоване в окремому sandbox-контексті, що гарантує безпеку та нульовий ризик конфліктів JS. Проте воно має фіксовану функціональність без можливості динамічного маніпулювання маркерами з коду сторінки. На противагу, Maps JavaScript API надає повний програмний контроль: додавання сотень кластеризованих точок зарядки, кастомізацію векторних шарів та реакцію на події кліка, але вимагає реєстрації білінгу Google Cloud.</w:t>
            </w:r>
          </w:p>
          <w:p>
            <w:pPr>
              <w:spacing w:before="40" w:after="40"/>
            </w:pPr>
            <w:r>
              <w:rPr>
                <w:rFonts w:ascii="Times New Roman" w:hAnsi="Times New Roman"/>
                <w:b/>
                <w:color w:val="005EC9"/>
                <w:sz w:val="21"/>
              </w:rPr>
              <w:t>3. Практичний приклад у проєкті ChargeUA:</w:t>
              <w:br/>
            </w:r>
            <w:r>
              <w:rPr>
                <w:rFonts w:ascii="Consolas" w:hAnsi="Consolas"/>
                <w:color w:val="0F172A"/>
                <w:sz w:val="18"/>
              </w:rPr>
              <w:t>&lt;iframe src="https://www.google.com/maps/embed?pb=..." loading="lazy"&gt;&lt;/iframe&gt;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41"/>
      </w:tblGrid>
      <w:tr>
        <w:tc>
          <w:tcPr>
            <w:tcW w:type="dxa" w:w="9648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80"/>
            </w:pPr>
            <w:r>
              <w:rPr>
                <w:rFonts w:ascii="Times New Roman" w:hAnsi="Times New Roman"/>
                <w:b/>
                <w:color w:val="005EC9"/>
                <w:sz w:val="22"/>
              </w:rPr>
              <w:t>Контрольне запитання №2:</w:t>
              <w:br/>
            </w:r>
            <w:r>
              <w:rPr>
                <w:rFonts w:ascii="Times New Roman" w:hAnsi="Times New Roman"/>
                <w:b/>
                <w:color w:val="0F172A"/>
                <w:sz w:val="23"/>
              </w:rPr>
              <w:t>Які параметри передаються в URL-запиті Google Maps для налаштування координат, масштабу та мови інтерфейсу?</w:t>
              <w:br/>
              <w:br/>
            </w:r>
          </w:p>
          <w:p>
            <w:pPr>
              <w:spacing w:before="0" w:after="80"/>
            </w:pPr>
            <w:r>
              <w:rPr>
                <w:rFonts w:ascii="Times New Roman" w:hAnsi="Times New Roman"/>
                <w:b/>
                <w:color w:val="059669"/>
                <w:sz w:val="22"/>
              </w:rPr>
              <w:t xml:space="preserve">1. Коротка змістовна відповідь: </w:t>
            </w:r>
            <w:r>
              <w:rPr>
                <w:rFonts w:ascii="Times New Roman" w:hAnsi="Times New Roman"/>
                <w:sz w:val="22"/>
              </w:rPr>
              <w:t>Параметри pb=!1m... кодують матрицю проєкції: географічну широту, довготу, рівень масштабування (zoom), ідентифікатор точки та мовний код (hl=uk).</w:t>
            </w:r>
          </w:p>
          <w:p>
            <w:pPr>
              <w:spacing w:before="0" w:after="80"/>
            </w:pPr>
            <w:r>
              <w:rPr>
                <w:rFonts w:ascii="Times New Roman" w:hAnsi="Times New Roman"/>
                <w:b/>
                <w:color w:val="0F172A"/>
                <w:sz w:val="22"/>
              </w:rPr>
              <w:t xml:space="preserve">2. Академічне пояснення та принцип роботи: </w:t>
            </w:r>
            <w:r>
              <w:rPr>
                <w:rFonts w:ascii="Times New Roman" w:hAnsi="Times New Roman"/>
                <w:sz w:val="22"/>
              </w:rPr>
              <w:t>У сучасному протоколі вбудовування Google Maps Embed API використовується структурований серіалізований рядок protobuf (префікс pb). У ньому !1d та !2d визначають географічні координати (довготу та широту), !3d — радіус охоплення сцени, !2s — мову інтерфейсу підписів (uk для української), а !5m2 — регіональні налаштування локалі.</w:t>
            </w:r>
          </w:p>
          <w:p>
            <w:pPr>
              <w:spacing w:before="40" w:after="40"/>
            </w:pPr>
            <w:r>
              <w:rPr>
                <w:rFonts w:ascii="Times New Roman" w:hAnsi="Times New Roman"/>
                <w:b/>
                <w:color w:val="005EC9"/>
                <w:sz w:val="21"/>
              </w:rPr>
              <w:t>3. Практичний приклад у проєкті ChargeUA:</w:t>
              <w:br/>
            </w:r>
            <w:r>
              <w:rPr>
                <w:rFonts w:ascii="Consolas" w:hAnsi="Consolas"/>
                <w:color w:val="0F172A"/>
                <w:sz w:val="18"/>
              </w:rPr>
              <w:t>https://www.google.com/maps/embed?pb=!1m18!1m12!1m3!1d2573.32!2d24.0084!3d49.8362!...!2suk!2sua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41"/>
      </w:tblGrid>
      <w:tr>
        <w:tc>
          <w:tcPr>
            <w:tcW w:type="dxa" w:w="9648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80"/>
            </w:pPr>
            <w:r>
              <w:rPr>
                <w:rFonts w:ascii="Times New Roman" w:hAnsi="Times New Roman"/>
                <w:b/>
                <w:color w:val="005EC9"/>
                <w:sz w:val="22"/>
              </w:rPr>
              <w:t>Контрольне запитання №3:</w:t>
              <w:br/>
            </w:r>
            <w:r>
              <w:rPr>
                <w:rFonts w:ascii="Times New Roman" w:hAnsi="Times New Roman"/>
                <w:b/>
                <w:color w:val="0F172A"/>
                <w:sz w:val="23"/>
              </w:rPr>
              <w:t>У чому полягають особливості використання сферичних панорам Google Street View (інтеграція та обмеження ліцензії)?</w:t>
              <w:br/>
              <w:br/>
            </w:r>
          </w:p>
          <w:p>
            <w:pPr>
              <w:spacing w:before="0" w:after="80"/>
            </w:pPr>
            <w:r>
              <w:rPr>
                <w:rFonts w:ascii="Times New Roman" w:hAnsi="Times New Roman"/>
                <w:b/>
                <w:color w:val="059669"/>
                <w:sz w:val="22"/>
              </w:rPr>
              <w:t xml:space="preserve">1. Коротка змістовна відповідь: </w:t>
            </w:r>
            <w:r>
              <w:rPr>
                <w:rFonts w:ascii="Times New Roman" w:hAnsi="Times New Roman"/>
                <w:sz w:val="22"/>
              </w:rPr>
              <w:t>Street View надає повноцінне 360-градусне занурення з фотографій реальної місцевості; вимагає суворого дотримання ліцензії Google та атрибуції авторських прав.</w:t>
            </w:r>
          </w:p>
          <w:p>
            <w:pPr>
              <w:spacing w:before="0" w:after="80"/>
            </w:pPr>
            <w:r>
              <w:rPr>
                <w:rFonts w:ascii="Times New Roman" w:hAnsi="Times New Roman"/>
                <w:b/>
                <w:color w:val="0F172A"/>
                <w:sz w:val="22"/>
              </w:rPr>
              <w:t xml:space="preserve">2. Академічне пояснення та принцип роботи: </w:t>
            </w:r>
            <w:r>
              <w:rPr>
                <w:rFonts w:ascii="Times New Roman" w:hAnsi="Times New Roman"/>
                <w:sz w:val="22"/>
              </w:rPr>
              <w:t>Панорама формується зі зшитих екіректангулярних знімків високої роздільної здатності. Інтеграція здійснюється передачею унікального ідентифікатора панорами (panoId) або координат локації з параметрами фокусу (pitch/heading/fov). Згідно з Google Maps Platform Terms of Service, забороняється кешувати тайли знімків на власному сервері, приховувати логотип Google чи використовувати знімки для гео-навчання сторонніх нейромереж.</w:t>
            </w:r>
          </w:p>
          <w:p>
            <w:pPr>
              <w:spacing w:before="40" w:after="40"/>
            </w:pPr>
            <w:r>
              <w:rPr>
                <w:rFonts w:ascii="Times New Roman" w:hAnsi="Times New Roman"/>
                <w:b/>
                <w:color w:val="005EC9"/>
                <w:sz w:val="21"/>
              </w:rPr>
              <w:t>3. Практичний приклад у проєкті ChargeUA:</w:t>
              <w:br/>
            </w:r>
            <w:r>
              <w:rPr>
                <w:rFonts w:ascii="Consolas" w:hAnsi="Consolas"/>
                <w:color w:val="0F172A"/>
                <w:sz w:val="18"/>
              </w:rPr>
              <w:t>&lt;iframe src="https://www.google.com/maps/embed?pb=!4v...!6m8!1m7!1sCAoSLEFGMVFpcE...!2m2!1d49.8359!2d24.0142!3f240!4f0"&gt;&lt;/iframe&gt;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41"/>
      </w:tblGrid>
      <w:tr>
        <w:tc>
          <w:tcPr>
            <w:tcW w:type="dxa" w:w="9648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80"/>
            </w:pPr>
            <w:r>
              <w:rPr>
                <w:rFonts w:ascii="Times New Roman" w:hAnsi="Times New Roman"/>
                <w:b/>
                <w:color w:val="005EC9"/>
                <w:sz w:val="22"/>
              </w:rPr>
              <w:t>Контрольне запитання №4:</w:t>
              <w:br/>
            </w:r>
            <w:r>
              <w:rPr>
                <w:rFonts w:ascii="Times New Roman" w:hAnsi="Times New Roman"/>
                <w:b/>
                <w:color w:val="0F172A"/>
                <w:sz w:val="23"/>
              </w:rPr>
              <w:t>Порівняйте методи вставляння відео: нативний тег &lt;video&gt; проти спеціалізованих платформ (YouTube, Vimeo).</w:t>
              <w:br/>
              <w:br/>
            </w:r>
          </w:p>
          <w:p>
            <w:pPr>
              <w:spacing w:before="0" w:after="80"/>
            </w:pPr>
            <w:r>
              <w:rPr>
                <w:rFonts w:ascii="Times New Roman" w:hAnsi="Times New Roman"/>
                <w:b/>
                <w:color w:val="059669"/>
                <w:sz w:val="22"/>
              </w:rPr>
              <w:t xml:space="preserve">1. Коротка змістовна відповідь: </w:t>
            </w:r>
            <w:r>
              <w:rPr>
                <w:rFonts w:ascii="Times New Roman" w:hAnsi="Times New Roman"/>
                <w:sz w:val="22"/>
              </w:rPr>
              <w:t>Нативний &lt;video&gt; забезпечує повний контроль над дизайном і нульову сторонню аналітику, але навантажує власний сервер трафіком. YouTube/Vimeo надають безкоштовний CDN, адаптивний бітрейт та глобальну сумісність.</w:t>
            </w:r>
          </w:p>
          <w:p>
            <w:pPr>
              <w:spacing w:before="0" w:after="80"/>
            </w:pPr>
            <w:r>
              <w:rPr>
                <w:rFonts w:ascii="Times New Roman" w:hAnsi="Times New Roman"/>
                <w:b/>
                <w:color w:val="0F172A"/>
                <w:sz w:val="22"/>
              </w:rPr>
              <w:t xml:space="preserve">2. Академічне пояснення та принцип роботи: </w:t>
            </w:r>
            <w:r>
              <w:rPr>
                <w:rFonts w:ascii="Times New Roman" w:hAnsi="Times New Roman"/>
                <w:sz w:val="22"/>
              </w:rPr>
              <w:t>Використання нативного &lt;video&gt; змушує власника самостійно кодувати відео у формати MP4 (H.264), WebM (VP9) та AV1, а також сплачувати за гігабайти пропускної здатності хостингу при масових переглядах. YouTube та Vimeo використовують адаптивне потокове передавання (HLS / MPEG-DASH), миттєво підлаштовуючи якість картинки від 360p до 4K під швидкість інтернету клієнта.</w:t>
            </w:r>
          </w:p>
          <w:p>
            <w:pPr>
              <w:spacing w:before="40" w:after="40"/>
            </w:pPr>
            <w:r>
              <w:rPr>
                <w:rFonts w:ascii="Times New Roman" w:hAnsi="Times New Roman"/>
                <w:b/>
                <w:color w:val="005EC9"/>
                <w:sz w:val="21"/>
              </w:rPr>
              <w:t>3. Практичний приклад у проєкті ChargeUA:</w:t>
              <w:br/>
            </w:r>
            <w:r>
              <w:rPr>
                <w:rFonts w:ascii="Consolas" w:hAnsi="Consolas"/>
                <w:color w:val="0F172A"/>
                <w:sz w:val="18"/>
              </w:rPr>
              <w:t>&lt;!-- YouTube Iframe vs Native Video --&gt;</w:t>
              <w:br/>
              <w:t>&lt;iframe src="https://www.youtube-nocookie.com/embed/S_8qM8QJpEU?rel=0" allowfullscreen&gt;&lt;/iframe&gt;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41"/>
      </w:tblGrid>
      <w:tr>
        <w:tc>
          <w:tcPr>
            <w:tcW w:type="dxa" w:w="9648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80"/>
            </w:pPr>
            <w:r>
              <w:rPr>
                <w:rFonts w:ascii="Times New Roman" w:hAnsi="Times New Roman"/>
                <w:b/>
                <w:color w:val="005EC9"/>
                <w:sz w:val="22"/>
              </w:rPr>
              <w:t>Контрольне запитання №5:</w:t>
              <w:br/>
            </w:r>
            <w:r>
              <w:rPr>
                <w:rFonts w:ascii="Times New Roman" w:hAnsi="Times New Roman"/>
                <w:b/>
                <w:color w:val="0F172A"/>
                <w:sz w:val="23"/>
              </w:rPr>
              <w:t>Яке призначення атрибутів безпеки та оптимізації для &lt;iframe&gt; (allow, allowfullscreen, loading="lazy", sandbox)?</w:t>
              <w:br/>
              <w:br/>
            </w:r>
          </w:p>
          <w:p>
            <w:pPr>
              <w:spacing w:before="0" w:after="80"/>
            </w:pPr>
            <w:r>
              <w:rPr>
                <w:rFonts w:ascii="Times New Roman" w:hAnsi="Times New Roman"/>
                <w:b/>
                <w:color w:val="059669"/>
                <w:sz w:val="22"/>
              </w:rPr>
              <w:t xml:space="preserve">1. Коротка змістовна відповідь: </w:t>
            </w:r>
            <w:r>
              <w:rPr>
                <w:rFonts w:ascii="Times New Roman" w:hAnsi="Times New Roman"/>
                <w:sz w:val="22"/>
              </w:rPr>
              <w:t>Вони регулюють права доступу до апаратних функцій клієнта (мікрофон, повний екран), захищають від XSS та запобігають блокуванню рендерингу сторінки.</w:t>
            </w:r>
          </w:p>
          <w:p>
            <w:pPr>
              <w:spacing w:before="0" w:after="80"/>
            </w:pPr>
            <w:r>
              <w:rPr>
                <w:rFonts w:ascii="Times New Roman" w:hAnsi="Times New Roman"/>
                <w:b/>
                <w:color w:val="0F172A"/>
                <w:sz w:val="22"/>
              </w:rPr>
              <w:t xml:space="preserve">2. Академічне пояснення та принцип роботи: </w:t>
            </w:r>
            <w:r>
              <w:rPr>
                <w:rFonts w:ascii="Times New Roman" w:hAnsi="Times New Roman"/>
                <w:sz w:val="22"/>
              </w:rPr>
              <w:t>Атрибут loading="lazy" відкладає завантаження важкого вмісту фрейму до моменту, поки користувач не наблизиться до нього при скролі (економія до 80% трафіку). Атрибут allow декларує Feature Policy (акселерометр, гіроскоп, автоплей). Атрибут sandbox створює строгий ізольований контекст, блокуючи виконання небезпечних сценаріїв, спливаючих вікон (popups) та доступ до cookie головного вікна.</w:t>
            </w:r>
          </w:p>
          <w:p>
            <w:pPr>
              <w:spacing w:before="40" w:after="40"/>
            </w:pPr>
            <w:r>
              <w:rPr>
                <w:rFonts w:ascii="Times New Roman" w:hAnsi="Times New Roman"/>
                <w:b/>
                <w:color w:val="005EC9"/>
                <w:sz w:val="21"/>
              </w:rPr>
              <w:t>3. Практичний приклад у проєкті ChargeUA:</w:t>
              <w:br/>
            </w:r>
            <w:r>
              <w:rPr>
                <w:rFonts w:ascii="Consolas" w:hAnsi="Consolas"/>
                <w:color w:val="0F172A"/>
                <w:sz w:val="18"/>
              </w:rPr>
              <w:t>&lt;iframe src="..." loading="lazy" allow="accelerometer; encrypted-media" allowfullscreen sandbox="allow-scripts allow-same-origin"&gt;&lt;/iframe&gt;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41"/>
      </w:tblGrid>
      <w:tr>
        <w:tc>
          <w:tcPr>
            <w:tcW w:type="dxa" w:w="9648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80"/>
            </w:pPr>
            <w:r>
              <w:rPr>
                <w:rFonts w:ascii="Times New Roman" w:hAnsi="Times New Roman"/>
                <w:b/>
                <w:color w:val="005EC9"/>
                <w:sz w:val="22"/>
              </w:rPr>
              <w:t>Контрольне запитання №6:</w:t>
              <w:br/>
            </w:r>
            <w:r>
              <w:rPr>
                <w:rFonts w:ascii="Times New Roman" w:hAnsi="Times New Roman"/>
                <w:b/>
                <w:color w:val="0F172A"/>
                <w:sz w:val="23"/>
              </w:rPr>
              <w:t>Яка підтримка аудіоформатів (MP3, WAV, OGG, AAC) у сучасних браузерах, та навіщо використовувати множинні джерела &lt;source&gt;?</w:t>
              <w:br/>
              <w:br/>
            </w:r>
          </w:p>
          <w:p>
            <w:pPr>
              <w:spacing w:before="0" w:after="80"/>
            </w:pPr>
            <w:r>
              <w:rPr>
                <w:rFonts w:ascii="Times New Roman" w:hAnsi="Times New Roman"/>
                <w:b/>
                <w:color w:val="059669"/>
                <w:sz w:val="22"/>
              </w:rPr>
              <w:t xml:space="preserve">1. Коротка змістовна відповідь: </w:t>
            </w:r>
            <w:r>
              <w:rPr>
                <w:rFonts w:ascii="Times New Roman" w:hAnsi="Times New Roman"/>
                <w:sz w:val="22"/>
              </w:rPr>
              <w:t>MP3 підтримується 100% браузерів; WAV забезпечує найвищу якість без стиснення; використання кількох &lt;source&gt; гарантує резервування на випадок відсутності кодека.</w:t>
            </w:r>
          </w:p>
          <w:p>
            <w:pPr>
              <w:spacing w:before="0" w:after="80"/>
            </w:pPr>
            <w:r>
              <w:rPr>
                <w:rFonts w:ascii="Times New Roman" w:hAnsi="Times New Roman"/>
                <w:b/>
                <w:color w:val="0F172A"/>
                <w:sz w:val="22"/>
              </w:rPr>
              <w:t xml:space="preserve">2. Академічне пояснення та принцип роботи: </w:t>
            </w:r>
            <w:r>
              <w:rPr>
                <w:rFonts w:ascii="Times New Roman" w:hAnsi="Times New Roman"/>
                <w:sz w:val="22"/>
              </w:rPr>
              <w:t>Браузер опитує теги &lt;source&gt; зверху вниз за списком і бере перший файл, чий MIME-тип (type="audio/mpeg") він підтримує. Це забезпечує повний фолбек: сучасні браузери відтворюють стиснений оптимальний MP3 або AAC, а системні аудіошини можуть використовувати прямий нестиснений WAV.</w:t>
            </w:r>
          </w:p>
          <w:p>
            <w:pPr>
              <w:spacing w:before="40" w:after="40"/>
            </w:pPr>
            <w:r>
              <w:rPr>
                <w:rFonts w:ascii="Times New Roman" w:hAnsi="Times New Roman"/>
                <w:b/>
                <w:color w:val="005EC9"/>
                <w:sz w:val="21"/>
              </w:rPr>
              <w:t>3. Практичний приклад у проєкті ChargeUA:</w:t>
              <w:br/>
            </w:r>
            <w:r>
              <w:rPr>
                <w:rFonts w:ascii="Consolas" w:hAnsi="Consolas"/>
                <w:color w:val="0F172A"/>
                <w:sz w:val="18"/>
              </w:rPr>
              <w:t>&lt;audio controls preload="metadata"&gt;</w:t>
              <w:br/>
              <w:t xml:space="preserve">  &lt;source src="assets/audio/chargeua.mp3" type="audio/mpeg"&gt;</w:t>
              <w:br/>
              <w:t xml:space="preserve">  &lt;source src="assets/audio/chargeua.wav" type="audio/wav"&gt;</w:t>
              <w:br/>
              <w:t xml:space="preserve">  Ваш браузер не підтримує аудіо HTML5.</w:t>
              <w:br/>
              <w:t>&lt;/audio&gt;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41"/>
      </w:tblGrid>
      <w:tr>
        <w:tc>
          <w:tcPr>
            <w:tcW w:type="dxa" w:w="9648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80"/>
            </w:pPr>
            <w:r>
              <w:rPr>
                <w:rFonts w:ascii="Times New Roman" w:hAnsi="Times New Roman"/>
                <w:b/>
                <w:color w:val="005EC9"/>
                <w:sz w:val="22"/>
              </w:rPr>
              <w:t>Контрольне запитання №7:</w:t>
              <w:br/>
            </w:r>
            <w:r>
              <w:rPr>
                <w:rFonts w:ascii="Times New Roman" w:hAnsi="Times New Roman"/>
                <w:b/>
                <w:color w:val="0F172A"/>
                <w:sz w:val="23"/>
              </w:rPr>
              <w:t>Як забезпечити коректну адаптивність вбудованих медіаелементів за допомогою CSS (aspect-ratio vs Padding-Bottom Hack)?</w:t>
              <w:br/>
              <w:br/>
            </w:r>
          </w:p>
          <w:p>
            <w:pPr>
              <w:spacing w:before="0" w:after="80"/>
            </w:pPr>
            <w:r>
              <w:rPr>
                <w:rFonts w:ascii="Times New Roman" w:hAnsi="Times New Roman"/>
                <w:b/>
                <w:color w:val="059669"/>
                <w:sz w:val="22"/>
              </w:rPr>
              <w:t xml:space="preserve">1. Коротка змістовна відповідь: </w:t>
            </w:r>
            <w:r>
              <w:rPr>
                <w:rFonts w:ascii="Times New Roman" w:hAnsi="Times New Roman"/>
                <w:sz w:val="22"/>
              </w:rPr>
              <w:t>Сучасний стандарт: CSS-властивість aspect-ratio: 16 / 9; застарілий метод: відносний контейнер із відсотковим padding-bottom: 56.25%.</w:t>
            </w:r>
          </w:p>
          <w:p>
            <w:pPr>
              <w:spacing w:before="0" w:after="80"/>
            </w:pPr>
            <w:r>
              <w:rPr>
                <w:rFonts w:ascii="Times New Roman" w:hAnsi="Times New Roman"/>
                <w:b/>
                <w:color w:val="0F172A"/>
                <w:sz w:val="22"/>
              </w:rPr>
              <w:t xml:space="preserve">2. Академічне пояснення та принцип роботи: </w:t>
            </w:r>
            <w:r>
              <w:rPr>
                <w:rFonts w:ascii="Times New Roman" w:hAnsi="Times New Roman"/>
                <w:sz w:val="22"/>
              </w:rPr>
              <w:t>Застарілий hack спирався на специфікацію CSS 2.1, де вертикальний padding у відсотках розраховувався від ширини батьківського блоку (9/16 = 56.25%). Він вимагав двох вкладених тегів і абсолютного позиціонування iframe. Сучасна властивість aspect-ratio: 16 / 9 (CSS Box Sizing Level 4) нативно резервує геометрію блоку ще до завантаження зовнішнього контенту, запобігаючи стрибкам макета (Cumulative Layout Shift, CLS).</w:t>
            </w:r>
          </w:p>
          <w:p>
            <w:pPr>
              <w:spacing w:before="40" w:after="40"/>
            </w:pPr>
            <w:r>
              <w:rPr>
                <w:rFonts w:ascii="Times New Roman" w:hAnsi="Times New Roman"/>
                <w:b/>
                <w:color w:val="005EC9"/>
                <w:sz w:val="21"/>
              </w:rPr>
              <w:t>3. Практичний приклад у проєкті ChargeUA:</w:t>
              <w:br/>
            </w:r>
            <w:r>
              <w:rPr>
                <w:rFonts w:ascii="Consolas" w:hAnsi="Consolas"/>
                <w:color w:val="0F172A"/>
                <w:sz w:val="18"/>
              </w:rPr>
              <w:t>.responsive-video-wrapper {</w:t>
              <w:br/>
              <w:t xml:space="preserve">  width: 100%;</w:t>
              <w:br/>
              <w:t xml:space="preserve">  aspect-ratio: 16 / 9;</w:t>
              <w:br/>
              <w:t>}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41"/>
      </w:tblGrid>
      <w:tr>
        <w:tc>
          <w:tcPr>
            <w:tcW w:type="dxa" w:w="9648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80"/>
            </w:pPr>
            <w:r>
              <w:rPr>
                <w:rFonts w:ascii="Times New Roman" w:hAnsi="Times New Roman"/>
                <w:b/>
                <w:color w:val="005EC9"/>
                <w:sz w:val="22"/>
              </w:rPr>
              <w:t>Контрольне запитання №8:</w:t>
              <w:br/>
            </w:r>
            <w:r>
              <w:rPr>
                <w:rFonts w:ascii="Times New Roman" w:hAnsi="Times New Roman"/>
                <w:b/>
                <w:color w:val="0F172A"/>
                <w:sz w:val="23"/>
              </w:rPr>
              <w:t>У чому різниця між синхронним, async та defer завантаженням скриптів сторонніх інформерів (погода, валюта, час)?</w:t>
              <w:br/>
              <w:br/>
            </w:r>
          </w:p>
          <w:p>
            <w:pPr>
              <w:spacing w:before="0" w:after="80"/>
            </w:pPr>
            <w:r>
              <w:rPr>
                <w:rFonts w:ascii="Times New Roman" w:hAnsi="Times New Roman"/>
                <w:b/>
                <w:color w:val="059669"/>
                <w:sz w:val="22"/>
              </w:rPr>
              <w:t xml:space="preserve">1. Коротка змістовна відповідь: </w:t>
            </w:r>
            <w:r>
              <w:rPr>
                <w:rFonts w:ascii="Times New Roman" w:hAnsi="Times New Roman"/>
                <w:sz w:val="22"/>
              </w:rPr>
              <w:t>Синхронне завантаження повністю блокує парсинг HTML; async завантажує скрипт у фоні та виконує негайно після завантаження; defer зберігає чергу виконання після повного парсингу DOM.</w:t>
            </w:r>
          </w:p>
          <w:p>
            <w:pPr>
              <w:spacing w:before="0" w:after="80"/>
            </w:pPr>
            <w:r>
              <w:rPr>
                <w:rFonts w:ascii="Times New Roman" w:hAnsi="Times New Roman"/>
                <w:b/>
                <w:color w:val="0F172A"/>
                <w:sz w:val="22"/>
              </w:rPr>
              <w:t xml:space="preserve">2. Академічне пояснення та принцип роботи: </w:t>
            </w:r>
            <w:r>
              <w:rPr>
                <w:rFonts w:ascii="Times New Roman" w:hAnsi="Times New Roman"/>
                <w:sz w:val="22"/>
              </w:rPr>
              <w:t>Для незалежних інформерів (як-от віджет курсу валют або лічильник аналітики) оптимальним є async, оскільки він завантажується паралельно і не затримує відображення інтерфейсу. Для модулів, що взаємодіють із DOM-деревом після його готовності (наприклад, годинник, що шукає елемент #clock-display), слід використовувати defer, або викликати оновлення в події DOMContentLoaded.</w:t>
            </w:r>
          </w:p>
          <w:p>
            <w:pPr>
              <w:spacing w:before="40" w:after="40"/>
            </w:pPr>
            <w:r>
              <w:rPr>
                <w:rFonts w:ascii="Times New Roman" w:hAnsi="Times New Roman"/>
                <w:b/>
                <w:color w:val="005EC9"/>
                <w:sz w:val="21"/>
              </w:rPr>
              <w:t>3. Практичний приклад у проєкті ChargeUA:</w:t>
              <w:br/>
            </w:r>
            <w:r>
              <w:rPr>
                <w:rFonts w:ascii="Consolas" w:hAnsi="Consolas"/>
                <w:color w:val="0F172A"/>
                <w:sz w:val="18"/>
              </w:rPr>
              <w:t>&lt;script src="https://informer.sinoptik.ua/widget.js" async&gt;&lt;/script&gt;</w:t>
              <w:br/>
              <w:t>&lt;script src="js/currency-calculator.js" defer&gt;&lt;/script&gt;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41"/>
      </w:tblGrid>
      <w:tr>
        <w:tc>
          <w:tcPr>
            <w:tcW w:type="dxa" w:w="9648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80"/>
            </w:pPr>
            <w:r>
              <w:rPr>
                <w:rFonts w:ascii="Times New Roman" w:hAnsi="Times New Roman"/>
                <w:b/>
                <w:color w:val="005EC9"/>
                <w:sz w:val="22"/>
              </w:rPr>
              <w:t>Контрольне запитання №9:</w:t>
              <w:br/>
            </w:r>
            <w:r>
              <w:rPr>
                <w:rFonts w:ascii="Times New Roman" w:hAnsi="Times New Roman"/>
                <w:b/>
                <w:color w:val="0F172A"/>
                <w:sz w:val="23"/>
              </w:rPr>
              <w:t>Як функціонують кнопки та плагіни соціальних мереж, та яку роль відіграє протокол Open Graph (OG-теги)?</w:t>
              <w:br/>
              <w:br/>
            </w:r>
          </w:p>
          <w:p>
            <w:pPr>
              <w:spacing w:before="0" w:after="80"/>
            </w:pPr>
            <w:r>
              <w:rPr>
                <w:rFonts w:ascii="Times New Roman" w:hAnsi="Times New Roman"/>
                <w:b/>
                <w:color w:val="059669"/>
                <w:sz w:val="22"/>
              </w:rPr>
              <w:t xml:space="preserve">1. Коротка змістовна відповідь: </w:t>
            </w:r>
            <w:r>
              <w:rPr>
                <w:rFonts w:ascii="Times New Roman" w:hAnsi="Times New Roman"/>
                <w:sz w:val="22"/>
              </w:rPr>
              <w:t>Кнопки генерують прямі URL-запити до інтерфейсу шерингу; Open Graph розмітка передає заголовок, опис і банер сайту для створення привабливої прев'ю-картки.</w:t>
            </w:r>
          </w:p>
          <w:p>
            <w:pPr>
              <w:spacing w:before="0" w:after="80"/>
            </w:pPr>
            <w:r>
              <w:rPr>
                <w:rFonts w:ascii="Times New Roman" w:hAnsi="Times New Roman"/>
                <w:b/>
                <w:color w:val="0F172A"/>
                <w:sz w:val="22"/>
              </w:rPr>
              <w:t xml:space="preserve">2. Академічне пояснення та принцип роботи: </w:t>
            </w:r>
            <w:r>
              <w:rPr>
                <w:rFonts w:ascii="Times New Roman" w:hAnsi="Times New Roman"/>
                <w:sz w:val="22"/>
              </w:rPr>
              <w:t>Прямий шеринг через Intent URL (t.me/share/url, facebook.com/sharer) не вимагає завантаження важких SDK і трекерів від соцмереж. Коли користувач натискає посилання, бот соцмережі відвідує сторінку сайту і зчитує мета-теги стандарту Open Graph (&lt;meta property="og:title"&gt;, og:description, og:image), формуючи багату інформаційну прев'ю-картку в чаті чи стрічці новин.</w:t>
            </w:r>
          </w:p>
          <w:p>
            <w:pPr>
              <w:spacing w:before="40" w:after="40"/>
            </w:pPr>
            <w:r>
              <w:rPr>
                <w:rFonts w:ascii="Times New Roman" w:hAnsi="Times New Roman"/>
                <w:b/>
                <w:color w:val="005EC9"/>
                <w:sz w:val="21"/>
              </w:rPr>
              <w:t>3. Практичний приклад у проєкті ChargeUA:</w:t>
              <w:br/>
            </w:r>
            <w:r>
              <w:rPr>
                <w:rFonts w:ascii="Consolas" w:hAnsi="Consolas"/>
                <w:color w:val="0F172A"/>
                <w:sz w:val="18"/>
              </w:rPr>
              <w:t>&lt;meta property="og:title" content="ChargeUA — Швидкісні зарядні станції"&gt;</w:t>
              <w:br/>
              <w:t>&lt;meta property="og:image" content="https://chargeua.ua/assets/images/og-preview.jpg"&gt;</w:t>
              <w:br/>
              <w:t>&lt;a href="https://t.me/share/url?url=https://chargeua.ua&amp;text=Заряджайся"&gt;Telegram&lt;/a&gt;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41"/>
      </w:tblGrid>
      <w:tr>
        <w:tc>
          <w:tcPr>
            <w:tcW w:type="dxa" w:w="9648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80"/>
            </w:pPr>
            <w:r>
              <w:rPr>
                <w:rFonts w:ascii="Times New Roman" w:hAnsi="Times New Roman"/>
                <w:b/>
                <w:color w:val="005EC9"/>
                <w:sz w:val="22"/>
              </w:rPr>
              <w:t>Контрольне запитання №10:</w:t>
              <w:br/>
            </w:r>
            <w:r>
              <w:rPr>
                <w:rFonts w:ascii="Times New Roman" w:hAnsi="Times New Roman"/>
                <w:b/>
                <w:color w:val="0F172A"/>
                <w:sz w:val="23"/>
              </w:rPr>
              <w:t>Які проблеми продуктивності та захисту приватності виникають при використанні сторонніх віджетів, і як їх мінімізувати (GDPR, трекери)?</w:t>
              <w:br/>
              <w:br/>
            </w:r>
          </w:p>
          <w:p>
            <w:pPr>
              <w:spacing w:before="0" w:after="80"/>
            </w:pPr>
            <w:r>
              <w:rPr>
                <w:rFonts w:ascii="Times New Roman" w:hAnsi="Times New Roman"/>
                <w:b/>
                <w:color w:val="059669"/>
                <w:sz w:val="22"/>
              </w:rPr>
              <w:t xml:space="preserve">1. Коротка змістовна відповідь: </w:t>
            </w:r>
            <w:r>
              <w:rPr>
                <w:rFonts w:ascii="Times New Roman" w:hAnsi="Times New Roman"/>
                <w:sz w:val="22"/>
              </w:rPr>
              <w:t>Проблеми: блокування основного потоку виконання JS (Third-Party Blocking Time), затримка TBT/LCP та витік персональних даних клієнтів (IP-адреса, User-Agent) без їхньої згоди.</w:t>
            </w:r>
          </w:p>
          <w:p>
            <w:pPr>
              <w:spacing w:before="0" w:after="80"/>
            </w:pPr>
            <w:r>
              <w:rPr>
                <w:rFonts w:ascii="Times New Roman" w:hAnsi="Times New Roman"/>
                <w:b/>
                <w:color w:val="0F172A"/>
                <w:sz w:val="22"/>
              </w:rPr>
              <w:t xml:space="preserve">2. Академічне пояснення та принцип роботи: </w:t>
            </w:r>
            <w:r>
              <w:rPr>
                <w:rFonts w:ascii="Times New Roman" w:hAnsi="Times New Roman"/>
                <w:sz w:val="22"/>
              </w:rPr>
              <w:t>Для дотримання міжнародного регламенту GDPR необхідно забороняти встановлення аналітичних і рекламних cookie до моменту явної згоди відвідувача в Cookie-банері. Для оптимізації слід використовувати youtube-nocookie.com, застосовувати rel="noopener noreferrer" для зовнішніх лінків (захист від викрадення вікна window.opener) та фасадні прев'ю-картинки (Facade pattern), які завантажують важкий iframe лише після кліка користувача.</w:t>
            </w:r>
          </w:p>
          <w:p>
            <w:pPr>
              <w:spacing w:before="40" w:after="40"/>
            </w:pPr>
            <w:r>
              <w:rPr>
                <w:rFonts w:ascii="Times New Roman" w:hAnsi="Times New Roman"/>
                <w:b/>
                <w:color w:val="005EC9"/>
                <w:sz w:val="21"/>
              </w:rPr>
              <w:t>3. Практичний приклад у проєкті ChargeUA:</w:t>
              <w:br/>
            </w:r>
            <w:r>
              <w:rPr>
                <w:rFonts w:ascii="Consolas" w:hAnsi="Consolas"/>
                <w:color w:val="0F172A"/>
                <w:sz w:val="18"/>
              </w:rPr>
              <w:t>&lt;a href="..." target="_blank" rel="noopener noreferrer"&gt;Зовнішній сервіс&lt;/a&gt;</w:t>
              <w:br/>
              <w:t>&lt;iframe src="https://www.youtube-nocookie.com/embed/..." loading="lazy"&gt;&lt;/iframe&gt;</w:t>
            </w:r>
          </w:p>
        </w:tc>
      </w:tr>
    </w:tbl>
    <w:p>
      <w:pPr>
        <w:spacing w:after="80"/>
      </w:pPr>
    </w:p>
    <w:p>
      <w:pPr>
        <w:keepNext/>
        <w:spacing w:before="280" w:after="120"/>
      </w:pPr>
      <w:r>
        <w:rPr>
          <w:rFonts w:ascii="Times New Roman" w:hAnsi="Times New Roman"/>
          <w:b/>
          <w:color w:val="005EC9"/>
          <w:sz w:val="28"/>
        </w:rPr>
        <w:t>РОЗДІЛ 4. ВИСНОВКИ</w:t>
      </w:r>
    </w:p>
    <w:p>
      <w:pPr>
        <w:spacing w:before="0" w:after="80" w:line="276" w:lineRule="auto"/>
      </w:pPr>
      <w:r>
        <w:rPr>
          <w:rFonts w:ascii="Times New Roman" w:hAnsi="Times New Roman"/>
          <w:color w:val="1E293B"/>
          <w:sz w:val="23"/>
        </w:rPr>
        <w:t>1. У ході виконання Лабораторної роботи №6 здобуто практичний досвід комплексної інтеграції хмарних та зовнішніх вебсервісів у вебплатформу ChargeUA.</w:t>
      </w:r>
    </w:p>
    <w:p>
      <w:pPr>
        <w:spacing w:before="0" w:after="80" w:line="276" w:lineRule="auto"/>
      </w:pPr>
      <w:r>
        <w:rPr>
          <w:rFonts w:ascii="Times New Roman" w:hAnsi="Times New Roman"/>
          <w:color w:val="1E293B"/>
          <w:sz w:val="23"/>
        </w:rPr>
        <w:t>2. Успішно впроваджено інтерактивну карту Google Maps із прив'язкою до навчального корпусу кафедри САПР Львівської політехніки (вул. С. Бандери, 12), прокладанням маршруту навігації та 360-градусною сферичною панорамою Google Street View.</w:t>
      </w:r>
    </w:p>
    <w:p>
      <w:pPr>
        <w:spacing w:before="0" w:after="80" w:line="276" w:lineRule="auto"/>
      </w:pPr>
      <w:r>
        <w:rPr>
          <w:rFonts w:ascii="Times New Roman" w:hAnsi="Times New Roman"/>
          <w:color w:val="1E293B"/>
          <w:sz w:val="23"/>
        </w:rPr>
        <w:t>3. Проведено інженерне порівняння медіаплатформ YouTube та Vimeo: підтверджено переваги YouTube для масового навчання водіїв (CDN Google, адаптивний бітрейт, субтитри) та Vimeo для презентаційного Clean UI без реклами.</w:t>
      </w:r>
    </w:p>
    <w:p>
      <w:pPr>
        <w:spacing w:before="0" w:after="80" w:line="276" w:lineRule="auto"/>
      </w:pPr>
      <w:r>
        <w:rPr>
          <w:rFonts w:ascii="Times New Roman" w:hAnsi="Times New Roman"/>
          <w:color w:val="1E293B"/>
          <w:sz w:val="23"/>
        </w:rPr>
        <w:t>4. Реалізовано апаратний HTML5 аудіоплеєр з підтримкою резервування форматів (MP3 320 kbps та безстиснений PCM WAV), інтегрований у фірмову картку звукового супроводу старту зарядної сесії.</w:t>
      </w:r>
    </w:p>
    <w:p>
      <w:pPr>
        <w:spacing w:before="0" w:after="80" w:line="276" w:lineRule="auto"/>
      </w:pPr>
      <w:r>
        <w:rPr>
          <w:rFonts w:ascii="Times New Roman" w:hAnsi="Times New Roman"/>
          <w:color w:val="1E293B"/>
          <w:sz w:val="23"/>
        </w:rPr>
        <w:t>5. Розроблено та адаптовано 4 функціональні інформери (метеорологічний Sinoptik.ua, валютні котирування НБУ, синхронізований мережевий годинник Time.is та соціальні плагіни з відкритим шерингом), забезпечивши високу швидкість завантаження сторінки та нульовий ризик витоку конфіденційних даних клієнтів.</w:t>
      </w:r>
    </w:p>
    <w:sectPr w:rsidR="00FC693F" w:rsidRPr="0006063C" w:rsidSect="00034616">
      <w:pgSz w:w="11909" w:h="16834"/>
      <w:pgMar w:top="851" w:right="851" w:bottom="851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/>
      <w:color w:val="1E293B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