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МІНІСТЕРСТВО ОСВІТИ І НАУКИ УКРАЇНИ</w:t>
      </w:r>
    </w:p>
    <w:p>
      <w:pPr>
        <w:spacing w:before="0" w:after="40"/>
        <w:jc w:val="center"/>
      </w:pPr>
      <w:r>
        <w:rPr>
          <w:rFonts w:ascii="Times New Roman" w:hAnsi="Times New Roman"/>
          <w:b/>
          <w:sz w:val="26"/>
        </w:rPr>
        <w:t>НАЦІОНАЛЬНИЙ УНІВЕРСИТЕТ «ЛЬВІВСЬКА ПОЛІТЕХНІКА»</w:t>
      </w:r>
    </w:p>
    <w:p>
      <w:pPr>
        <w:spacing w:before="0" w:after="40"/>
        <w:jc w:val="center"/>
      </w:pPr>
      <w:r>
        <w:rPr>
          <w:rFonts w:ascii="Times New Roman" w:hAnsi="Times New Roman"/>
          <w:sz w:val="24"/>
        </w:rPr>
        <w:t>Інститут комп'ютерних наук та інформаційних технологій</w:t>
        <w:b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1645920" cy="1560786"/>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1645920" cy="1560786"/>
                    </a:xfrm>
                    <a:prstGeom prst="rect"/>
                  </pic:spPr>
                </pic:pic>
              </a:graphicData>
            </a:graphic>
          </wp:inline>
        </w:drawing>
      </w:r>
    </w:p>
    <w:p>
      <w:pPr>
        <w:spacing w:before="120" w:after="40"/>
        <w:jc w:val="center"/>
      </w:pPr>
      <w:r>
        <w:rPr>
          <w:rFonts w:ascii="Times New Roman" w:hAnsi="Times New Roman"/>
          <w:b/>
          <w:color w:val="005EC9"/>
          <w:sz w:val="36"/>
        </w:rPr>
        <w:t>ЗВІТ</w:t>
      </w:r>
    </w:p>
    <w:p>
      <w:pPr>
        <w:spacing w:before="0" w:after="80"/>
        <w:jc w:val="center"/>
      </w:pPr>
      <w:r>
        <w:rPr>
          <w:rFonts w:ascii="Times New Roman" w:hAnsi="Times New Roman"/>
          <w:b/>
          <w:sz w:val="26"/>
        </w:rPr>
        <w:t>до лабораторної роботи № 6</w:t>
        <w:br/>
        <w:t>з дисципліни «Технології веброзробки та дизайну»</w:t>
      </w:r>
    </w:p>
    <w:p>
      <w:pPr>
        <w:spacing w:before="40" w:after="80"/>
        <w:jc w:val="center"/>
      </w:pPr>
      <w:r>
        <w:rPr>
          <w:rFonts w:ascii="Times New Roman" w:hAnsi="Times New Roman"/>
          <w:b/>
          <w:sz w:val="24"/>
        </w:rPr>
        <w:t>на тему: «Верстка UI-компонентів та адаптивність за допомогою Tailwind CSS та ШІ-асистентів»</w:t>
      </w:r>
    </w:p>
    <w:p>
      <w:pPr>
        <w:spacing w:before="40" w:after="320"/>
        <w:jc w:val="center"/>
      </w:pPr>
      <w:r>
        <w:rPr>
          <w:rFonts w:ascii="Times New Roman" w:hAnsi="Times New Roman"/>
          <w:i/>
          <w:sz w:val="22"/>
        </w:rPr>
        <w:t>Варіант / Тема вебпроєкту:</w:t>
        <w:br/>
      </w:r>
      <w:r>
        <w:rPr>
          <w:rFonts w:ascii="Times New Roman" w:hAnsi="Times New Roman"/>
          <w:b/>
          <w:color w:val="0F172A"/>
          <w:sz w:val="24"/>
        </w:rPr>
        <w:t>«Вебплатформа ChargeUA — мережа швидкісних зарядних комплексів для електромобілів в Україні»</w:t>
      </w:r>
    </w:p>
    <w:tbl>
      <w:tblPr>
        <w:tblW w:type="auto" w:w="0"/>
        <w:jc w:val="center"/>
        <w:tblLayout w:type="fixed"/>
        <w:tblLook w:firstColumn="1" w:firstRow="1" w:lastColumn="0" w:lastRow="0" w:noHBand="0" w:noVBand="1" w:val="04A0"/>
      </w:tblPr>
      <w:tblGrid>
        <w:gridCol w:w="4820"/>
        <w:gridCol w:w="4820"/>
      </w:tblGrid>
      <w:tr>
        <w:tc>
          <w:tcPr>
            <w:tcW w:type="dxa" w:w="4608"/>
            <w:tcMar>
              <w:top w:w="40" w:type="dxa"/>
              <w:bottom w:w="40" w:type="dxa"/>
              <w:left w:w="40" w:type="dxa"/>
              <w:right w:w="40" w:type="dxa"/>
            </w:tcMar>
          </w:tcPr>
          <w:p/>
        </w:tc>
        <w:tc>
          <w:tcPr>
            <w:tcW w:type="dxa" w:w="5040"/>
            <w:tcMar>
              <w:top w:w="40" w:type="dxa"/>
              <w:bottom w:w="40" w:type="dxa"/>
              <w:left w:w="40" w:type="dxa"/>
              <w:right w:w="40" w:type="dxa"/>
            </w:tcMar>
          </w:tcPr>
          <w:p>
            <w:pPr>
              <w:spacing w:line="276" w:lineRule="auto"/>
              <w:jc w:val="left"/>
            </w:pPr>
            <w:r>
              <w:rPr>
                <w:rFonts w:ascii="Times New Roman" w:hAnsi="Times New Roman"/>
                <w:sz w:val="22"/>
              </w:rPr>
              <w:t>Виконав:</w:t>
              <w:br/>
            </w:r>
            <w:r>
              <w:rPr>
                <w:rFonts w:ascii="Times New Roman" w:hAnsi="Times New Roman"/>
                <w:sz w:val="23"/>
              </w:rPr>
              <w:t>студент групи ПП-24</w:t>
              <w:br/>
            </w:r>
            <w:r>
              <w:rPr>
                <w:rFonts w:ascii="Times New Roman" w:hAnsi="Times New Roman"/>
                <w:b/>
                <w:sz w:val="24"/>
              </w:rPr>
              <w:t>Лемішка Андрій Андрійович</w:t>
              <w:br/>
              <w:br/>
            </w:r>
            <w:r>
              <w:rPr>
                <w:rFonts w:ascii="Times New Roman" w:hAnsi="Times New Roman"/>
                <w:sz w:val="22"/>
              </w:rPr>
              <w:t>Перевірила:</w:t>
              <w:br/>
            </w:r>
            <w:r>
              <w:rPr>
                <w:rFonts w:ascii="Times New Roman" w:hAnsi="Times New Roman"/>
                <w:b/>
                <w:sz w:val="23"/>
              </w:rPr>
              <w:t>к.т.н., доц. кафедри САПР</w:t>
              <w:br/>
              <w:t>Юрчак Ірина Юріївна</w:t>
              <w:br/>
              <w:br/>
            </w:r>
            <w:r>
              <w:rPr>
                <w:rFonts w:ascii="Times New Roman" w:hAnsi="Times New Roman"/>
                <w:sz w:val="23"/>
              </w:rPr>
              <w:t>Оцінка: ______________</w:t>
              <w:br/>
            </w:r>
            <w:r>
              <w:rPr>
                <w:rFonts w:ascii="Times New Roman" w:hAnsi="Times New Roman"/>
                <w:sz w:val="23"/>
              </w:rPr>
              <w:t>Підпис викладача: ______</w:t>
            </w:r>
          </w:p>
        </w:tc>
      </w:tr>
    </w:tbl>
    <w:p>
      <w:pPr>
        <w:spacing w:before="900" w:after="0"/>
        <w:jc w:val="center"/>
      </w:pPr>
      <w:r>
        <w:rPr>
          <w:rFonts w:ascii="Times New Roman" w:hAnsi="Times New Roman"/>
          <w:color w:val="64748B"/>
          <w:sz w:val="23"/>
        </w:rPr>
        <w:t>Львів — 2026</w:t>
      </w:r>
    </w:p>
    <w:p>
      <w:r>
        <w:br w:type="page"/>
      </w:r>
    </w:p>
    <w:p>
      <w:pPr>
        <w:keepNext/>
        <w:spacing w:before="240" w:after="80"/>
      </w:pPr>
      <w:r>
        <w:rPr>
          <w:rFonts w:ascii="Times New Roman" w:hAnsi="Times New Roman"/>
          <w:b/>
          <w:color w:val="005EC9"/>
          <w:sz w:val="26"/>
        </w:rPr>
        <w:t>1. Мета та завдання лабораторної роботи</w:t>
      </w:r>
    </w:p>
    <w:p>
      <w:pPr>
        <w:spacing w:before="0" w:after="60" w:line="276" w:lineRule="auto"/>
      </w:pPr>
      <w:r>
        <w:rPr>
          <w:rFonts w:ascii="Times New Roman" w:hAnsi="Times New Roman"/>
          <w:color w:val="1E293B"/>
          <w:sz w:val="22"/>
        </w:rPr>
        <w:t>Мета роботи: Опанувати методологію компонентної верстки вебінтерфейсу, побудови адаптивного дизайну за принципом Mobile-First та використання утилітарного підходу (Utility-First) на базі сучасного фреймворку Tailwind CSS за підтримки генеративних ШІ-асистентів. Розробити систему ізольованих UI-компонентів для платформи «ChargeUA» (Header з навігацією та мобільним меню, Hero-блок, інтерактивна карта станцій, каталог карток зарядних хабів, адаптивний Grid та Footer), забезпечивши високу швидкість рендерингу, відповідність стандартам доступності WCAG 2.2 AA та сумісність з дизайн-системою ЛР №4.</w:t>
      </w:r>
    </w:p>
    <w:p>
      <w:pPr>
        <w:spacing w:before="0" w:after="40" w:line="276" w:lineRule="auto"/>
      </w:pPr>
      <w:r>
        <w:rPr>
          <w:rFonts w:ascii="Times New Roman" w:hAnsi="Times New Roman"/>
          <w:color w:val="1E293B"/>
          <w:sz w:val="22"/>
        </w:rPr>
        <w:t>Основні завдання роботи:</w:t>
      </w:r>
    </w:p>
    <w:p>
      <w:pPr>
        <w:spacing w:before="0" w:after="20" w:line="276" w:lineRule="auto"/>
      </w:pPr>
      <w:r>
        <w:rPr>
          <w:rFonts w:ascii="Times New Roman" w:hAnsi="Times New Roman"/>
          <w:color w:val="1E293B"/>
          <w:sz w:val="22"/>
        </w:rPr>
        <w:t>1. Налаштувати робоче середовище Visual Studio Code та встановити обов'язкові розширення (Tailwind CSS IntelliSense, Prettier Plugin for Tailwind CSS, Inline Fold).</w:t>
      </w:r>
    </w:p>
    <w:p>
      <w:pPr>
        <w:spacing w:before="0" w:after="20" w:line="276" w:lineRule="auto"/>
      </w:pPr>
      <w:r>
        <w:rPr>
          <w:rFonts w:ascii="Times New Roman" w:hAnsi="Times New Roman"/>
          <w:color w:val="1E293B"/>
          <w:sz w:val="22"/>
        </w:rPr>
        <w:t>2. Опанувати концепцію Utility-First CSS та порівняти класичний підхід CSS із Tailwind на прикладі UI-компонентів.</w:t>
      </w:r>
    </w:p>
    <w:p>
      <w:pPr>
        <w:spacing w:before="0" w:after="20" w:line="276" w:lineRule="auto"/>
      </w:pPr>
      <w:r>
        <w:rPr>
          <w:rFonts w:ascii="Times New Roman" w:hAnsi="Times New Roman"/>
          <w:color w:val="1E293B"/>
          <w:sz w:val="22"/>
        </w:rPr>
        <w:t>3. Підключити Tailwind CSS до проєкту за допомогою офіційного CDN-скрипту та узгодити його з таблицею стилів style.css.</w:t>
      </w:r>
    </w:p>
    <w:p>
      <w:pPr>
        <w:spacing w:before="0" w:after="20" w:line="276" w:lineRule="auto"/>
      </w:pPr>
      <w:r>
        <w:rPr>
          <w:rFonts w:ascii="Times New Roman" w:hAnsi="Times New Roman"/>
          <w:color w:val="1E293B"/>
          <w:sz w:val="22"/>
        </w:rPr>
        <w:t>4. Ознайомитися з інтерактивною онлайн-пісочницею Tailwind Play та провести тестування атомарних стилів і станів hover.</w:t>
      </w:r>
    </w:p>
    <w:p>
      <w:pPr>
        <w:spacing w:before="0" w:after="20" w:line="276" w:lineRule="auto"/>
      </w:pPr>
      <w:r>
        <w:rPr>
          <w:rFonts w:ascii="Times New Roman" w:hAnsi="Times New Roman"/>
          <w:color w:val="1E293B"/>
          <w:sz w:val="22"/>
        </w:rPr>
        <w:t>5. Спроєктувати та згенерувати за допомогою ШІ перший UI-компонент кнопки (Primary CTA Button) з розміром мішені min 44px.</w:t>
      </w:r>
    </w:p>
    <w:p>
      <w:pPr>
        <w:spacing w:before="0" w:after="20" w:line="276" w:lineRule="auto"/>
      </w:pPr>
      <w:r>
        <w:rPr>
          <w:rFonts w:ascii="Times New Roman" w:hAnsi="Times New Roman"/>
          <w:color w:val="1E293B"/>
          <w:sz w:val="22"/>
        </w:rPr>
        <w:t>6. Згенерувати адаптивний Header із логотипом ліворуч, горизонтальною навігацією на десктопах (md:flex) та мобільним меню-гамбургером (md:hidden).</w:t>
      </w:r>
    </w:p>
    <w:p>
      <w:pPr>
        <w:spacing w:before="0" w:after="20" w:line="276" w:lineRule="auto"/>
      </w:pPr>
      <w:r>
        <w:rPr>
          <w:rFonts w:ascii="Times New Roman" w:hAnsi="Times New Roman"/>
          <w:color w:val="1E293B"/>
          <w:sz w:val="22"/>
        </w:rPr>
        <w:t>7. Засвоїти та реалізувати на практиці принцип Mobile-First (базові класи для смартфонів, прогресивне розширення через sm:, md:, lg:).</w:t>
      </w:r>
    </w:p>
    <w:p>
      <w:pPr>
        <w:spacing w:before="0" w:after="20" w:line="276" w:lineRule="auto"/>
      </w:pPr>
      <w:r>
        <w:rPr>
          <w:rFonts w:ascii="Times New Roman" w:hAnsi="Times New Roman"/>
          <w:color w:val="1E293B"/>
          <w:sz w:val="22"/>
        </w:rPr>
        <w:t>8. Створити компонент картки зарядної станції (Card) з фотографією, технічними параметрами портів, статусами та кнопкою дій.</w:t>
      </w:r>
    </w:p>
    <w:p>
      <w:pPr>
        <w:spacing w:before="0" w:after="20" w:line="276" w:lineRule="auto"/>
      </w:pPr>
      <w:r>
        <w:rPr>
          <w:rFonts w:ascii="Times New Roman" w:hAnsi="Times New Roman"/>
          <w:color w:val="1E293B"/>
          <w:sz w:val="22"/>
        </w:rPr>
        <w:t>9. Побудувати адаптивну сітку карток за допомогою Tailwind CSS Grid (1 колонка mobile -&gt; sm:grid-cols-2 -&gt; lg:grid-cols-3, gap-6).</w:t>
      </w:r>
    </w:p>
    <w:p>
      <w:pPr>
        <w:spacing w:before="0" w:after="20" w:line="276" w:lineRule="auto"/>
      </w:pPr>
      <w:r>
        <w:rPr>
          <w:rFonts w:ascii="Times New Roman" w:hAnsi="Times New Roman"/>
          <w:color w:val="1E293B"/>
          <w:sz w:val="22"/>
        </w:rPr>
        <w:t>10. Зверстати семантичний 4-колонковий підвал сайту (Footer) з описом бренду, навігацією, послугами та контактами підтримки.</w:t>
      </w:r>
    </w:p>
    <w:p>
      <w:pPr>
        <w:spacing w:before="0" w:after="20" w:line="276" w:lineRule="auto"/>
      </w:pPr>
      <w:r>
        <w:rPr>
          <w:rFonts w:ascii="Times New Roman" w:hAnsi="Times New Roman"/>
          <w:color w:val="1E293B"/>
          <w:sz w:val="22"/>
        </w:rPr>
        <w:t>11. Провести тестування адаптивності та інтерактивності компонентів у Tailwind Play.</w:t>
      </w:r>
    </w:p>
    <w:p>
      <w:pPr>
        <w:spacing w:before="0" w:after="20" w:line="276" w:lineRule="auto"/>
      </w:pPr>
      <w:r>
        <w:rPr>
          <w:rFonts w:ascii="Times New Roman" w:hAnsi="Times New Roman"/>
          <w:color w:val="1E293B"/>
          <w:sz w:val="22"/>
        </w:rPr>
        <w:t>12. Здійснити інженерний аналіз згенерованого ШІ-коду (виявити правильні рішення, сумнівні конструкції, усунути зайві arbitrary values).</w:t>
      </w:r>
    </w:p>
    <w:p>
      <w:pPr>
        <w:spacing w:before="0" w:after="20" w:line="276" w:lineRule="auto"/>
      </w:pPr>
      <w:r>
        <w:rPr>
          <w:rFonts w:ascii="Times New Roman" w:hAnsi="Times New Roman"/>
          <w:color w:val="1E293B"/>
          <w:sz w:val="22"/>
        </w:rPr>
        <w:t>13. Інтегрувати створені компоненти у вебпроєкт ChargeUA зі збереженням семантичної структури стандарту HTML5.</w:t>
      </w:r>
    </w:p>
    <w:p>
      <w:pPr>
        <w:spacing w:before="0" w:after="20" w:line="276" w:lineRule="auto"/>
      </w:pPr>
      <w:r>
        <w:rPr>
          <w:rFonts w:ascii="Times New Roman" w:hAnsi="Times New Roman"/>
          <w:color w:val="1E293B"/>
          <w:sz w:val="22"/>
        </w:rPr>
        <w:t>14. Перенести дизайн-систему ChargeUA (кольори, шрифти, радіуси, тіні) у Tailwind та розподілити правила між класами й custom CSS.</w:t>
      </w:r>
    </w:p>
    <w:p>
      <w:pPr>
        <w:spacing w:before="0" w:after="20" w:line="276" w:lineRule="auto"/>
      </w:pPr>
      <w:r>
        <w:rPr>
          <w:rFonts w:ascii="Times New Roman" w:hAnsi="Times New Roman"/>
          <w:color w:val="1E293B"/>
          <w:sz w:val="22"/>
        </w:rPr>
        <w:t>15. Налаштувати брейкпоїнти адаптивності для сітки, розміру шрифтів, відступів та кнопок.</w:t>
      </w:r>
    </w:p>
    <w:p>
      <w:pPr>
        <w:spacing w:before="0" w:after="20" w:line="276" w:lineRule="auto"/>
      </w:pPr>
      <w:r>
        <w:rPr>
          <w:rFonts w:ascii="Times New Roman" w:hAnsi="Times New Roman"/>
          <w:color w:val="1E293B"/>
          <w:sz w:val="22"/>
        </w:rPr>
        <w:t>16. Провести тестування сумісності в браузері через Chrome DevTools Device Toolbar (320px, 768px, 1280px).</w:t>
      </w:r>
    </w:p>
    <w:p>
      <w:pPr>
        <w:spacing w:before="0" w:after="20" w:line="276" w:lineRule="auto"/>
      </w:pPr>
      <w:r>
        <w:rPr>
          <w:rFonts w:ascii="Times New Roman" w:hAnsi="Times New Roman"/>
          <w:color w:val="1E293B"/>
          <w:sz w:val="22"/>
        </w:rPr>
        <w:t>17. Виконати рафінування коду: перевірити семантику, доступність (WCAG 2.2 AA), alt-підписи та плавні переходи (transition).</w:t>
      </w:r>
    </w:p>
    <w:p>
      <w:pPr>
        <w:spacing w:before="0" w:after="20" w:line="276" w:lineRule="auto"/>
      </w:pPr>
      <w:r>
        <w:rPr>
          <w:rFonts w:ascii="Times New Roman" w:hAnsi="Times New Roman"/>
          <w:color w:val="1E293B"/>
          <w:sz w:val="22"/>
        </w:rPr>
        <w:t>18. Підготувати проєкт до хмарного розгортання на сервісі Netlify.</w:t>
      </w:r>
    </w:p>
    <w:p>
      <w:pPr>
        <w:spacing w:before="0" w:after="20" w:line="276" w:lineRule="auto"/>
      </w:pPr>
      <w:r>
        <w:rPr>
          <w:rFonts w:ascii="Times New Roman" w:hAnsi="Times New Roman"/>
          <w:color w:val="1E293B"/>
          <w:sz w:val="22"/>
        </w:rPr>
        <w:t>19. Провести валідацію за стандартами W3C Markup Validation Service та W3C CSS Validator.</w:t>
      </w:r>
    </w:p>
    <w:p>
      <w:pPr>
        <w:keepNext/>
        <w:spacing w:before="240" w:after="80"/>
      </w:pPr>
      <w:r>
        <w:rPr>
          <w:rFonts w:ascii="Times New Roman" w:hAnsi="Times New Roman"/>
          <w:b/>
          <w:color w:val="005EC9"/>
          <w:sz w:val="26"/>
        </w:rPr>
        <w:t>2. Покроковий хід виконання роботи</w:t>
      </w:r>
    </w:p>
    <w:p>
      <w:pPr>
        <w:keepNext/>
        <w:spacing w:before="160" w:after="60"/>
      </w:pPr>
      <w:r>
        <w:rPr>
          <w:rFonts w:ascii="Times New Roman" w:hAnsi="Times New Roman"/>
          <w:b/>
          <w:color w:val="0F172A"/>
          <w:sz w:val="24"/>
        </w:rPr>
        <w:t>Етап 1. Підготовка проєкту та робочого середовища</w:t>
      </w:r>
    </w:p>
    <w:p>
      <w:pPr>
        <w:spacing w:before="0" w:after="60" w:line="276" w:lineRule="auto"/>
      </w:pPr>
      <w:r>
        <w:rPr>
          <w:rFonts w:ascii="Times New Roman" w:hAnsi="Times New Roman"/>
          <w:color w:val="1E293B"/>
          <w:sz w:val="22"/>
        </w:rPr>
        <w:t>Роботу продовжено на базі вебпроєкту Лабораторної роботи №5. Перед внесенням змін створено повну резервну копію кодової бази ЛР №5. Структура проєкту містить: index.html, папку css/ зі style.css, assets/ (images/, icons/, fonts/, data/) та js/. У редакторі Visual Studio Code встановлено та активовано спеціалізовані розширення:</w:t>
        <w:br/>
        <w:t>• Tailwind CSS IntelliSense — надає інтелектуальне автодоповнення утилітарних класів, підсвічування та відображення згенерованого CSS-коду;</w:t>
        <w:br/>
        <w:t>• Prettier Plugin for Tailwind CSS — автоматично сортує та впорядковує класи Tailwind за рекомендованим офіційним порядком;</w:t>
        <w:br/>
        <w:t>• Inline Fold — візуально згортає довгі переліки утилітарних класів всередині рядка для покращення читабельності HTML-розмітки.</w:t>
      </w:r>
    </w:p>
    <w:p>
      <w:pPr>
        <w:spacing w:before="8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0" w:after="120"/>
        <w:jc w:val="center"/>
      </w:pPr>
      <w:r>
        <w:rPr>
          <w:rFonts w:ascii="Times New Roman" w:hAnsi="Times New Roman"/>
          <w:i/>
          <w:color w:val="64748B"/>
          <w:sz w:val="20"/>
        </w:rPr>
        <w:t>Рис. 1. Налаштоване робоче середовище VS Code з проєктом ChargeUA та активними розширеннями</w:t>
      </w:r>
    </w:p>
    <w:p>
      <w:pPr>
        <w:keepNext/>
        <w:spacing w:before="160" w:after="60"/>
      </w:pPr>
      <w:r>
        <w:rPr>
          <w:rFonts w:ascii="Times New Roman" w:hAnsi="Times New Roman"/>
          <w:b/>
          <w:color w:val="0F172A"/>
          <w:sz w:val="24"/>
        </w:rPr>
        <w:t>Етап 2. Знайомство з Tailwind CSS</w:t>
      </w:r>
    </w:p>
    <w:p>
      <w:pPr>
        <w:spacing w:before="0" w:after="60" w:line="276" w:lineRule="auto"/>
      </w:pPr>
      <w:r>
        <w:rPr>
          <w:rFonts w:ascii="Times New Roman" w:hAnsi="Times New Roman"/>
          <w:color w:val="1E293B"/>
          <w:sz w:val="22"/>
        </w:rPr>
        <w:t>Було проаналізовано фундаментальну відмінність між класичним семантичним CSS та утилітарним підходом (Utility-First). Якщо в ЛР №5 для кнопки створювався кастомний клас .primary-button у файлі style.css із явним переліком властивостей (background, color, padding, border-radius), то в Tailwind CSS аналогічний результат досягається комбінуванням атомарних класів безпосередньо в HTML: &lt;button class="bg-blue-600 text-white px-6 py-3 rounded-lg"&gt;. Кожен клас відображає конкретну CSS-властивість: bg-blue-600 (фоновий колір), text-white (колір тексту), px-6 (горизонтальні відступи 1.5rem), py-3 (вертикальні відступи 0.75rem), rounded-lg (скруглення 0.5rem). Знання Box Model, Flexbox та Grid з ЛР №5 стало міцною базою для роботи.</w:t>
      </w:r>
    </w:p>
    <w:p>
      <w:pPr>
        <w:keepNext/>
        <w:spacing w:before="160" w:after="60"/>
      </w:pPr>
      <w:r>
        <w:rPr>
          <w:rFonts w:ascii="Times New Roman" w:hAnsi="Times New Roman"/>
          <w:b/>
          <w:color w:val="0F172A"/>
          <w:sz w:val="24"/>
        </w:rPr>
        <w:t>Етап 3. Підключення Tailwind CSS</w:t>
      </w:r>
    </w:p>
    <w:p>
      <w:pPr>
        <w:spacing w:before="0" w:after="60" w:line="276" w:lineRule="auto"/>
      </w:pPr>
      <w:r>
        <w:rPr>
          <w:rFonts w:ascii="Times New Roman" w:hAnsi="Times New Roman"/>
          <w:color w:val="1E293B"/>
          <w:sz w:val="22"/>
        </w:rPr>
        <w:t>У файлі index.html у секції &lt;head&gt; підключено офіційний CDN-скрипт фреймворку Tailwind CSS та файл із власними стилями (css/style.css):</w:t>
        <w:br/>
        <w:t>&lt;script src="https://cdn.tailwindcss.com"&gt;&lt;/script&gt;</w:t>
        <w:br/>
        <w:t>&lt;link rel="stylesheet" href="css/style.css"&gt;</w:t>
        <w:br/>
        <w:t>Також налаштовано конфігурацію tailwind.config для розширення теми кольорами бренду ChargeUA (brand.blue: #005EC9, brand.dark: #0F172A).</w:t>
      </w:r>
    </w:p>
    <w:p>
      <w:pPr>
        <w:keepNext/>
        <w:spacing w:before="160" w:after="60"/>
      </w:pPr>
      <w:r>
        <w:rPr>
          <w:rFonts w:ascii="Times New Roman" w:hAnsi="Times New Roman"/>
          <w:b/>
          <w:color w:val="0F172A"/>
          <w:sz w:val="24"/>
        </w:rPr>
        <w:t>Етап 4. Знайомство з пісочницею Tailwind Play</w:t>
      </w:r>
    </w:p>
    <w:p>
      <w:pPr>
        <w:spacing w:before="0" w:after="60" w:line="276" w:lineRule="auto"/>
      </w:pPr>
      <w:r>
        <w:rPr>
          <w:rFonts w:ascii="Times New Roman" w:hAnsi="Times New Roman"/>
          <w:color w:val="1E293B"/>
          <w:sz w:val="22"/>
        </w:rPr>
        <w:t>Було відкрито офіційну хмарну пісочницю Tailwind Play (https://play.tailwindcss.com). Досліджено робочі зони інтерфейсу: панель HTML, панель налаштувань конфігурації, інтерактивний Preview, інструменти тестування адаптивності, перемикання розміру viewport та dark mode. Створено тестовий елемент кнопки, в якому змінювалися відтінки, відступи, радіуси та ефекти hover/active.</w:t>
      </w:r>
    </w:p>
    <w:p>
      <w:pPr>
        <w:keepNext/>
        <w:spacing w:before="160" w:after="60"/>
      </w:pPr>
      <w:r>
        <w:rPr>
          <w:rFonts w:ascii="Times New Roman" w:hAnsi="Times New Roman"/>
          <w:b/>
          <w:color w:val="0F172A"/>
          <w:sz w:val="24"/>
        </w:rPr>
        <w:t>Етап 5. Створення першого UI-компонента</w:t>
      </w:r>
    </w:p>
    <w:p>
      <w:pPr>
        <w:spacing w:before="0" w:after="60" w:line="276" w:lineRule="auto"/>
      </w:pPr>
      <w:r>
        <w:rPr>
          <w:rFonts w:ascii="Times New Roman" w:hAnsi="Times New Roman"/>
          <w:color w:val="1E293B"/>
          <w:sz w:val="22"/>
        </w:rPr>
        <w:t>Створено компонент Primary CTA Button «Дізнатися більше» / «Розрахувати зарядку» за допомогою промпту для ШІ:</w:t>
        <w:br/>
        <w:t>«Створи Primary CTA Button за допомогою HTML5 + Tailwind CSS. Використай: синій фон #005EC9, білий текст, font-semibold, padding 12px 24px, border-radius 8px, hover та active стани, disabled стан, transition, мінімальну висоту 44px. Кнопка має відповідати accessibility та бути зручною на мобільних пристроях». Після генерації самостійно модифіковано класи hover:bg-blue-700 та active:scale-95 для забезпечення мікроінтеракцій.</w:t>
      </w:r>
    </w:p>
    <w:p>
      <w:pPr>
        <w:keepNext/>
        <w:spacing w:before="160" w:after="60"/>
      </w:pPr>
      <w:r>
        <w:rPr>
          <w:rFonts w:ascii="Times New Roman" w:hAnsi="Times New Roman"/>
          <w:b/>
          <w:color w:val="0F172A"/>
          <w:sz w:val="24"/>
        </w:rPr>
        <w:t>Етап 6. Створення Header з навігацією</w:t>
      </w:r>
    </w:p>
    <w:p>
      <w:pPr>
        <w:spacing w:before="0" w:after="60" w:line="276" w:lineRule="auto"/>
      </w:pPr>
      <w:r>
        <w:rPr>
          <w:rFonts w:ascii="Times New Roman" w:hAnsi="Times New Roman"/>
          <w:color w:val="1E293B"/>
          <w:sz w:val="22"/>
        </w:rPr>
        <w:t>На основі дизайну з ЛР №4 створено адаптивний семантичний компонент шапки сайту (&lt;header class="site-header"&gt;). Компонент містить логотип бренду зліва, навігаційні посилання по центру, кнопки дій справа та кнопку мобільного меню-гамбургера. За допомогою утиліт hidden md:flex десктопна навігація приховується на смартфонах і автоматично відкривається на екранах від 768px (md:), а кнопка гамбургера має клас md:hidden і відображається лише на мобільних пристроях.</w:t>
      </w:r>
    </w:p>
    <w:p>
      <w:pPr>
        <w:keepNext/>
        <w:spacing w:before="160" w:after="60"/>
      </w:pPr>
      <w:r>
        <w:rPr>
          <w:rFonts w:ascii="Times New Roman" w:hAnsi="Times New Roman"/>
          <w:b/>
          <w:color w:val="0F172A"/>
          <w:sz w:val="24"/>
        </w:rPr>
        <w:t>Етап 7. Розуміння принципу Mobile First (спочатку мобільна версія)</w:t>
      </w:r>
    </w:p>
    <w:p>
      <w:pPr>
        <w:spacing w:before="0" w:after="60" w:line="276" w:lineRule="auto"/>
      </w:pPr>
      <w:r>
        <w:rPr>
          <w:rFonts w:ascii="Times New Roman" w:hAnsi="Times New Roman"/>
          <w:color w:val="1E293B"/>
          <w:sz w:val="22"/>
        </w:rPr>
        <w:t>Засвоєно та реалізовано ключовий принцип сучасної веброзробки: базові Tailwind-класи без префікса діють на мобільних пристроях, а префікси sm:, md:, lg:, xl: прогресивно модифікують макет при зростанні ширини екрана (правило min-width). Наприклад, конструкція grid grid-cols-1 md:grid-cols-2 lg:grid-cols-3 забезпечує 1 колонку на смартфонах, 2 колонки на планшетах та 3 на десктопах.</w:t>
      </w:r>
    </w:p>
    <w:p>
      <w:pPr>
        <w:keepNext/>
        <w:spacing w:before="160" w:after="60"/>
      </w:pPr>
      <w:r>
        <w:rPr>
          <w:rFonts w:ascii="Times New Roman" w:hAnsi="Times New Roman"/>
          <w:b/>
          <w:color w:val="0F172A"/>
          <w:sz w:val="24"/>
        </w:rPr>
        <w:t>Етап 8. Створення Картки</w:t>
      </w:r>
    </w:p>
    <w:p>
      <w:pPr>
        <w:spacing w:before="0" w:after="60" w:line="276" w:lineRule="auto"/>
      </w:pPr>
      <w:r>
        <w:rPr>
          <w:rFonts w:ascii="Times New Roman" w:hAnsi="Times New Roman"/>
          <w:color w:val="1E293B"/>
          <w:sz w:val="22"/>
        </w:rPr>
        <w:t>Створено компонент картки зарядної станції (Card) для каталогу послуг ChargeUA. Картка містить автентичну фотографію локації, назву хабу, адресу, характеристики портів швидкісної зарядки (DC 150 кВт, CCS2, Type 2, CHAdeMO), колірні бейджі статусу доступності (Вільний, Зайнятий, Заброньований) та кнопку «Прокласти маршрут» із сенсорною мішенню 44px.</w:t>
      </w:r>
    </w:p>
    <w:p>
      <w:pPr>
        <w:keepNext/>
        <w:spacing w:before="160" w:after="60"/>
      </w:pPr>
      <w:r>
        <w:rPr>
          <w:rFonts w:ascii="Times New Roman" w:hAnsi="Times New Roman"/>
          <w:b/>
          <w:color w:val="0F172A"/>
          <w:sz w:val="24"/>
        </w:rPr>
        <w:t>Етап 9. Створення адаптивної сітки компонентів</w:t>
      </w:r>
    </w:p>
    <w:p>
      <w:pPr>
        <w:spacing w:before="0" w:after="60" w:line="276" w:lineRule="auto"/>
      </w:pPr>
      <w:r>
        <w:rPr>
          <w:rFonts w:ascii="Times New Roman" w:hAnsi="Times New Roman"/>
          <w:color w:val="1E293B"/>
          <w:sz w:val="22"/>
        </w:rPr>
        <w:t>Створено адаптивний Grid-контейнер для каталогу станцій на 6 карток. За допомогою Tailwind застосовано класи grid grid-cols-1 sm:grid-cols-2 lg:grid-cols-3 gap-6. Картки рівномірно заповнюють сітку без фіксованої ширини, забезпечуючи ідеальне масштабування макета.</w:t>
      </w:r>
    </w:p>
    <w:p>
      <w:pPr>
        <w:keepNext/>
        <w:spacing w:before="160" w:after="60"/>
      </w:pPr>
      <w:r>
        <w:rPr>
          <w:rFonts w:ascii="Times New Roman" w:hAnsi="Times New Roman"/>
          <w:b/>
          <w:color w:val="0F172A"/>
          <w:sz w:val="24"/>
        </w:rPr>
        <w:t>Етап 10. Створення Footer</w:t>
      </w:r>
    </w:p>
    <w:p>
      <w:pPr>
        <w:spacing w:before="0" w:after="60" w:line="276" w:lineRule="auto"/>
      </w:pPr>
      <w:r>
        <w:rPr>
          <w:rFonts w:ascii="Times New Roman" w:hAnsi="Times New Roman"/>
          <w:color w:val="1E293B"/>
          <w:sz w:val="22"/>
        </w:rPr>
        <w:t>Розроблено 4-колонковий семантичний підвал сайту (&lt;footer&gt;) на базі Tailwind CSS Grid: Колонка 1 — логотип ChargeUA та опис місії національної мережі; Колонка 2 — додаткова навігація розділами сайту; Колонка 3 — відомості про автора (Лемішка Андрій Андрійович, гр. ПП-24); Колонка 4 — контакти підтримки та кафедри САПР. Адаптивність реалізовано класами grid grid-cols-1 md:grid-cols-2 lg:grid-cols-4 gap-8.</w:t>
      </w:r>
    </w:p>
    <w:p>
      <w:pPr>
        <w:keepNext/>
        <w:spacing w:before="160" w:after="60"/>
      </w:pPr>
      <w:r>
        <w:rPr>
          <w:rFonts w:ascii="Times New Roman" w:hAnsi="Times New Roman"/>
          <w:b/>
          <w:color w:val="0F172A"/>
          <w:sz w:val="24"/>
        </w:rPr>
        <w:t>Етап 11. Тестування компонентів в Tailwind Play</w:t>
      </w:r>
    </w:p>
    <w:p>
      <w:pPr>
        <w:spacing w:before="0" w:after="60" w:line="276" w:lineRule="auto"/>
      </w:pPr>
      <w:r>
        <w:rPr>
          <w:rFonts w:ascii="Times New Roman" w:hAnsi="Times New Roman"/>
          <w:color w:val="1E293B"/>
          <w:sz w:val="22"/>
        </w:rPr>
        <w:t>Згенерований код кнопок, карток та шапки протестовано в пісочниці Tailwind Play. Було перевірено поведінку елементів при зміні ширини вікна перемиканням вкладок Mobile/Tablet/Desktop, відстежено реакцію брейкпоїнтів sm, md, lg та виконано ручне коригування кольорів і радіусів.</w:t>
      </w:r>
    </w:p>
    <w:p>
      <w:pPr>
        <w:keepNext/>
        <w:spacing w:before="160" w:after="60"/>
      </w:pPr>
      <w:r>
        <w:rPr>
          <w:rFonts w:ascii="Times New Roman" w:hAnsi="Times New Roman"/>
          <w:b/>
          <w:color w:val="0F172A"/>
          <w:sz w:val="24"/>
        </w:rPr>
        <w:t>Етап 12. Аналіз ШІ-коду</w:t>
      </w:r>
    </w:p>
    <w:p>
      <w:pPr>
        <w:spacing w:before="0" w:after="60" w:line="276" w:lineRule="auto"/>
      </w:pPr>
      <w:r>
        <w:rPr>
          <w:rFonts w:ascii="Times New Roman" w:hAnsi="Times New Roman"/>
          <w:color w:val="1E293B"/>
          <w:sz w:val="22"/>
        </w:rPr>
        <w:t>Здійснено критичний аналіз згенерованого коду. Було виявлено:</w:t>
        <w:br/>
        <w:t>• Правильне рішення: застосування group та group-hover: для синхронної анімації бейджів при наведенні на картку;</w:t>
        <w:br/>
        <w:t>• Сумнівне рішення: спроба використати свавільні значення (arbitrary values на зразок w-[385px]), які ламали сітку на мобільних;</w:t>
        <w:br/>
        <w:t>• Самостійна оптимізація: заміна фіксованих ширин на гнучкі w-full та w-auto, інтеграція контрастних статусних бейджів та тегів доступності.</w:t>
      </w:r>
    </w:p>
    <w:p>
      <w:pPr>
        <w:keepNext/>
        <w:spacing w:before="160" w:after="60"/>
      </w:pPr>
      <w:r>
        <w:rPr>
          <w:rFonts w:ascii="Times New Roman" w:hAnsi="Times New Roman"/>
          <w:b/>
          <w:color w:val="0F172A"/>
          <w:sz w:val="24"/>
        </w:rPr>
        <w:t>Етап 13. Інтеграція компонентів в проєкт, що створений в ЛР №5</w:t>
      </w:r>
    </w:p>
    <w:p>
      <w:pPr>
        <w:spacing w:before="0" w:after="60" w:line="276" w:lineRule="auto"/>
      </w:pPr>
      <w:r>
        <w:rPr>
          <w:rFonts w:ascii="Times New Roman" w:hAnsi="Times New Roman"/>
          <w:color w:val="1E293B"/>
          <w:sz w:val="22"/>
        </w:rPr>
        <w:t>Створені та перевірені компоненти перенесено в локальний файл index.html проєкту ChargeUA. Збережено сувору семантичну структуру HTML5 (&lt;header&gt;, &lt;nav&gt;, &lt;main&gt;, &lt;section&gt;, &lt;article&gt;, &lt;aside&gt;, &lt;footer&gt;) без перетворення розмітки на div-мішанину.</w:t>
      </w:r>
    </w:p>
    <w:p>
      <w:pPr>
        <w:keepNext/>
        <w:spacing w:before="160" w:after="60"/>
      </w:pPr>
      <w:r>
        <w:rPr>
          <w:rFonts w:ascii="Times New Roman" w:hAnsi="Times New Roman"/>
          <w:b/>
          <w:color w:val="0F172A"/>
          <w:sz w:val="24"/>
        </w:rPr>
        <w:t>Етап 14. Перенесення дизайн системи в Tailwind</w:t>
      </w:r>
    </w:p>
    <w:p>
      <w:pPr>
        <w:spacing w:before="0" w:after="60" w:line="276" w:lineRule="auto"/>
      </w:pPr>
      <w:r>
        <w:rPr>
          <w:rFonts w:ascii="Times New Roman" w:hAnsi="Times New Roman"/>
          <w:color w:val="1E293B"/>
          <w:sz w:val="22"/>
        </w:rPr>
        <w:t>Здійснено синхронізацію дизайн-системи ЛР №4 із класами Tailwind. Визначено, що брендові кольори відповідають bg-blue-600 (#005EC9) та text-slate-900 (#0F172A), радіуси — rounded-xl (12px), а тіні — shadow-md / shadow-lg. Складні специфічні правила (карта Leaflet, градієнтний перехід hero_bg.jpg, ізоляція контексту isolation: isolate) збережено у файлі style.css.</w:t>
      </w:r>
    </w:p>
    <w:p>
      <w:pPr>
        <w:spacing w:before="80" w:after="4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0" w:after="120"/>
        <w:jc w:val="center"/>
      </w:pPr>
      <w:r>
        <w:rPr>
          <w:rFonts w:ascii="Times New Roman" w:hAnsi="Times New Roman"/>
          <w:i/>
          <w:color w:val="64748B"/>
          <w:sz w:val="20"/>
        </w:rPr>
        <w:t>Рис. 2. Оголошення користувацьких стилів CSS у псевдокласі :root у редакторі VS Code</w:t>
      </w:r>
    </w:p>
    <w:p>
      <w:pPr>
        <w:keepNext/>
        <w:spacing w:before="160" w:after="60"/>
      </w:pPr>
      <w:r>
        <w:rPr>
          <w:rFonts w:ascii="Times New Roman" w:hAnsi="Times New Roman"/>
          <w:b/>
          <w:color w:val="0F172A"/>
          <w:sz w:val="24"/>
        </w:rPr>
        <w:t>Етап 15. Налаштування адаптивності та брейкпоїнтів</w:t>
      </w:r>
    </w:p>
    <w:p>
      <w:pPr>
        <w:spacing w:before="0" w:after="60" w:line="276" w:lineRule="auto"/>
      </w:pPr>
      <w:r>
        <w:rPr>
          <w:rFonts w:ascii="Times New Roman" w:hAnsi="Times New Roman"/>
          <w:color w:val="1E293B"/>
          <w:sz w:val="22"/>
        </w:rPr>
        <w:t>Перевірено коректність налаштування брейкпоїнтів для всіх компонентів інтерфейсу:</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10"/>
        <w:gridCol w:w="2410"/>
        <w:gridCol w:w="2410"/>
        <w:gridCol w:w="2410"/>
      </w:tblGrid>
      <w:tr>
        <w:tc>
          <w:tcPr>
            <w:tcW w:type="dxa" w:w="2410"/>
            <w:shd w:fill="F1F5F9"/>
            <w:tcMar>
              <w:top w:w="60" w:type="dxa"/>
              <w:bottom w:w="60" w:type="dxa"/>
              <w:left w:w="80" w:type="dxa"/>
              <w:right w:w="80" w:type="dxa"/>
            </w:tcMar>
          </w:tcPr>
          <w:p>
            <w:pPr>
              <w:spacing w:before="0" w:after="0"/>
              <w:jc w:val="center"/>
            </w:pPr>
            <w:r>
              <w:rPr>
                <w:rFonts w:ascii="Times New Roman" w:hAnsi="Times New Roman"/>
                <w:b/>
                <w:color w:val="0F172A"/>
                <w:sz w:val="20"/>
              </w:rPr>
              <w:t>Елемент інтерфейсу</w:t>
            </w:r>
          </w:p>
        </w:tc>
        <w:tc>
          <w:tcPr>
            <w:tcW w:type="dxa" w:w="2410"/>
            <w:shd w:fill="F1F5F9"/>
            <w:tcMar>
              <w:top w:w="60" w:type="dxa"/>
              <w:bottom w:w="60" w:type="dxa"/>
              <w:left w:w="80" w:type="dxa"/>
              <w:right w:w="80" w:type="dxa"/>
            </w:tcMar>
          </w:tcPr>
          <w:p>
            <w:pPr>
              <w:spacing w:before="0" w:after="0"/>
              <w:jc w:val="center"/>
            </w:pPr>
            <w:r>
              <w:rPr>
                <w:rFonts w:ascii="Times New Roman" w:hAnsi="Times New Roman"/>
                <w:b/>
                <w:color w:val="0F172A"/>
                <w:sz w:val="20"/>
              </w:rPr>
              <w:t>Мобільний (без префікса)</w:t>
            </w:r>
          </w:p>
        </w:tc>
        <w:tc>
          <w:tcPr>
            <w:tcW w:type="dxa" w:w="2410"/>
            <w:shd w:fill="F1F5F9"/>
            <w:tcMar>
              <w:top w:w="60" w:type="dxa"/>
              <w:bottom w:w="60" w:type="dxa"/>
              <w:left w:w="80" w:type="dxa"/>
              <w:right w:w="80" w:type="dxa"/>
            </w:tcMar>
          </w:tcPr>
          <w:p>
            <w:pPr>
              <w:spacing w:before="0" w:after="0"/>
              <w:jc w:val="center"/>
            </w:pPr>
            <w:r>
              <w:rPr>
                <w:rFonts w:ascii="Times New Roman" w:hAnsi="Times New Roman"/>
                <w:b/>
                <w:color w:val="0F172A"/>
                <w:sz w:val="20"/>
              </w:rPr>
              <w:t>Планшет (sm: / md:)</w:t>
            </w:r>
          </w:p>
        </w:tc>
        <w:tc>
          <w:tcPr>
            <w:tcW w:type="dxa" w:w="2410"/>
            <w:shd w:fill="F1F5F9"/>
            <w:tcMar>
              <w:top w:w="60" w:type="dxa"/>
              <w:bottom w:w="60" w:type="dxa"/>
              <w:left w:w="80" w:type="dxa"/>
              <w:right w:w="80" w:type="dxa"/>
            </w:tcMar>
          </w:tcPr>
          <w:p>
            <w:pPr>
              <w:spacing w:before="0" w:after="0"/>
              <w:jc w:val="center"/>
            </w:pPr>
            <w:r>
              <w:rPr>
                <w:rFonts w:ascii="Times New Roman" w:hAnsi="Times New Roman"/>
                <w:b/>
                <w:color w:val="0F172A"/>
                <w:sz w:val="20"/>
              </w:rPr>
              <w:t>Десктоп (lg: / xl:)</w:t>
            </w:r>
          </w:p>
        </w:tc>
      </w:tr>
      <w:tr>
        <w:tc>
          <w:tcPr>
            <w:tcW w:type="dxa" w:w="2410"/>
            <w:tcMar>
              <w:top w:w="50" w:type="dxa"/>
              <w:bottom w:w="50" w:type="dxa"/>
              <w:left w:w="80" w:type="dxa"/>
              <w:right w:w="80" w:type="dxa"/>
            </w:tcMar>
          </w:tcPr>
          <w:p>
            <w:pPr>
              <w:spacing w:before="0" w:after="0"/>
            </w:pPr>
            <w:r>
              <w:rPr>
                <w:rFonts w:ascii="Times New Roman" w:hAnsi="Times New Roman"/>
                <w:sz w:val="20"/>
              </w:rPr>
              <w:t>Сітка карток каталогу</w:t>
            </w:r>
          </w:p>
        </w:tc>
        <w:tc>
          <w:tcPr>
            <w:tcW w:type="dxa" w:w="2410"/>
            <w:tcMar>
              <w:top w:w="50" w:type="dxa"/>
              <w:bottom w:w="50" w:type="dxa"/>
              <w:left w:w="80" w:type="dxa"/>
              <w:right w:w="80" w:type="dxa"/>
            </w:tcMar>
          </w:tcPr>
          <w:p>
            <w:pPr>
              <w:spacing w:before="0" w:after="0"/>
            </w:pPr>
            <w:r>
              <w:rPr>
                <w:rFonts w:ascii="Times New Roman" w:hAnsi="Times New Roman"/>
                <w:sz w:val="20"/>
              </w:rPr>
              <w:t>grid-cols-1</w:t>
            </w:r>
          </w:p>
        </w:tc>
        <w:tc>
          <w:tcPr>
            <w:tcW w:type="dxa" w:w="2410"/>
            <w:tcMar>
              <w:top w:w="50" w:type="dxa"/>
              <w:bottom w:w="50" w:type="dxa"/>
              <w:left w:w="80" w:type="dxa"/>
              <w:right w:w="80" w:type="dxa"/>
            </w:tcMar>
          </w:tcPr>
          <w:p>
            <w:pPr>
              <w:spacing w:before="0" w:after="0"/>
            </w:pPr>
            <w:r>
              <w:rPr>
                <w:rFonts w:ascii="Times New Roman" w:hAnsi="Times New Roman"/>
                <w:sz w:val="20"/>
              </w:rPr>
              <w:t>sm:grid-cols-2</w:t>
            </w:r>
          </w:p>
        </w:tc>
        <w:tc>
          <w:tcPr>
            <w:tcW w:type="dxa" w:w="2410"/>
            <w:tcMar>
              <w:top w:w="50" w:type="dxa"/>
              <w:bottom w:w="50" w:type="dxa"/>
              <w:left w:w="80" w:type="dxa"/>
              <w:right w:w="80" w:type="dxa"/>
            </w:tcMar>
          </w:tcPr>
          <w:p>
            <w:pPr>
              <w:spacing w:before="0" w:after="0"/>
            </w:pPr>
            <w:r>
              <w:rPr>
                <w:rFonts w:ascii="Times New Roman" w:hAnsi="Times New Roman"/>
                <w:sz w:val="20"/>
              </w:rPr>
              <w:t>lg:grid-cols-3</w:t>
            </w:r>
          </w:p>
        </w:tc>
      </w:tr>
      <w:tr>
        <w:tc>
          <w:tcPr>
            <w:tcW w:type="dxa" w:w="2410"/>
            <w:tcMar>
              <w:top w:w="50" w:type="dxa"/>
              <w:bottom w:w="50" w:type="dxa"/>
              <w:left w:w="80" w:type="dxa"/>
              <w:right w:w="80" w:type="dxa"/>
            </w:tcMar>
            <w:shd w:fill="F8FAFC"/>
          </w:tcPr>
          <w:p>
            <w:pPr>
              <w:spacing w:before="0" w:after="0"/>
            </w:pPr>
            <w:r>
              <w:rPr>
                <w:rFonts w:ascii="Times New Roman" w:hAnsi="Times New Roman"/>
                <w:sz w:val="20"/>
              </w:rPr>
              <w:t>Розмір заголовка Hero</w:t>
            </w:r>
          </w:p>
        </w:tc>
        <w:tc>
          <w:tcPr>
            <w:tcW w:type="dxa" w:w="2410"/>
            <w:tcMar>
              <w:top w:w="50" w:type="dxa"/>
              <w:bottom w:w="50" w:type="dxa"/>
              <w:left w:w="80" w:type="dxa"/>
              <w:right w:w="80" w:type="dxa"/>
            </w:tcMar>
            <w:shd w:fill="F8FAFC"/>
          </w:tcPr>
          <w:p>
            <w:pPr>
              <w:spacing w:before="0" w:after="0"/>
            </w:pPr>
            <w:r>
              <w:rPr>
                <w:rFonts w:ascii="Times New Roman" w:hAnsi="Times New Roman"/>
                <w:sz w:val="20"/>
              </w:rPr>
              <w:t>text-2xl font-bold</w:t>
            </w:r>
          </w:p>
        </w:tc>
        <w:tc>
          <w:tcPr>
            <w:tcW w:type="dxa" w:w="2410"/>
            <w:tcMar>
              <w:top w:w="50" w:type="dxa"/>
              <w:bottom w:w="50" w:type="dxa"/>
              <w:left w:w="80" w:type="dxa"/>
              <w:right w:w="80" w:type="dxa"/>
            </w:tcMar>
            <w:shd w:fill="F8FAFC"/>
          </w:tcPr>
          <w:p>
            <w:pPr>
              <w:spacing w:before="0" w:after="0"/>
            </w:pPr>
            <w:r>
              <w:rPr>
                <w:rFonts w:ascii="Times New Roman" w:hAnsi="Times New Roman"/>
                <w:sz w:val="20"/>
              </w:rPr>
              <w:t>md:text-3xl</w:t>
            </w:r>
          </w:p>
        </w:tc>
        <w:tc>
          <w:tcPr>
            <w:tcW w:type="dxa" w:w="2410"/>
            <w:tcMar>
              <w:top w:w="50" w:type="dxa"/>
              <w:bottom w:w="50" w:type="dxa"/>
              <w:left w:w="80" w:type="dxa"/>
              <w:right w:w="80" w:type="dxa"/>
            </w:tcMar>
            <w:shd w:fill="F8FAFC"/>
          </w:tcPr>
          <w:p>
            <w:pPr>
              <w:spacing w:before="0" w:after="0"/>
            </w:pPr>
            <w:r>
              <w:rPr>
                <w:rFonts w:ascii="Times New Roman" w:hAnsi="Times New Roman"/>
                <w:sz w:val="20"/>
              </w:rPr>
              <w:t>lg:text-4xl</w:t>
            </w:r>
          </w:p>
        </w:tc>
      </w:tr>
      <w:tr>
        <w:tc>
          <w:tcPr>
            <w:tcW w:type="dxa" w:w="2410"/>
            <w:tcMar>
              <w:top w:w="50" w:type="dxa"/>
              <w:bottom w:w="50" w:type="dxa"/>
              <w:left w:w="80" w:type="dxa"/>
              <w:right w:w="80" w:type="dxa"/>
            </w:tcMar>
          </w:tcPr>
          <w:p>
            <w:pPr>
              <w:spacing w:before="0" w:after="0"/>
            </w:pPr>
            <w:r>
              <w:rPr>
                <w:rFonts w:ascii="Times New Roman" w:hAnsi="Times New Roman"/>
                <w:sz w:val="20"/>
              </w:rPr>
              <w:t>Внутрішні відступи секцій</w:t>
            </w:r>
          </w:p>
        </w:tc>
        <w:tc>
          <w:tcPr>
            <w:tcW w:type="dxa" w:w="2410"/>
            <w:tcMar>
              <w:top w:w="50" w:type="dxa"/>
              <w:bottom w:w="50" w:type="dxa"/>
              <w:left w:w="80" w:type="dxa"/>
              <w:right w:w="80" w:type="dxa"/>
            </w:tcMar>
          </w:tcPr>
          <w:p>
            <w:pPr>
              <w:spacing w:before="0" w:after="0"/>
            </w:pPr>
            <w:r>
              <w:rPr>
                <w:rFonts w:ascii="Times New Roman" w:hAnsi="Times New Roman"/>
                <w:sz w:val="20"/>
              </w:rPr>
              <w:t>p-4 py-8</w:t>
            </w:r>
          </w:p>
        </w:tc>
        <w:tc>
          <w:tcPr>
            <w:tcW w:type="dxa" w:w="2410"/>
            <w:tcMar>
              <w:top w:w="50" w:type="dxa"/>
              <w:bottom w:w="50" w:type="dxa"/>
              <w:left w:w="80" w:type="dxa"/>
              <w:right w:w="80" w:type="dxa"/>
            </w:tcMar>
          </w:tcPr>
          <w:p>
            <w:pPr>
              <w:spacing w:before="0" w:after="0"/>
            </w:pPr>
            <w:r>
              <w:rPr>
                <w:rFonts w:ascii="Times New Roman" w:hAnsi="Times New Roman"/>
                <w:sz w:val="20"/>
              </w:rPr>
              <w:t>md:p-6 md:py-12</w:t>
            </w:r>
          </w:p>
        </w:tc>
        <w:tc>
          <w:tcPr>
            <w:tcW w:type="dxa" w:w="2410"/>
            <w:tcMar>
              <w:top w:w="50" w:type="dxa"/>
              <w:bottom w:w="50" w:type="dxa"/>
              <w:left w:w="80" w:type="dxa"/>
              <w:right w:w="80" w:type="dxa"/>
            </w:tcMar>
          </w:tcPr>
          <w:p>
            <w:pPr>
              <w:spacing w:before="0" w:after="0"/>
            </w:pPr>
            <w:r>
              <w:rPr>
                <w:rFonts w:ascii="Times New Roman" w:hAnsi="Times New Roman"/>
                <w:sz w:val="20"/>
              </w:rPr>
              <w:t>lg:p-8 lg:py-16</w:t>
            </w:r>
          </w:p>
        </w:tc>
      </w:tr>
      <w:tr>
        <w:tc>
          <w:tcPr>
            <w:tcW w:type="dxa" w:w="2410"/>
            <w:tcMar>
              <w:top w:w="50" w:type="dxa"/>
              <w:bottom w:w="50" w:type="dxa"/>
              <w:left w:w="80" w:type="dxa"/>
              <w:right w:w="80" w:type="dxa"/>
            </w:tcMar>
            <w:shd w:fill="F8FAFC"/>
          </w:tcPr>
          <w:p>
            <w:pPr>
              <w:spacing w:before="0" w:after="0"/>
            </w:pPr>
            <w:r>
              <w:rPr>
                <w:rFonts w:ascii="Times New Roman" w:hAnsi="Times New Roman"/>
                <w:sz w:val="20"/>
              </w:rPr>
              <w:t>Кнопки дій (CTA)</w:t>
            </w:r>
          </w:p>
        </w:tc>
        <w:tc>
          <w:tcPr>
            <w:tcW w:type="dxa" w:w="2410"/>
            <w:tcMar>
              <w:top w:w="50" w:type="dxa"/>
              <w:bottom w:w="50" w:type="dxa"/>
              <w:left w:w="80" w:type="dxa"/>
              <w:right w:w="80" w:type="dxa"/>
            </w:tcMar>
            <w:shd w:fill="F8FAFC"/>
          </w:tcPr>
          <w:p>
            <w:pPr>
              <w:spacing w:before="0" w:after="0"/>
            </w:pPr>
            <w:r>
              <w:rPr>
                <w:rFonts w:ascii="Times New Roman" w:hAnsi="Times New Roman"/>
                <w:sz w:val="20"/>
              </w:rPr>
              <w:t>w-full (на всю ширину)</w:t>
            </w:r>
          </w:p>
        </w:tc>
        <w:tc>
          <w:tcPr>
            <w:tcW w:type="dxa" w:w="2410"/>
            <w:tcMar>
              <w:top w:w="50" w:type="dxa"/>
              <w:bottom w:w="50" w:type="dxa"/>
              <w:left w:w="80" w:type="dxa"/>
              <w:right w:w="80" w:type="dxa"/>
            </w:tcMar>
            <w:shd w:fill="F8FAFC"/>
          </w:tcPr>
          <w:p>
            <w:pPr>
              <w:spacing w:before="0" w:after="0"/>
            </w:pPr>
            <w:r>
              <w:rPr>
                <w:rFonts w:ascii="Times New Roman" w:hAnsi="Times New Roman"/>
                <w:sz w:val="20"/>
              </w:rPr>
              <w:t>md:w-auto</w:t>
            </w:r>
          </w:p>
        </w:tc>
        <w:tc>
          <w:tcPr>
            <w:tcW w:type="dxa" w:w="2410"/>
            <w:tcMar>
              <w:top w:w="50" w:type="dxa"/>
              <w:bottom w:w="50" w:type="dxa"/>
              <w:left w:w="80" w:type="dxa"/>
              <w:right w:w="80" w:type="dxa"/>
            </w:tcMar>
            <w:shd w:fill="F8FAFC"/>
          </w:tcPr>
          <w:p>
            <w:pPr>
              <w:spacing w:before="0" w:after="0"/>
            </w:pPr>
            <w:r>
              <w:rPr>
                <w:rFonts w:ascii="Times New Roman" w:hAnsi="Times New Roman"/>
                <w:sz w:val="20"/>
              </w:rPr>
              <w:t>inline-flex px-6</w:t>
            </w:r>
          </w:p>
        </w:tc>
      </w:tr>
      <w:tr>
        <w:tc>
          <w:tcPr>
            <w:tcW w:type="dxa" w:w="2410"/>
            <w:tcMar>
              <w:top w:w="50" w:type="dxa"/>
              <w:bottom w:w="50" w:type="dxa"/>
              <w:left w:w="80" w:type="dxa"/>
              <w:right w:w="80" w:type="dxa"/>
            </w:tcMar>
          </w:tcPr>
          <w:p>
            <w:pPr>
              <w:spacing w:before="0" w:after="0"/>
            </w:pPr>
            <w:r>
              <w:rPr>
                <w:rFonts w:ascii="Times New Roman" w:hAnsi="Times New Roman"/>
                <w:sz w:val="20"/>
              </w:rPr>
              <w:t>Шапка сайту (навігація)</w:t>
            </w:r>
          </w:p>
        </w:tc>
        <w:tc>
          <w:tcPr>
            <w:tcW w:type="dxa" w:w="2410"/>
            <w:tcMar>
              <w:top w:w="50" w:type="dxa"/>
              <w:bottom w:w="50" w:type="dxa"/>
              <w:left w:w="80" w:type="dxa"/>
              <w:right w:w="80" w:type="dxa"/>
            </w:tcMar>
          </w:tcPr>
          <w:p>
            <w:pPr>
              <w:spacing w:before="0" w:after="0"/>
            </w:pPr>
            <w:r>
              <w:rPr>
                <w:rFonts w:ascii="Times New Roman" w:hAnsi="Times New Roman"/>
                <w:sz w:val="20"/>
              </w:rPr>
              <w:t>hidden (меню-бургер)</w:t>
            </w:r>
          </w:p>
        </w:tc>
        <w:tc>
          <w:tcPr>
            <w:tcW w:type="dxa" w:w="2410"/>
            <w:tcMar>
              <w:top w:w="50" w:type="dxa"/>
              <w:bottom w:w="50" w:type="dxa"/>
              <w:left w:w="80" w:type="dxa"/>
              <w:right w:w="80" w:type="dxa"/>
            </w:tcMar>
          </w:tcPr>
          <w:p>
            <w:pPr>
              <w:spacing w:before="0" w:after="0"/>
            </w:pPr>
            <w:r>
              <w:rPr>
                <w:rFonts w:ascii="Times New Roman" w:hAnsi="Times New Roman"/>
                <w:sz w:val="20"/>
              </w:rPr>
              <w:t>md:flex (горизонтальна)</w:t>
            </w:r>
          </w:p>
        </w:tc>
        <w:tc>
          <w:tcPr>
            <w:tcW w:type="dxa" w:w="2410"/>
            <w:tcMar>
              <w:top w:w="50" w:type="dxa"/>
              <w:bottom w:w="50" w:type="dxa"/>
              <w:left w:w="80" w:type="dxa"/>
              <w:right w:w="80" w:type="dxa"/>
            </w:tcMar>
          </w:tcPr>
          <w:p>
            <w:pPr>
              <w:spacing w:before="0" w:after="0"/>
            </w:pPr>
            <w:r>
              <w:rPr>
                <w:rFonts w:ascii="Times New Roman" w:hAnsi="Times New Roman"/>
                <w:sz w:val="20"/>
              </w:rPr>
              <w:t>md:flex gap-6 items-center</w:t>
            </w:r>
          </w:p>
        </w:tc>
      </w:tr>
      <w:tr>
        <w:tc>
          <w:tcPr>
            <w:tcW w:type="dxa" w:w="2410"/>
            <w:tcMar>
              <w:top w:w="50" w:type="dxa"/>
              <w:bottom w:w="50" w:type="dxa"/>
              <w:left w:w="80" w:type="dxa"/>
              <w:right w:w="80" w:type="dxa"/>
            </w:tcMar>
            <w:shd w:fill="F8FAFC"/>
          </w:tcPr>
          <w:p>
            <w:pPr>
              <w:spacing w:before="0" w:after="0"/>
            </w:pPr>
            <w:r>
              <w:rPr>
                <w:rFonts w:ascii="Times New Roman" w:hAnsi="Times New Roman"/>
                <w:sz w:val="20"/>
              </w:rPr>
              <w:t>Підвал сайту (Footer)</w:t>
            </w:r>
          </w:p>
        </w:tc>
        <w:tc>
          <w:tcPr>
            <w:tcW w:type="dxa" w:w="2410"/>
            <w:tcMar>
              <w:top w:w="50" w:type="dxa"/>
              <w:bottom w:w="50" w:type="dxa"/>
              <w:left w:w="80" w:type="dxa"/>
              <w:right w:w="80" w:type="dxa"/>
            </w:tcMar>
            <w:shd w:fill="F8FAFC"/>
          </w:tcPr>
          <w:p>
            <w:pPr>
              <w:spacing w:before="0" w:after="0"/>
            </w:pPr>
            <w:r>
              <w:rPr>
                <w:rFonts w:ascii="Times New Roman" w:hAnsi="Times New Roman"/>
                <w:sz w:val="20"/>
              </w:rPr>
              <w:t>grid-cols-1</w:t>
            </w:r>
          </w:p>
        </w:tc>
        <w:tc>
          <w:tcPr>
            <w:tcW w:type="dxa" w:w="2410"/>
            <w:tcMar>
              <w:top w:w="50" w:type="dxa"/>
              <w:bottom w:w="50" w:type="dxa"/>
              <w:left w:w="80" w:type="dxa"/>
              <w:right w:w="80" w:type="dxa"/>
            </w:tcMar>
            <w:shd w:fill="F8FAFC"/>
          </w:tcPr>
          <w:p>
            <w:pPr>
              <w:spacing w:before="0" w:after="0"/>
            </w:pPr>
            <w:r>
              <w:rPr>
                <w:rFonts w:ascii="Times New Roman" w:hAnsi="Times New Roman"/>
                <w:sz w:val="20"/>
              </w:rPr>
              <w:t>md:grid-cols-2</w:t>
            </w:r>
          </w:p>
        </w:tc>
        <w:tc>
          <w:tcPr>
            <w:tcW w:type="dxa" w:w="2410"/>
            <w:tcMar>
              <w:top w:w="50" w:type="dxa"/>
              <w:bottom w:w="50" w:type="dxa"/>
              <w:left w:w="80" w:type="dxa"/>
              <w:right w:w="80" w:type="dxa"/>
            </w:tcMar>
            <w:shd w:fill="F8FAFC"/>
          </w:tcPr>
          <w:p>
            <w:pPr>
              <w:spacing w:before="0" w:after="0"/>
            </w:pPr>
            <w:r>
              <w:rPr>
                <w:rFonts w:ascii="Times New Roman" w:hAnsi="Times New Roman"/>
                <w:sz w:val="20"/>
              </w:rPr>
              <w:t>lg:grid-cols-4</w:t>
            </w:r>
          </w:p>
        </w:tc>
      </w:tr>
    </w:tbl>
    <w:p>
      <w:pPr>
        <w:spacing w:after="60"/>
      </w:pPr>
    </w:p>
    <w:p>
      <w:pPr>
        <w:keepNext/>
        <w:spacing w:before="160" w:after="60"/>
      </w:pPr>
      <w:r>
        <w:rPr>
          <w:rFonts w:ascii="Times New Roman" w:hAnsi="Times New Roman"/>
          <w:b/>
          <w:color w:val="0F172A"/>
          <w:sz w:val="24"/>
        </w:rPr>
        <w:t>Етап 16. Тестування сумісності в браузері</w:t>
      </w:r>
    </w:p>
    <w:p>
      <w:pPr>
        <w:spacing w:before="0" w:after="60" w:line="276" w:lineRule="auto"/>
      </w:pPr>
      <w:r>
        <w:rPr>
          <w:rFonts w:ascii="Times New Roman" w:hAnsi="Times New Roman"/>
          <w:color w:val="1E293B"/>
          <w:sz w:val="22"/>
        </w:rPr>
        <w:t>Відкрито index.html у браузері Google Chrome, активовано режим Device Toolbar (Ctrl+Shift+M). Протестовано відображення на мобільних пристроях (iPhone SE 375px, Pixel 7 390px), планшетах (iPad 768px) та десктопах (Laptop 1440px). Підтверджено відсутність небажаного горизонтального скролу, правильність перемикання меню-гамбургера та комфортний розмір мішеней дотику (min 44px).</w:t>
      </w:r>
    </w:p>
    <w:p>
      <w:pPr>
        <w:keepNext/>
        <w:spacing w:before="160" w:after="60"/>
      </w:pPr>
      <w:r>
        <w:rPr>
          <w:rFonts w:ascii="Times New Roman" w:hAnsi="Times New Roman"/>
          <w:b/>
          <w:color w:val="0F172A"/>
          <w:sz w:val="24"/>
        </w:rPr>
        <w:t>Етап 17. Рафінування коду та фінальні виправлення</w:t>
      </w:r>
    </w:p>
    <w:p>
      <w:pPr>
        <w:spacing w:before="0" w:after="60" w:line="276" w:lineRule="auto"/>
      </w:pPr>
      <w:r>
        <w:rPr>
          <w:rFonts w:ascii="Times New Roman" w:hAnsi="Times New Roman"/>
          <w:color w:val="1E293B"/>
          <w:sz w:val="22"/>
        </w:rPr>
        <w:t>Проведено фінальне доопрацювання коду: перевірено наявність змістовних атрибутів alt для всіх зображень (Logo, банери), додано aria-label для кнопок дій без тексту, оптимізовано контраст кольорів статусних бейджів, впроваджено loading="lazy" для зображень та додано плавні анімаційні переходи transition duration-200 для всіх кнопок і карток.</w:t>
      </w:r>
    </w:p>
    <w:p>
      <w:pPr>
        <w:keepNext/>
        <w:spacing w:before="160" w:after="60"/>
      </w:pPr>
      <w:r>
        <w:rPr>
          <w:rFonts w:ascii="Times New Roman" w:hAnsi="Times New Roman"/>
          <w:b/>
          <w:color w:val="0F172A"/>
          <w:sz w:val="24"/>
        </w:rPr>
        <w:t>Етап 18. Хмарний деплой (публікація) на Netlify</w:t>
      </w:r>
    </w:p>
    <w:p>
      <w:pPr>
        <w:spacing w:before="0" w:after="60" w:line="276" w:lineRule="auto"/>
      </w:pPr>
      <w:r>
        <w:rPr>
          <w:rFonts w:ascii="Times New Roman" w:hAnsi="Times New Roman"/>
          <w:color w:val="1E293B"/>
          <w:sz w:val="22"/>
        </w:rPr>
        <w:t>Структуру проєкту підготовлено до хмарного розгортання: файли index.html, style.css, assets/ та js/ перевірено на відсутність битих посилань. Здійснено синхронізацію репозиторію з GitHub для автоматичного CI/CD деплою на сервісі Netlify.</w:t>
      </w:r>
    </w:p>
    <w:p>
      <w:pPr>
        <w:keepNext/>
        <w:spacing w:before="160" w:after="60"/>
      </w:pPr>
      <w:r>
        <w:rPr>
          <w:rFonts w:ascii="Times New Roman" w:hAnsi="Times New Roman"/>
          <w:b/>
          <w:color w:val="0F172A"/>
          <w:sz w:val="24"/>
        </w:rPr>
        <w:t>Етап 19. Перевірка відповідності стандартам веброзробки</w:t>
      </w:r>
    </w:p>
    <w:p>
      <w:pPr>
        <w:spacing w:before="0" w:after="60" w:line="276" w:lineRule="auto"/>
      </w:pPr>
      <w:r>
        <w:rPr>
          <w:rFonts w:ascii="Times New Roman" w:hAnsi="Times New Roman"/>
          <w:color w:val="1E293B"/>
          <w:sz w:val="22"/>
        </w:rPr>
        <w:t>Виконано валідацію за допомогою офіційних інструментів W3C: W3C Markup Validation Service підтвердив відсутність синтаксичних помилок у HTML5-розмітці, а W3C CSS Validator підтвердив валідність стильових правил. В аудиті Chrome DevTools Lighthouse отримано 100/100 балів за категоріями Accessibility та Best Practices.</w:t>
      </w:r>
    </w:p>
    <w:p>
      <w:pPr>
        <w:keepNext/>
        <w:spacing w:before="240" w:after="80"/>
      </w:pPr>
      <w:r>
        <w:rPr>
          <w:rFonts w:ascii="Times New Roman" w:hAnsi="Times New Roman"/>
          <w:b/>
          <w:color w:val="005EC9"/>
          <w:sz w:val="26"/>
        </w:rPr>
        <w:t>3. Браузерне відображення сторінки</w:t>
      </w:r>
    </w:p>
    <w:p>
      <w:pPr>
        <w:spacing w:before="0" w:after="60" w:line="276" w:lineRule="auto"/>
      </w:pPr>
      <w:r>
        <w:rPr>
          <w:rFonts w:ascii="Times New Roman" w:hAnsi="Times New Roman"/>
          <w:color w:val="1E293B"/>
          <w:sz w:val="22"/>
        </w:rPr>
        <w:t>Відображення сторінки протестовано у браузері Chrome на різних роздільних здатностях екрана. Нижче наведено підтверджуючі скріншоти роботи інтерфейсу платформи ChargeUA:</w:t>
      </w:r>
    </w:p>
    <w:p>
      <w:pPr>
        <w:spacing w:before="80" w:after="40"/>
        <w:jc w:val="center"/>
      </w:pPr>
      <w:r>
        <w:drawing>
          <wp:inline xmlns:a="http://schemas.openxmlformats.org/drawingml/2006/main" xmlns:pic="http://schemas.openxmlformats.org/drawingml/2006/picture">
            <wp:extent cx="5669280" cy="9554966"/>
            <wp:docPr id="4" name="Picture 4"/>
            <wp:cNvGraphicFramePr>
              <a:graphicFrameLocks noChangeAspect="1"/>
            </wp:cNvGraphicFramePr>
            <a:graphic>
              <a:graphicData uri="http://schemas.openxmlformats.org/drawingml/2006/picture">
                <pic:pic>
                  <pic:nvPicPr>
                    <pic:cNvPr id="0" name="04_browser_desktop_overview.png"/>
                    <pic:cNvPicPr/>
                  </pic:nvPicPr>
                  <pic:blipFill>
                    <a:blip r:embed="rId11"/>
                    <a:stretch>
                      <a:fillRect/>
                    </a:stretch>
                  </pic:blipFill>
                  <pic:spPr>
                    <a:xfrm>
                      <a:off x="0" y="0"/>
                      <a:ext cx="5669280" cy="9554966"/>
                    </a:xfrm>
                    <a:prstGeom prst="rect"/>
                  </pic:spPr>
                </pic:pic>
              </a:graphicData>
            </a:graphic>
          </wp:inline>
        </w:drawing>
      </w:r>
    </w:p>
    <w:p>
      <w:pPr>
        <w:spacing w:before="0" w:after="120"/>
        <w:jc w:val="center"/>
      </w:pPr>
      <w:r>
        <w:rPr>
          <w:rFonts w:ascii="Times New Roman" w:hAnsi="Times New Roman"/>
          <w:i/>
          <w:color w:val="64748B"/>
          <w:sz w:val="20"/>
        </w:rPr>
        <w:t>Рис. 3. Відображення головної сторінки ChargeUA у десктопному браузері (1440×900 px): шапка, фонове відео, кнопки дій</w:t>
      </w:r>
    </w:p>
    <w:p>
      <w:pPr>
        <w:spacing w:before="80" w:after="4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4_browser_desktop_view.png"/>
                    <pic:cNvPicPr/>
                  </pic:nvPicPr>
                  <pic:blipFill>
                    <a:blip r:embed="rId12"/>
                    <a:stretch>
                      <a:fillRect/>
                    </a:stretch>
                  </pic:blipFill>
                  <pic:spPr>
                    <a:xfrm>
                      <a:off x="0" y="0"/>
                      <a:ext cx="5669280" cy="3543300"/>
                    </a:xfrm>
                    <a:prstGeom prst="rect"/>
                  </pic:spPr>
                </pic:pic>
              </a:graphicData>
            </a:graphic>
          </wp:inline>
        </w:drawing>
      </w:r>
    </w:p>
    <w:p>
      <w:pPr>
        <w:spacing w:before="0" w:after="120"/>
        <w:jc w:val="center"/>
      </w:pPr>
      <w:r>
        <w:rPr>
          <w:rFonts w:ascii="Times New Roman" w:hAnsi="Times New Roman"/>
          <w:i/>
          <w:color w:val="64748B"/>
          <w:sz w:val="20"/>
        </w:rPr>
        <w:t>Рис. 4. Загальний огляд макета: інтерактивний калькулятор зарядки, Live-карта та каталог станцій</w:t>
      </w:r>
    </w:p>
    <w:p>
      <w:pPr>
        <w:spacing w:before="0" w:after="40" w:line="276" w:lineRule="auto"/>
      </w:pPr>
      <w:r>
        <w:rPr>
          <w:rFonts w:ascii="Times New Roman" w:hAnsi="Times New Roman"/>
          <w:color w:val="1E293B"/>
          <w:sz w:val="22"/>
        </w:rPr>
        <w:t>Адаптивне відображення для мобільних пристроїв (390×844 px):</w:t>
      </w:r>
    </w:p>
    <w:tbl>
      <w:tblPr>
        <w:tblW w:type="auto" w:w="0"/>
        <w:jc w:val="center"/>
        <w:tblLayout w:type="fixed"/>
        <w:tblLook w:firstColumn="1" w:firstRow="1" w:lastColumn="0" w:lastRow="0" w:noHBand="0" w:noVBand="1" w:val="04A0"/>
      </w:tblPr>
      <w:tblGrid>
        <w:gridCol w:w="4820"/>
        <w:gridCol w:w="4820"/>
      </w:tblGrid>
      <w:tr>
        <w:tc>
          <w:tcPr>
            <w:tcW w:type="dxa" w:w="4752"/>
            <w:tcMar>
              <w:top w:w="30" w:type="dxa"/>
              <w:bottom w:w="30" w:type="dxa"/>
              <w:left w:w="40" w:type="dxa"/>
              <w:right w:w="40" w:type="dxa"/>
            </w:tcMar>
          </w:tcPr>
          <w:p>
            <w:pPr>
              <w:spacing w:after="40"/>
              <w:jc w:val="center"/>
            </w:pPr>
            <w:r>
              <w:drawing>
                <wp:inline xmlns:a="http://schemas.openxmlformats.org/drawingml/2006/main" xmlns:pic="http://schemas.openxmlformats.org/drawingml/2006/picture">
                  <wp:extent cx="2743200" cy="5936566"/>
                  <wp:docPr id="6" name="Picture 6"/>
                  <wp:cNvGraphicFramePr>
                    <a:graphicFrameLocks noChangeAspect="1"/>
                  </wp:cNvGraphicFramePr>
                  <a:graphic>
                    <a:graphicData uri="http://schemas.openxmlformats.org/drawingml/2006/picture">
                      <pic:pic>
                        <pic:nvPicPr>
                          <pic:cNvPr id="0" name="05_browser_mobile_hero.png"/>
                          <pic:cNvPicPr/>
                        </pic:nvPicPr>
                        <pic:blipFill>
                          <a:blip r:embed="rId13"/>
                          <a:stretch>
                            <a:fillRect/>
                          </a:stretch>
                        </pic:blipFill>
                        <pic:spPr>
                          <a:xfrm>
                            <a:off x="0" y="0"/>
                            <a:ext cx="2743200" cy="5936566"/>
                          </a:xfrm>
                          <a:prstGeom prst="rect"/>
                        </pic:spPr>
                      </pic:pic>
                    </a:graphicData>
                  </a:graphic>
                </wp:inline>
              </w:drawing>
            </w:r>
          </w:p>
          <w:p>
            <w:pPr>
              <w:spacing w:after="0"/>
              <w:jc w:val="center"/>
            </w:pPr>
            <w:r>
              <w:rPr>
                <w:rFonts w:ascii="Times New Roman" w:hAnsi="Times New Roman"/>
                <w:i/>
                <w:color w:val="64748B"/>
                <w:sz w:val="19"/>
              </w:rPr>
              <w:t>Рис. 5. Мобільний Hero з компактним хедерам (58px)</w:t>
            </w:r>
          </w:p>
        </w:tc>
        <w:tc>
          <w:tcPr>
            <w:tcW w:type="dxa" w:w="4752"/>
            <w:tcMar>
              <w:top w:w="30" w:type="dxa"/>
              <w:bottom w:w="30" w:type="dxa"/>
              <w:left w:w="40" w:type="dxa"/>
              <w:right w:w="40" w:type="dxa"/>
            </w:tcMar>
          </w:tcPr>
          <w:p>
            <w:pPr>
              <w:spacing w:after="40"/>
              <w:jc w:val="center"/>
            </w:pPr>
            <w:r>
              <w:drawing>
                <wp:inline xmlns:a="http://schemas.openxmlformats.org/drawingml/2006/main" xmlns:pic="http://schemas.openxmlformats.org/drawingml/2006/picture">
                  <wp:extent cx="2743200" cy="5936566"/>
                  <wp:docPr id="7" name="Picture 7"/>
                  <wp:cNvGraphicFramePr>
                    <a:graphicFrameLocks noChangeAspect="1"/>
                  </wp:cNvGraphicFramePr>
                  <a:graphic>
                    <a:graphicData uri="http://schemas.openxmlformats.org/drawingml/2006/picture">
                      <pic:pic>
                        <pic:nvPicPr>
                          <pic:cNvPr id="0" name="05_browser_mobile_grid.png"/>
                          <pic:cNvPicPr/>
                        </pic:nvPicPr>
                        <pic:blipFill>
                          <a:blip r:embed="rId14"/>
                          <a:stretch>
                            <a:fillRect/>
                          </a:stretch>
                        </pic:blipFill>
                        <pic:spPr>
                          <a:xfrm>
                            <a:off x="0" y="0"/>
                            <a:ext cx="2743200" cy="5936566"/>
                          </a:xfrm>
                          <a:prstGeom prst="rect"/>
                        </pic:spPr>
                      </pic:pic>
                    </a:graphicData>
                  </a:graphic>
                </wp:inline>
              </w:drawing>
            </w:r>
          </w:p>
          <w:p>
            <w:pPr>
              <w:spacing w:after="0"/>
              <w:jc w:val="center"/>
            </w:pPr>
            <w:r>
              <w:rPr>
                <w:rFonts w:ascii="Times New Roman" w:hAnsi="Times New Roman"/>
                <w:i/>
                <w:color w:val="64748B"/>
                <w:sz w:val="19"/>
              </w:rPr>
              <w:t>Рис. 6. Мобільний калькулятор та адаптивна сітка</w:t>
            </w:r>
          </w:p>
        </w:tc>
      </w:tr>
    </w:tbl>
    <w:p>
      <w:pPr>
        <w:spacing w:after="80"/>
      </w:pPr>
    </w:p>
    <w:p>
      <w:pPr>
        <w:keepNext/>
        <w:spacing w:before="240" w:after="80"/>
      </w:pPr>
      <w:r>
        <w:rPr>
          <w:rFonts w:ascii="Times New Roman" w:hAnsi="Times New Roman"/>
          <w:b/>
          <w:color w:val="005EC9"/>
          <w:sz w:val="26"/>
        </w:rPr>
        <w:t>4. Промпт-паспорт (Prompt Log)</w:t>
      </w:r>
    </w:p>
    <w:p>
      <w:pPr>
        <w:spacing w:before="0" w:after="60" w:line="276" w:lineRule="auto"/>
      </w:pPr>
      <w:r>
        <w:rPr>
          <w:rFonts w:ascii="Times New Roman" w:hAnsi="Times New Roman"/>
          <w:color w:val="1E293B"/>
          <w:sz w:val="22"/>
        </w:rPr>
        <w:t>У процесі виконання роботи було реалізовано інтерактивний цикл взаємодії з ШІ: «Промпт → Генерація ШІ → Аналіз коду → Тестування у браузері → Внесення коректив».</w:t>
      </w:r>
    </w:p>
    <w:tbl>
      <w:tblPr>
        <w:tblW w:type="auto" w:w="0"/>
        <w:jc w:val="center"/>
        <w:tblLayout w:type="fixed"/>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1928"/>
        <w:gridCol w:w="1928"/>
        <w:gridCol w:w="1928"/>
        <w:gridCol w:w="1928"/>
        <w:gridCol w:w="1928"/>
      </w:tblGrid>
      <w:tr>
        <w:tc>
          <w:tcPr>
            <w:tcW w:type="dxa" w:w="1928"/>
            <w:shd w:fill="F1F5F9"/>
            <w:tcMar>
              <w:top w:w="60" w:type="dxa"/>
              <w:bottom w:w="60" w:type="dxa"/>
              <w:left w:w="80" w:type="dxa"/>
              <w:right w:w="80" w:type="dxa"/>
            </w:tcMar>
          </w:tcPr>
          <w:p>
            <w:pPr>
              <w:spacing w:before="0" w:after="0"/>
              <w:jc w:val="center"/>
            </w:pPr>
            <w:r>
              <w:rPr>
                <w:rFonts w:ascii="Times New Roman" w:hAnsi="Times New Roman"/>
                <w:b/>
                <w:color w:val="0F172A"/>
                <w:sz w:val="20"/>
              </w:rPr>
              <w:t>№</w:t>
            </w:r>
          </w:p>
        </w:tc>
        <w:tc>
          <w:tcPr>
            <w:tcW w:type="dxa" w:w="1928"/>
            <w:shd w:fill="F1F5F9"/>
            <w:tcMar>
              <w:top w:w="60" w:type="dxa"/>
              <w:bottom w:w="60" w:type="dxa"/>
              <w:left w:w="80" w:type="dxa"/>
              <w:right w:w="80" w:type="dxa"/>
            </w:tcMar>
          </w:tcPr>
          <w:p>
            <w:pPr>
              <w:spacing w:before="0" w:after="0"/>
              <w:jc w:val="center"/>
            </w:pPr>
            <w:r>
              <w:rPr>
                <w:rFonts w:ascii="Times New Roman" w:hAnsi="Times New Roman"/>
                <w:b/>
                <w:color w:val="0F172A"/>
                <w:sz w:val="20"/>
              </w:rPr>
              <w:t>Етап / Завдання</w:t>
            </w:r>
          </w:p>
        </w:tc>
        <w:tc>
          <w:tcPr>
            <w:tcW w:type="dxa" w:w="1928"/>
            <w:shd w:fill="F1F5F9"/>
            <w:tcMar>
              <w:top w:w="60" w:type="dxa"/>
              <w:bottom w:w="60" w:type="dxa"/>
              <w:left w:w="80" w:type="dxa"/>
              <w:right w:w="80" w:type="dxa"/>
            </w:tcMar>
          </w:tcPr>
          <w:p>
            <w:pPr>
              <w:spacing w:before="0" w:after="0"/>
              <w:jc w:val="center"/>
            </w:pPr>
            <w:r>
              <w:rPr>
                <w:rFonts w:ascii="Times New Roman" w:hAnsi="Times New Roman"/>
                <w:b/>
                <w:color w:val="0F172A"/>
                <w:sz w:val="20"/>
              </w:rPr>
              <w:t>Роль та модель ШІ</w:t>
            </w:r>
          </w:p>
        </w:tc>
        <w:tc>
          <w:tcPr>
            <w:tcW w:type="dxa" w:w="1928"/>
            <w:shd w:fill="F1F5F9"/>
            <w:tcMar>
              <w:top w:w="60" w:type="dxa"/>
              <w:bottom w:w="60" w:type="dxa"/>
              <w:left w:w="80" w:type="dxa"/>
              <w:right w:w="80" w:type="dxa"/>
            </w:tcMar>
          </w:tcPr>
          <w:p>
            <w:pPr>
              <w:spacing w:before="0" w:after="0"/>
              <w:jc w:val="center"/>
            </w:pPr>
            <w:r>
              <w:rPr>
                <w:rFonts w:ascii="Times New Roman" w:hAnsi="Times New Roman"/>
                <w:b/>
                <w:color w:val="0F172A"/>
                <w:sz w:val="20"/>
              </w:rPr>
              <w:t>Згенерований результат</w:t>
            </w:r>
          </w:p>
        </w:tc>
        <w:tc>
          <w:tcPr>
            <w:tcW w:type="dxa" w:w="1928"/>
            <w:shd w:fill="F1F5F9"/>
            <w:tcMar>
              <w:top w:w="60" w:type="dxa"/>
              <w:bottom w:w="60" w:type="dxa"/>
              <w:left w:w="80" w:type="dxa"/>
              <w:right w:w="80" w:type="dxa"/>
            </w:tcMar>
          </w:tcPr>
          <w:p>
            <w:pPr>
              <w:spacing w:before="0" w:after="0"/>
              <w:jc w:val="center"/>
            </w:pPr>
            <w:r>
              <w:rPr>
                <w:rFonts w:ascii="Times New Roman" w:hAnsi="Times New Roman"/>
                <w:b/>
                <w:color w:val="0F172A"/>
                <w:sz w:val="20"/>
              </w:rPr>
              <w:t>Внесені правки та оптимізації</w:t>
            </w:r>
          </w:p>
        </w:tc>
      </w:tr>
      <w:tr>
        <w:tc>
          <w:tcPr>
            <w:tcW w:type="dxa" w:w="1928"/>
            <w:tcMar>
              <w:top w:w="50" w:type="dxa"/>
              <w:bottom w:w="50" w:type="dxa"/>
              <w:left w:w="80" w:type="dxa"/>
              <w:right w:w="80" w:type="dxa"/>
            </w:tcMar>
          </w:tcPr>
          <w:p>
            <w:pPr>
              <w:spacing w:before="0" w:after="0"/>
            </w:pPr>
            <w:r>
              <w:rPr>
                <w:rFonts w:ascii="Times New Roman" w:hAnsi="Times New Roman"/>
                <w:sz w:val="20"/>
              </w:rPr>
              <w:t>1</w:t>
            </w:r>
          </w:p>
        </w:tc>
        <w:tc>
          <w:tcPr>
            <w:tcW w:type="dxa" w:w="1928"/>
            <w:tcMar>
              <w:top w:w="50" w:type="dxa"/>
              <w:bottom w:w="50" w:type="dxa"/>
              <w:left w:w="80" w:type="dxa"/>
              <w:right w:w="80" w:type="dxa"/>
            </w:tcMar>
          </w:tcPr>
          <w:p>
            <w:pPr>
              <w:spacing w:before="0" w:after="0"/>
            </w:pPr>
            <w:r>
              <w:rPr>
                <w:rFonts w:ascii="Times New Roman" w:hAnsi="Times New Roman"/>
                <w:sz w:val="20"/>
              </w:rPr>
              <w:t>Етап 4: Базовий каркас div-soup</w:t>
            </w:r>
          </w:p>
        </w:tc>
        <w:tc>
          <w:tcPr>
            <w:tcW w:type="dxa" w:w="1928"/>
            <w:tcMar>
              <w:top w:w="50" w:type="dxa"/>
              <w:bottom w:w="50" w:type="dxa"/>
              <w:left w:w="80" w:type="dxa"/>
              <w:right w:w="80" w:type="dxa"/>
            </w:tcMar>
          </w:tcPr>
          <w:p>
            <w:pPr>
              <w:spacing w:before="0" w:after="0"/>
            </w:pPr>
            <w:r>
              <w:rPr>
                <w:rFonts w:ascii="Times New Roman" w:hAnsi="Times New Roman"/>
                <w:sz w:val="20"/>
              </w:rPr>
              <w:t>Senior Frontend Dev (Claude 3.5 Sonnet / Gemini Thinking)</w:t>
            </w:r>
          </w:p>
        </w:tc>
        <w:tc>
          <w:tcPr>
            <w:tcW w:type="dxa" w:w="1928"/>
            <w:tcMar>
              <w:top w:w="50" w:type="dxa"/>
              <w:bottom w:w="50" w:type="dxa"/>
              <w:left w:w="80" w:type="dxa"/>
              <w:right w:w="80" w:type="dxa"/>
            </w:tcMar>
          </w:tcPr>
          <w:p>
            <w:pPr>
              <w:spacing w:before="0" w:after="0"/>
            </w:pPr>
            <w:r>
              <w:rPr>
                <w:rFonts w:ascii="Times New Roman" w:hAnsi="Times New Roman"/>
                <w:sz w:val="20"/>
              </w:rPr>
              <w:t>Створено файл index_div_soup.html суто на div-контейнерах без семантики HTML5. Gemini в освітньому профілі обмежив генерацію фільтрами.</w:t>
            </w:r>
          </w:p>
        </w:tc>
        <w:tc>
          <w:tcPr>
            <w:tcW w:type="dxa" w:w="1928"/>
            <w:tcMar>
              <w:top w:w="50" w:type="dxa"/>
              <w:bottom w:w="50" w:type="dxa"/>
              <w:left w:w="80" w:type="dxa"/>
              <w:right w:w="80" w:type="dxa"/>
            </w:tcMar>
          </w:tcPr>
          <w:p>
            <w:pPr>
              <w:spacing w:before="0" w:after="0"/>
            </w:pPr>
            <w:r>
              <w:rPr>
                <w:rFonts w:ascii="Times New Roman" w:hAnsi="Times New Roman"/>
                <w:sz w:val="20"/>
              </w:rPr>
              <w:t>Збережено файл для наочного порівняльного аналізу деградації Accessibility Tree.</w:t>
            </w:r>
          </w:p>
        </w:tc>
      </w:tr>
      <w:tr>
        <w:tc>
          <w:tcPr>
            <w:tcW w:type="dxa" w:w="1928"/>
            <w:tcMar>
              <w:top w:w="50" w:type="dxa"/>
              <w:bottom w:w="50" w:type="dxa"/>
              <w:left w:w="80" w:type="dxa"/>
              <w:right w:w="80" w:type="dxa"/>
            </w:tcMar>
            <w:shd w:fill="F8FAFC"/>
          </w:tcPr>
          <w:p>
            <w:pPr>
              <w:spacing w:before="0" w:after="0"/>
            </w:pPr>
            <w:r>
              <w:rPr>
                <w:rFonts w:ascii="Times New Roman" w:hAnsi="Times New Roman"/>
                <w:sz w:val="20"/>
              </w:rPr>
              <w:t>2</w:t>
            </w:r>
          </w:p>
        </w:tc>
        <w:tc>
          <w:tcPr>
            <w:tcW w:type="dxa" w:w="1928"/>
            <w:tcMar>
              <w:top w:w="50" w:type="dxa"/>
              <w:bottom w:w="50" w:type="dxa"/>
              <w:left w:w="80" w:type="dxa"/>
              <w:right w:w="80" w:type="dxa"/>
            </w:tcMar>
            <w:shd w:fill="F8FAFC"/>
          </w:tcPr>
          <w:p>
            <w:pPr>
              <w:spacing w:before="0" w:after="0"/>
            </w:pPr>
            <w:r>
              <w:rPr>
                <w:rFonts w:ascii="Times New Roman" w:hAnsi="Times New Roman"/>
                <w:sz w:val="20"/>
              </w:rPr>
              <w:t>Етап 5: Семантичний рефакторинг</w:t>
            </w:r>
          </w:p>
        </w:tc>
        <w:tc>
          <w:tcPr>
            <w:tcW w:type="dxa" w:w="1928"/>
            <w:tcMar>
              <w:top w:w="50" w:type="dxa"/>
              <w:bottom w:w="50" w:type="dxa"/>
              <w:left w:w="80" w:type="dxa"/>
              <w:right w:w="80" w:type="dxa"/>
            </w:tcMar>
            <w:shd w:fill="F8FAFC"/>
          </w:tcPr>
          <w:p>
            <w:pPr>
              <w:spacing w:before="0" w:after="0"/>
            </w:pPr>
            <w:r>
              <w:rPr>
                <w:rFonts w:ascii="Times New Roman" w:hAnsi="Times New Roman"/>
                <w:sz w:val="20"/>
              </w:rPr>
              <w:t>Senior Frontend Dev &amp; a11y Expert (Claude 3.5 Sonnet)</w:t>
            </w:r>
          </w:p>
        </w:tc>
        <w:tc>
          <w:tcPr>
            <w:tcW w:type="dxa" w:w="1928"/>
            <w:tcMar>
              <w:top w:w="50" w:type="dxa"/>
              <w:bottom w:w="50" w:type="dxa"/>
              <w:left w:w="80" w:type="dxa"/>
              <w:right w:w="80" w:type="dxa"/>
            </w:tcMar>
            <w:shd w:fill="F8FAFC"/>
          </w:tcPr>
          <w:p>
            <w:pPr>
              <w:spacing w:before="0" w:after="0"/>
            </w:pPr>
            <w:r>
              <w:rPr>
                <w:rFonts w:ascii="Times New Roman" w:hAnsi="Times New Roman"/>
                <w:sz w:val="20"/>
              </w:rPr>
              <w:t>Замінено несемантичні div на header, nav, main, section, article, aside, footer. Сформовано ієрархію h1–h3.</w:t>
            </w:r>
          </w:p>
        </w:tc>
        <w:tc>
          <w:tcPr>
            <w:tcW w:type="dxa" w:w="1928"/>
            <w:tcMar>
              <w:top w:w="50" w:type="dxa"/>
              <w:bottom w:w="50" w:type="dxa"/>
              <w:left w:w="80" w:type="dxa"/>
              <w:right w:w="80" w:type="dxa"/>
            </w:tcMar>
            <w:shd w:fill="F8FAFC"/>
          </w:tcPr>
          <w:p>
            <w:pPr>
              <w:spacing w:before="0" w:after="0"/>
            </w:pPr>
            <w:r>
              <w:rPr>
                <w:rFonts w:ascii="Times New Roman" w:hAnsi="Times New Roman"/>
                <w:sz w:val="20"/>
              </w:rPr>
              <w:t>Додано клавіатурний skip-link, приховані пояснення для екранних дикторів (&lt;span class="visually-hidden"&gt;) та список &lt;dl&gt; для статистики.</w:t>
            </w:r>
          </w:p>
        </w:tc>
      </w:tr>
      <w:tr>
        <w:tc>
          <w:tcPr>
            <w:tcW w:type="dxa" w:w="1928"/>
            <w:tcMar>
              <w:top w:w="50" w:type="dxa"/>
              <w:bottom w:w="50" w:type="dxa"/>
              <w:left w:w="80" w:type="dxa"/>
              <w:right w:w="80" w:type="dxa"/>
            </w:tcMar>
          </w:tcPr>
          <w:p>
            <w:pPr>
              <w:spacing w:before="0" w:after="0"/>
            </w:pPr>
            <w:r>
              <w:rPr>
                <w:rFonts w:ascii="Times New Roman" w:hAnsi="Times New Roman"/>
                <w:sz w:val="20"/>
              </w:rPr>
              <w:t>3</w:t>
            </w:r>
          </w:p>
        </w:tc>
        <w:tc>
          <w:tcPr>
            <w:tcW w:type="dxa" w:w="1928"/>
            <w:tcMar>
              <w:top w:w="50" w:type="dxa"/>
              <w:bottom w:w="50" w:type="dxa"/>
              <w:left w:w="80" w:type="dxa"/>
              <w:right w:w="80" w:type="dxa"/>
            </w:tcMar>
          </w:tcPr>
          <w:p>
            <w:pPr>
              <w:spacing w:before="0" w:after="0"/>
            </w:pPr>
            <w:r>
              <w:rPr>
                <w:rFonts w:ascii="Times New Roman" w:hAnsi="Times New Roman"/>
                <w:sz w:val="20"/>
              </w:rPr>
              <w:t>Етапи 8–12: CSS-архітектура, Flexbox, Grid</w:t>
            </w:r>
          </w:p>
        </w:tc>
        <w:tc>
          <w:tcPr>
            <w:tcW w:type="dxa" w:w="1928"/>
            <w:tcMar>
              <w:top w:w="50" w:type="dxa"/>
              <w:bottom w:w="50" w:type="dxa"/>
              <w:left w:w="80" w:type="dxa"/>
              <w:right w:w="80" w:type="dxa"/>
            </w:tcMar>
          </w:tcPr>
          <w:p>
            <w:pPr>
              <w:spacing w:before="0" w:after="0"/>
            </w:pPr>
            <w:r>
              <w:rPr>
                <w:rFonts w:ascii="Times New Roman" w:hAnsi="Times New Roman"/>
                <w:sz w:val="20"/>
              </w:rPr>
              <w:t>Senior CSS Engineer (Claude 3.5 Sonnet)</w:t>
            </w:r>
          </w:p>
        </w:tc>
        <w:tc>
          <w:tcPr>
            <w:tcW w:type="dxa" w:w="1928"/>
            <w:tcMar>
              <w:top w:w="50" w:type="dxa"/>
              <w:bottom w:w="50" w:type="dxa"/>
              <w:left w:w="80" w:type="dxa"/>
              <w:right w:w="80" w:type="dxa"/>
            </w:tcMar>
          </w:tcPr>
          <w:p>
            <w:pPr>
              <w:spacing w:before="0" w:after="0"/>
            </w:pPr>
            <w:r>
              <w:rPr>
                <w:rFonts w:ascii="Times New Roman" w:hAnsi="Times New Roman"/>
                <w:sz w:val="20"/>
              </w:rPr>
              <w:t>Створено style.css: :root токени ChargeUA за 7 групами, Flexbox для шапки, адаптивний Grid repeat(auto-fit, minmax(280px, 1fr)).</w:t>
            </w:r>
          </w:p>
        </w:tc>
        <w:tc>
          <w:tcPr>
            <w:tcW w:type="dxa" w:w="1928"/>
            <w:tcMar>
              <w:top w:w="50" w:type="dxa"/>
              <w:bottom w:w="50" w:type="dxa"/>
              <w:left w:w="80" w:type="dxa"/>
              <w:right w:w="80" w:type="dxa"/>
            </w:tcMar>
          </w:tcPr>
          <w:p>
            <w:pPr>
              <w:spacing w:before="0" w:after="0"/>
            </w:pPr>
            <w:r>
              <w:rPr>
                <w:rFonts w:ascii="Times New Roman" w:hAnsi="Times New Roman"/>
                <w:sz w:val="20"/>
              </w:rPr>
              <w:t>Виправлено контраст зірок рейтингу (#B45309 замість жовтого), ізольовано контекст накладання карти (isolation: isolate), аудит Lighthouse 100/100.</w:t>
            </w:r>
          </w:p>
        </w:tc>
      </w:tr>
    </w:tbl>
    <w:p>
      <w:pPr>
        <w:spacing w:after="60"/>
      </w:pPr>
    </w:p>
    <w:p>
      <w:pPr>
        <w:keepNext/>
        <w:spacing w:before="160" w:after="60"/>
      </w:pPr>
      <w:r>
        <w:rPr>
          <w:rFonts w:ascii="Times New Roman" w:hAnsi="Times New Roman"/>
          <w:b/>
          <w:color w:val="0F172A"/>
          <w:sz w:val="24"/>
        </w:rPr>
        <w:t>4.1. Ітерація 1 (Промпт 1): Базовий каркас index_div_soup.html</w:t>
      </w:r>
    </w:p>
    <w:p>
      <w:pPr>
        <w:spacing w:before="0" w:after="60" w:line="276" w:lineRule="auto"/>
      </w:pPr>
      <w:r>
        <w:rPr>
          <w:rFonts w:ascii="Times New Roman" w:hAnsi="Times New Roman"/>
          <w:color w:val="1E293B"/>
          <w:sz w:val="22"/>
        </w:rPr>
        <w:t>Було сформульовано рольовий промпт для генерації навмисно несемантичного каркасу сторінки ChargeUA суто на &lt;div&gt;-контейнерах з метою демонстрації проблеми div-soup та аналізу дерева доступності.</w:t>
      </w:r>
    </w:p>
    <w:tbl>
      <w:tblPr>
        <w:tblW w:type="auto" w:w="0"/>
        <w:jc w:val="center"/>
        <w:tblLayout w:type="fixed"/>
        <w:tblLook w:firstColumn="1" w:firstRow="1" w:lastColumn="0" w:lastRow="0" w:noHBand="0" w:noVBand="1" w:val="04A0"/>
      </w:tblPr>
      <w:tblGrid>
        <w:gridCol w:w="4820"/>
        <w:gridCol w:w="4820"/>
      </w:tblGrid>
      <w:tr>
        <w:tc>
          <w:tcPr>
            <w:tcW w:type="dxa" w:w="4752"/>
            <w:tcMar>
              <w:top w:w="30" w:type="dxa"/>
              <w:bottom w:w="30" w:type="dxa"/>
              <w:left w:w="40" w:type="dxa"/>
              <w:right w:w="40" w:type="dxa"/>
            </w:tcMar>
          </w:tcPr>
          <w:p>
            <w:pPr>
              <w:spacing w:after="40"/>
              <w:jc w:val="center"/>
            </w:pPr>
            <w:r>
              <w:drawing>
                <wp:inline xmlns:a="http://schemas.openxmlformats.org/drawingml/2006/main" xmlns:pic="http://schemas.openxmlformats.org/drawingml/2006/picture">
                  <wp:extent cx="2743200" cy="1334452"/>
                  <wp:docPr id="8" name="Picture 8"/>
                  <wp:cNvGraphicFramePr>
                    <a:graphicFrameLocks noChangeAspect="1"/>
                  </wp:cNvGraphicFramePr>
                  <a:graphic>
                    <a:graphicData uri="http://schemas.openxmlformats.org/drawingml/2006/picture">
                      <pic:pic>
                        <pic:nvPicPr>
                          <pic:cNvPr id="0" name="01_prompt1_div_layout_claude.png"/>
                          <pic:cNvPicPr/>
                        </pic:nvPicPr>
                        <pic:blipFill>
                          <a:blip r:embed="rId15"/>
                          <a:stretch>
                            <a:fillRect/>
                          </a:stretch>
                        </pic:blipFill>
                        <pic:spPr>
                          <a:xfrm>
                            <a:off x="0" y="0"/>
                            <a:ext cx="2743200" cy="1334452"/>
                          </a:xfrm>
                          <a:prstGeom prst="rect"/>
                        </pic:spPr>
                      </pic:pic>
                    </a:graphicData>
                  </a:graphic>
                </wp:inline>
              </w:drawing>
            </w:r>
          </w:p>
          <w:p>
            <w:pPr>
              <w:spacing w:after="0"/>
              <w:jc w:val="center"/>
            </w:pPr>
            <w:r>
              <w:rPr>
                <w:rFonts w:ascii="Times New Roman" w:hAnsi="Times New Roman"/>
                <w:i/>
                <w:color w:val="64748B"/>
                <w:sz w:val="19"/>
              </w:rPr>
              <w:t>Рис. 7.1. Початковий каркас на div у Claude</w:t>
            </w:r>
          </w:p>
        </w:tc>
        <w:tc>
          <w:tcPr>
            <w:tcW w:type="dxa" w:w="4752"/>
            <w:tcMar>
              <w:top w:w="30" w:type="dxa"/>
              <w:bottom w:w="30" w:type="dxa"/>
              <w:left w:w="40" w:type="dxa"/>
              <w:right w:w="40" w:type="dxa"/>
            </w:tcMar>
          </w:tcPr>
          <w:p>
            <w:pPr>
              <w:spacing w:after="40"/>
              <w:jc w:val="center"/>
            </w:pPr>
            <w:r>
              <w:drawing>
                <wp:inline xmlns:a="http://schemas.openxmlformats.org/drawingml/2006/main" xmlns:pic="http://schemas.openxmlformats.org/drawingml/2006/picture">
                  <wp:extent cx="2743200" cy="1334452"/>
                  <wp:docPr id="9" name="Picture 9"/>
                  <wp:cNvGraphicFramePr>
                    <a:graphicFrameLocks noChangeAspect="1"/>
                  </wp:cNvGraphicFramePr>
                  <a:graphic>
                    <a:graphicData uri="http://schemas.openxmlformats.org/drawingml/2006/picture">
                      <pic:pic>
                        <pic:nvPicPr>
                          <pic:cNvPr id="0" name="01_prompt1_div_code_claude.png"/>
                          <pic:cNvPicPr/>
                        </pic:nvPicPr>
                        <pic:blipFill>
                          <a:blip r:embed="rId16"/>
                          <a:stretch>
                            <a:fillRect/>
                          </a:stretch>
                        </pic:blipFill>
                        <pic:spPr>
                          <a:xfrm>
                            <a:off x="0" y="0"/>
                            <a:ext cx="2743200" cy="1334452"/>
                          </a:xfrm>
                          <a:prstGeom prst="rect"/>
                        </pic:spPr>
                      </pic:pic>
                    </a:graphicData>
                  </a:graphic>
                </wp:inline>
              </w:drawing>
            </w:r>
          </w:p>
          <w:p>
            <w:pPr>
              <w:spacing w:after="0"/>
              <w:jc w:val="center"/>
            </w:pPr>
            <w:r>
              <w:rPr>
                <w:rFonts w:ascii="Times New Roman" w:hAnsi="Times New Roman"/>
                <w:i/>
                <w:color w:val="64748B"/>
                <w:sz w:val="19"/>
              </w:rPr>
              <w:t>Рис. 7.2. Вихідний div-код у вікні артефакту</w:t>
            </w:r>
          </w:p>
        </w:tc>
      </w:tr>
    </w:tbl>
    <w:p>
      <w:pPr>
        <w:spacing w:after="80"/>
      </w:pPr>
    </w:p>
    <w:p>
      <w:pPr>
        <w:spacing w:before="80" w:after="40"/>
        <w:jc w:val="center"/>
      </w:pPr>
      <w:r>
        <w:drawing>
          <wp:inline xmlns:a="http://schemas.openxmlformats.org/drawingml/2006/main" xmlns:pic="http://schemas.openxmlformats.org/drawingml/2006/picture">
            <wp:extent cx="5669280" cy="2757868"/>
            <wp:docPr id="10" name="Picture 10"/>
            <wp:cNvGraphicFramePr>
              <a:graphicFrameLocks noChangeAspect="1"/>
            </wp:cNvGraphicFramePr>
            <a:graphic>
              <a:graphicData uri="http://schemas.openxmlformats.org/drawingml/2006/picture">
                <pic:pic>
                  <pic:nvPicPr>
                    <pic:cNvPr id="0" name="01_prompt1_gemini_comparison.png"/>
                    <pic:cNvPicPr/>
                  </pic:nvPicPr>
                  <pic:blipFill>
                    <a:blip r:embed="rId17"/>
                    <a:stretch>
                      <a:fillRect/>
                    </a:stretch>
                  </pic:blipFill>
                  <pic:spPr>
                    <a:xfrm>
                      <a:off x="0" y="0"/>
                      <a:ext cx="5669280" cy="2757868"/>
                    </a:xfrm>
                    <a:prstGeom prst="rect"/>
                  </pic:spPr>
                </pic:pic>
              </a:graphicData>
            </a:graphic>
          </wp:inline>
        </w:drawing>
      </w:r>
    </w:p>
    <w:p>
      <w:pPr>
        <w:spacing w:before="0" w:after="120"/>
        <w:jc w:val="center"/>
      </w:pPr>
      <w:r>
        <w:rPr>
          <w:rFonts w:ascii="Times New Roman" w:hAnsi="Times New Roman"/>
          <w:i/>
          <w:color w:val="64748B"/>
          <w:sz w:val="20"/>
        </w:rPr>
        <w:t>Рис. 7.3. Порівняльний аналіз запиту генерації каркасу в Google Gemini (освітній профіль LPNU)</w:t>
      </w:r>
    </w:p>
    <w:p>
      <w:pPr>
        <w:keepNext/>
        <w:spacing w:before="160" w:after="60"/>
      </w:pPr>
      <w:r>
        <w:rPr>
          <w:rFonts w:ascii="Times New Roman" w:hAnsi="Times New Roman"/>
          <w:b/>
          <w:color w:val="0F172A"/>
          <w:sz w:val="24"/>
        </w:rPr>
        <w:t>4.2. Ітерація 2 (Промпт 2): ШІ-рефакторинг та семантичні стандарти HTML5</w:t>
      </w:r>
    </w:p>
    <w:p>
      <w:pPr>
        <w:spacing w:before="0" w:after="60" w:line="276" w:lineRule="auto"/>
      </w:pPr>
      <w:r>
        <w:rPr>
          <w:rFonts w:ascii="Times New Roman" w:hAnsi="Times New Roman"/>
          <w:color w:val="1E293B"/>
          <w:sz w:val="22"/>
        </w:rPr>
        <w:t>Виконано рефакторинг div-каркасу: заміну несемантичних тегів на семантичні орієнтири HTML5, впорядкування ієрархії заголовків h1–h3 та інтеграцію вимог доступності WCAG 2.2 AA.</w:t>
      </w:r>
    </w:p>
    <w:p>
      <w:pPr>
        <w:spacing w:before="80" w:after="40"/>
        <w:jc w:val="center"/>
      </w:pPr>
      <w:r>
        <w:drawing>
          <wp:inline xmlns:a="http://schemas.openxmlformats.org/drawingml/2006/main" xmlns:pic="http://schemas.openxmlformats.org/drawingml/2006/picture">
            <wp:extent cx="5669280" cy="2757868"/>
            <wp:docPr id="11" name="Picture 11"/>
            <wp:cNvGraphicFramePr>
              <a:graphicFrameLocks noChangeAspect="1"/>
            </wp:cNvGraphicFramePr>
            <a:graphic>
              <a:graphicData uri="http://schemas.openxmlformats.org/drawingml/2006/picture">
                <pic:pic>
                  <pic:nvPicPr>
                    <pic:cNvPr id="0" name="02_prompt2_semantic_refactoring_claude.png"/>
                    <pic:cNvPicPr/>
                  </pic:nvPicPr>
                  <pic:blipFill>
                    <a:blip r:embed="rId18"/>
                    <a:stretch>
                      <a:fillRect/>
                    </a:stretch>
                  </pic:blipFill>
                  <pic:spPr>
                    <a:xfrm>
                      <a:off x="0" y="0"/>
                      <a:ext cx="5669280" cy="2757868"/>
                    </a:xfrm>
                    <a:prstGeom prst="rect"/>
                  </pic:spPr>
                </pic:pic>
              </a:graphicData>
            </a:graphic>
          </wp:inline>
        </w:drawing>
      </w:r>
    </w:p>
    <w:p>
      <w:pPr>
        <w:spacing w:before="0" w:after="120"/>
        <w:jc w:val="center"/>
      </w:pPr>
      <w:r>
        <w:rPr>
          <w:rFonts w:ascii="Times New Roman" w:hAnsi="Times New Roman"/>
          <w:i/>
          <w:color w:val="64748B"/>
          <w:sz w:val="20"/>
        </w:rPr>
        <w:t>Рис. 7.4. Звіт Claude про результати семантичного рефакторингу коду index.html</w:t>
      </w:r>
    </w:p>
    <w:p>
      <w:pPr>
        <w:keepNext/>
        <w:spacing w:before="160" w:after="60"/>
      </w:pPr>
      <w:r>
        <w:rPr>
          <w:rFonts w:ascii="Times New Roman" w:hAnsi="Times New Roman"/>
          <w:b/>
          <w:color w:val="0F172A"/>
          <w:sz w:val="24"/>
        </w:rPr>
        <w:t>4.3. Ітерація 3 (Промпт 3): Побудова адаптивної CSS-архітектури</w:t>
      </w:r>
    </w:p>
    <w:p>
      <w:pPr>
        <w:spacing w:before="0" w:after="60" w:line="276" w:lineRule="auto"/>
      </w:pPr>
      <w:r>
        <w:rPr>
          <w:rFonts w:ascii="Times New Roman" w:hAnsi="Times New Roman"/>
          <w:color w:val="1E293B"/>
          <w:sz w:val="22"/>
        </w:rPr>
        <w:t>Реалізовано модульну дворівневу CSS-архітектуру на базі чистих Flexbox та Grid з інтеграцією токенів дизайн-системи ChargeUA.</w:t>
      </w:r>
    </w:p>
    <w:tbl>
      <w:tblPr>
        <w:tblW w:type="auto" w:w="0"/>
        <w:jc w:val="center"/>
        <w:tblLayout w:type="fixed"/>
        <w:tblLook w:firstColumn="1" w:firstRow="1" w:lastColumn="0" w:lastRow="0" w:noHBand="0" w:noVBand="1" w:val="04A0"/>
      </w:tblPr>
      <w:tblGrid>
        <w:gridCol w:w="4820"/>
        <w:gridCol w:w="4820"/>
      </w:tblGrid>
      <w:tr>
        <w:tc>
          <w:tcPr>
            <w:tcW w:type="dxa" w:w="4752"/>
            <w:tcMar>
              <w:top w:w="30" w:type="dxa"/>
              <w:bottom w:w="30" w:type="dxa"/>
              <w:left w:w="40" w:type="dxa"/>
              <w:right w:w="40" w:type="dxa"/>
            </w:tcMar>
          </w:tcPr>
          <w:p>
            <w:pPr>
              <w:spacing w:after="40"/>
              <w:jc w:val="center"/>
            </w:pPr>
            <w:r>
              <w:drawing>
                <wp:inline xmlns:a="http://schemas.openxmlformats.org/drawingml/2006/main" xmlns:pic="http://schemas.openxmlformats.org/drawingml/2006/picture">
                  <wp:extent cx="2743200" cy="1334452"/>
                  <wp:docPr id="12" name="Picture 12"/>
                  <wp:cNvGraphicFramePr>
                    <a:graphicFrameLocks noChangeAspect="1"/>
                  </wp:cNvGraphicFramePr>
                  <a:graphic>
                    <a:graphicData uri="http://schemas.openxmlformats.org/drawingml/2006/picture">
                      <pic:pic>
                        <pic:nvPicPr>
                          <pic:cNvPr id="0" name="03_prompt3_css_architecture_tokens_claude.png"/>
                          <pic:cNvPicPr/>
                        </pic:nvPicPr>
                        <pic:blipFill>
                          <a:blip r:embed="rId19"/>
                          <a:stretch>
                            <a:fillRect/>
                          </a:stretch>
                        </pic:blipFill>
                        <pic:spPr>
                          <a:xfrm>
                            <a:off x="0" y="0"/>
                            <a:ext cx="2743200" cy="1334452"/>
                          </a:xfrm>
                          <a:prstGeom prst="rect"/>
                        </pic:spPr>
                      </pic:pic>
                    </a:graphicData>
                  </a:graphic>
                </wp:inline>
              </w:drawing>
            </w:r>
          </w:p>
          <w:p>
            <w:pPr>
              <w:spacing w:after="0"/>
              <w:jc w:val="center"/>
            </w:pPr>
            <w:r>
              <w:rPr>
                <w:rFonts w:ascii="Times New Roman" w:hAnsi="Times New Roman"/>
                <w:i/>
                <w:color w:val="64748B"/>
                <w:sz w:val="19"/>
              </w:rPr>
              <w:t>Рис. 7.5. Токени бренду ChargeUA в чаті Claude</w:t>
            </w:r>
          </w:p>
        </w:tc>
        <w:tc>
          <w:tcPr>
            <w:tcW w:type="dxa" w:w="4752"/>
            <w:tcMar>
              <w:top w:w="30" w:type="dxa"/>
              <w:bottom w:w="30" w:type="dxa"/>
              <w:left w:w="40" w:type="dxa"/>
              <w:right w:w="40" w:type="dxa"/>
            </w:tcMar>
          </w:tcPr>
          <w:p>
            <w:pPr>
              <w:spacing w:after="40"/>
              <w:jc w:val="center"/>
            </w:pPr>
            <w:r>
              <w:drawing>
                <wp:inline xmlns:a="http://schemas.openxmlformats.org/drawingml/2006/main" xmlns:pic="http://schemas.openxmlformats.org/drawingml/2006/picture">
                  <wp:extent cx="2743200" cy="1334452"/>
                  <wp:docPr id="13" name="Picture 13"/>
                  <wp:cNvGraphicFramePr>
                    <a:graphicFrameLocks noChangeAspect="1"/>
                  </wp:cNvGraphicFramePr>
                  <a:graphic>
                    <a:graphicData uri="http://schemas.openxmlformats.org/drawingml/2006/picture">
                      <pic:pic>
                        <pic:nvPicPr>
                          <pic:cNvPr id="0" name="03_prompt3_css_code_claude.png"/>
                          <pic:cNvPicPr/>
                        </pic:nvPicPr>
                        <pic:blipFill>
                          <a:blip r:embed="rId20"/>
                          <a:stretch>
                            <a:fillRect/>
                          </a:stretch>
                        </pic:blipFill>
                        <pic:spPr>
                          <a:xfrm>
                            <a:off x="0" y="0"/>
                            <a:ext cx="2743200" cy="1334452"/>
                          </a:xfrm>
                          <a:prstGeom prst="rect"/>
                        </pic:spPr>
                      </pic:pic>
                    </a:graphicData>
                  </a:graphic>
                </wp:inline>
              </w:drawing>
            </w:r>
          </w:p>
          <w:p>
            <w:pPr>
              <w:spacing w:after="0"/>
              <w:jc w:val="center"/>
            </w:pPr>
            <w:r>
              <w:rPr>
                <w:rFonts w:ascii="Times New Roman" w:hAnsi="Times New Roman"/>
                <w:i/>
                <w:color w:val="64748B"/>
                <w:sz w:val="19"/>
              </w:rPr>
              <w:t>Рис. 7.6. Оголошення змінних :root у Claude</w:t>
            </w:r>
          </w:p>
        </w:tc>
      </w:tr>
    </w:tbl>
    <w:p>
      <w:pPr>
        <w:spacing w:after="80"/>
      </w:pPr>
    </w:p>
    <w:p>
      <w:pPr>
        <w:spacing w:before="80" w:after="40"/>
        <w:jc w:val="center"/>
      </w:pPr>
      <w:r>
        <w:drawing>
          <wp:inline xmlns:a="http://schemas.openxmlformats.org/drawingml/2006/main" xmlns:pic="http://schemas.openxmlformats.org/drawingml/2006/picture">
            <wp:extent cx="5669280" cy="2757868"/>
            <wp:docPr id="14" name="Picture 14"/>
            <wp:cNvGraphicFramePr>
              <a:graphicFrameLocks noChangeAspect="1"/>
            </wp:cNvGraphicFramePr>
            <a:graphic>
              <a:graphicData uri="http://schemas.openxmlformats.org/drawingml/2006/picture">
                <pic:pic>
                  <pic:nvPicPr>
                    <pic:cNvPr id="0" name="03_prompt3_html_semantic_code_claude.png"/>
                    <pic:cNvPicPr/>
                  </pic:nvPicPr>
                  <pic:blipFill>
                    <a:blip r:embed="rId21"/>
                    <a:stretch>
                      <a:fillRect/>
                    </a:stretch>
                  </pic:blipFill>
                  <pic:spPr>
                    <a:xfrm>
                      <a:off x="0" y="0"/>
                      <a:ext cx="5669280" cy="2757868"/>
                    </a:xfrm>
                    <a:prstGeom prst="rect"/>
                  </pic:spPr>
                </pic:pic>
              </a:graphicData>
            </a:graphic>
          </wp:inline>
        </w:drawing>
      </w:r>
    </w:p>
    <w:p>
      <w:pPr>
        <w:spacing w:before="0" w:after="120"/>
        <w:jc w:val="center"/>
      </w:pPr>
      <w:r>
        <w:rPr>
          <w:rFonts w:ascii="Times New Roman" w:hAnsi="Times New Roman"/>
          <w:i/>
          <w:color w:val="64748B"/>
          <w:sz w:val="20"/>
        </w:rPr>
        <w:t>Рис. 7.7. Семантичний код index.html з підключенням Inter та Font Awesome</w:t>
      </w:r>
    </w:p>
    <w:p>
      <w:pPr>
        <w:keepNext/>
        <w:spacing w:before="240" w:after="80"/>
      </w:pPr>
      <w:r>
        <w:rPr>
          <w:rFonts w:ascii="Times New Roman" w:hAnsi="Times New Roman"/>
          <w:b/>
          <w:color w:val="005EC9"/>
          <w:sz w:val="26"/>
        </w:rPr>
        <w:t>5. Відповіді на контрольні запитання</w:t>
      </w:r>
    </w:p>
    <w:p>
      <w:pPr>
        <w:spacing w:before="80" w:after="20"/>
      </w:pPr>
      <w:r>
        <w:rPr>
          <w:rFonts w:ascii="Times New Roman" w:hAnsi="Times New Roman"/>
          <w:b/>
          <w:color w:val="0F172A"/>
          <w:sz w:val="22"/>
        </w:rPr>
        <w:t>1. Що таке Tailwind CSS і в чому полягає концепція Utility-First?</w:t>
      </w:r>
    </w:p>
    <w:p>
      <w:pPr>
        <w:spacing w:before="0" w:after="80" w:line="276" w:lineRule="auto"/>
      </w:pPr>
      <w:r>
        <w:rPr>
          <w:rFonts w:ascii="Times New Roman" w:hAnsi="Times New Roman"/>
          <w:color w:val="1E293B"/>
          <w:sz w:val="22"/>
        </w:rPr>
        <w:t>Tailwind CSS — це сучасний утилітарний CSS-фреймворк, який замість традиційного написання громіздких монолітних CSS-класів (.card, .btn-custom) надає великий набір низькорівневих класів-утиліт прямої дії (flex, pt-4, text-center, bg-blue-600). Концепція Utility-First полягає в тому, що інтерфейси будуються шляхом комбінування атомарних утиліт безпосередньо в HTML-розмітці без необхідності писати власний CSS з нуля, що усуває проблему розростання стильових файлів та спрощує підтримку.</w:t>
      </w:r>
    </w:p>
    <w:p>
      <w:pPr>
        <w:spacing w:before="80" w:after="20"/>
      </w:pPr>
      <w:r>
        <w:rPr>
          <w:rFonts w:ascii="Times New Roman" w:hAnsi="Times New Roman"/>
          <w:b/>
          <w:color w:val="0F172A"/>
          <w:sz w:val="22"/>
        </w:rPr>
        <w:t>2. Які переваги Tailwind CSS порівняно з традиційним підходом написання CSS?</w:t>
      </w:r>
    </w:p>
    <w:p>
      <w:pPr>
        <w:spacing w:before="0" w:after="80" w:line="276" w:lineRule="auto"/>
      </w:pPr>
      <w:r>
        <w:rPr>
          <w:rFonts w:ascii="Times New Roman" w:hAnsi="Times New Roman"/>
          <w:color w:val="1E293B"/>
          <w:sz w:val="22"/>
        </w:rPr>
        <w:t>1) Відсутність потреби вигадувати унікальні назви класів (за методологіями на зразок BEM); 2) Файли стилів припиняють неконтрольовано зростати завдяки Just-In-Time компіляції (фінальний CSS важить менше 10-20 КБ); 3) Безпечність змін: редагування класів у конкретному HTML-елементі не викликає каскадних регресій у сусідніх компонентах; 4) Вбудована дизайн-система із суворими шкалами відступів, кольорів та типографіки; 5) Миттєве налаштування адаптивності через префікси sm:, md:, lg:.</w:t>
      </w:r>
    </w:p>
    <w:p>
      <w:pPr>
        <w:spacing w:before="80" w:after="20"/>
      </w:pPr>
      <w:r>
        <w:rPr>
          <w:rFonts w:ascii="Times New Roman" w:hAnsi="Times New Roman"/>
          <w:b/>
          <w:color w:val="0F172A"/>
          <w:sz w:val="22"/>
        </w:rPr>
        <w:t>3. Яке призначення сервісу Tailwind Play?</w:t>
      </w:r>
    </w:p>
    <w:p>
      <w:pPr>
        <w:spacing w:before="0" w:after="80" w:line="276" w:lineRule="auto"/>
      </w:pPr>
      <w:r>
        <w:rPr>
          <w:rFonts w:ascii="Times New Roman" w:hAnsi="Times New Roman"/>
          <w:color w:val="1E293B"/>
          <w:sz w:val="22"/>
        </w:rPr>
        <w:t>Tailwind Play — це офіційна інтерактивна хмарна пісочниця (https://play.tailwindcss.com) для швидкого експериментування та прототипування інтерфейсів. Вона надає можливість миттєво тестувати розмітку та класи Tailwind без розгортання локального оточення Node.js/Vite, перевіряти адаптивність на різних в'юпортах, ділитися робочим кодом через посилання (Share) та бачити результат у реальному часі.</w:t>
      </w:r>
    </w:p>
    <w:p>
      <w:pPr>
        <w:spacing w:before="80" w:after="20"/>
      </w:pPr>
      <w:r>
        <w:rPr>
          <w:rFonts w:ascii="Times New Roman" w:hAnsi="Times New Roman"/>
          <w:b/>
          <w:color w:val="0F172A"/>
          <w:sz w:val="22"/>
        </w:rPr>
        <w:t>4. Що таке адаптивний дизайн і як він реалізується в Tailwind CSS?</w:t>
      </w:r>
    </w:p>
    <w:p>
      <w:pPr>
        <w:spacing w:before="0" w:after="80" w:line="276" w:lineRule="auto"/>
      </w:pPr>
      <w:r>
        <w:rPr>
          <w:rFonts w:ascii="Times New Roman" w:hAnsi="Times New Roman"/>
          <w:color w:val="1E293B"/>
          <w:sz w:val="22"/>
        </w:rPr>
        <w:t>Адаптивний дизайн — це підхід до проєктування вебсайтів, який гарантує коректне відображення та зручність взаємодії на пристроях з будь-якою роздільною здатністю (від 320px смартфонів до 4K моніторів). У Tailwind CSS адаптивність реалізується на базі підходу Mobile-First за допомогою префіксів контрольних точок (брейкпоїнтів): немодифікований клас (наприклад, w-full) застосовується на мобільних пристроях, а класи з префіксами (наприклад, md:w-auto, lg:grid-cols-3) спрацьовують лише тоді, коли ширина екрана перевищує відповідний поріг min-width.</w:t>
      </w:r>
    </w:p>
    <w:p>
      <w:pPr>
        <w:spacing w:before="80" w:after="20"/>
      </w:pPr>
      <w:r>
        <w:rPr>
          <w:rFonts w:ascii="Times New Roman" w:hAnsi="Times New Roman"/>
          <w:b/>
          <w:color w:val="0F172A"/>
          <w:sz w:val="22"/>
        </w:rPr>
        <w:t>5. Яке призначення брейкпоїнтів sm:, md:, lg: та xl:?</w:t>
      </w:r>
    </w:p>
    <w:p>
      <w:pPr>
        <w:spacing w:before="0" w:after="80" w:line="276" w:lineRule="auto"/>
      </w:pPr>
      <w:r>
        <w:rPr>
          <w:rFonts w:ascii="Times New Roman" w:hAnsi="Times New Roman"/>
          <w:color w:val="1E293B"/>
          <w:sz w:val="22"/>
        </w:rPr>
        <w:t>Брейкпоїнти в Tailwind визначають мінімальну ширину екрана (CSS-правило @media (min-width: ...)), починаючи з якої активується вказаний стиль: 1) sm: — 640px (великі смартфони та міні-планшети); 2) md: — 768px (стандартні планшети та невеликі ноутбуки); 3) lg: — 1024px (десктопні монітори та лептопи); 4) xl: — 1280px (широкоформатні десктопи); 5) 2xl: — 1536px (великі монітори високої роздільності).</w:t>
      </w:r>
    </w:p>
    <w:p>
      <w:pPr>
        <w:spacing w:before="80" w:after="20"/>
      </w:pPr>
      <w:r>
        <w:rPr>
          <w:rFonts w:ascii="Times New Roman" w:hAnsi="Times New Roman"/>
          <w:b/>
          <w:color w:val="0F172A"/>
          <w:sz w:val="22"/>
        </w:rPr>
        <w:t>6. Для чого використовуються модифікатори станів hover:, focus: та active:?</w:t>
      </w:r>
    </w:p>
    <w:p>
      <w:pPr>
        <w:spacing w:before="0" w:after="80" w:line="276" w:lineRule="auto"/>
      </w:pPr>
      <w:r>
        <w:rPr>
          <w:rFonts w:ascii="Times New Roman" w:hAnsi="Times New Roman"/>
          <w:color w:val="1E293B"/>
          <w:sz w:val="22"/>
        </w:rPr>
        <w:t>Модифікатори станів дозволяють застосовувати утилітарні класи лише за настання певної інтерактивної події або псевдокласу: hover: змінює стиль при наведенні курсору миші (наприклад, hover:bg-blue-700); focus: активується при отриманні фокусу з клавіатури або кліку на поле введення (focus:ring-2 focus:ring-blue-500); active: змінює вигляд у момент безпосереднього затискання кнопки миші або пальця на сенсорному екрані (active:scale-95). Також використовуються disabled: для заблокованих елементів та focus-visible: для доступності.</w:t>
      </w:r>
    </w:p>
    <w:p>
      <w:pPr>
        <w:spacing w:before="80" w:after="20"/>
      </w:pPr>
      <w:r>
        <w:rPr>
          <w:rFonts w:ascii="Times New Roman" w:hAnsi="Times New Roman"/>
          <w:b/>
          <w:color w:val="0F172A"/>
          <w:sz w:val="22"/>
        </w:rPr>
        <w:t>7. Які можливості надає розширення Tailwind CSS IntelliSense?</w:t>
      </w:r>
    </w:p>
    <w:p>
      <w:pPr>
        <w:spacing w:before="0" w:after="80" w:line="276" w:lineRule="auto"/>
      </w:pPr>
      <w:r>
        <w:rPr>
          <w:rFonts w:ascii="Times New Roman" w:hAnsi="Times New Roman"/>
          <w:color w:val="1E293B"/>
          <w:sz w:val="22"/>
        </w:rPr>
        <w:t>Офіційне розширення для VS Code суттєво прискорює розробку: 1) Автодоповнення класів із фільтрацією на льоту; 2) Спливаючі підказки (Hover Preview), що показують точний CSS-код, який генерує клас (наприклад, hover над p-4 покаже padding: 1rem); 3) Візуальні кольорові маркери поруч із класами кольорів (bg-blue-600); 4) Лінтер синтаксису, що підсвічує конфлікти та помилки в назвах класів.</w:t>
      </w:r>
    </w:p>
    <w:p>
      <w:pPr>
        <w:spacing w:before="80" w:after="20"/>
      </w:pPr>
      <w:r>
        <w:rPr>
          <w:rFonts w:ascii="Times New Roman" w:hAnsi="Times New Roman"/>
          <w:b/>
          <w:color w:val="0F172A"/>
          <w:sz w:val="22"/>
        </w:rPr>
        <w:t>8. Чому згенерований штучним інтелектом код потребує рефакторингу?</w:t>
      </w:r>
    </w:p>
    <w:p>
      <w:pPr>
        <w:spacing w:before="0" w:after="80" w:line="276" w:lineRule="auto"/>
      </w:pPr>
      <w:r>
        <w:rPr>
          <w:rFonts w:ascii="Times New Roman" w:hAnsi="Times New Roman"/>
          <w:color w:val="1E293B"/>
          <w:sz w:val="22"/>
        </w:rPr>
        <w:t>ШІ-моделі навчаються на великих масивах публічного коду різної якості, тому часто генерують суб'єктивні або неоптимальні конструкції: надлишкові контейнери &lt;div&gt; (div soup), суперечливі класи (одночасно inline-block та flex), надмірне використання свавільних значень (arbitrary values на зразок w-[342px] замість системних шкал), застарілі атрибути або недостатній контраст для доступності. Розробник повинен виступати архітектором і контролером якості, проводячи рафінування та очищення коду.</w:t>
      </w:r>
    </w:p>
    <w:p>
      <w:pPr>
        <w:spacing w:before="80" w:after="20"/>
      </w:pPr>
      <w:r>
        <w:rPr>
          <w:rFonts w:ascii="Times New Roman" w:hAnsi="Times New Roman"/>
          <w:b/>
          <w:color w:val="0F172A"/>
          <w:sz w:val="22"/>
        </w:rPr>
        <w:t>9. Які вимоги до доступності вебінтерфейсу перевірено під час виконання лабораторної роботи?</w:t>
      </w:r>
    </w:p>
    <w:p>
      <w:pPr>
        <w:spacing w:before="0" w:after="80" w:line="276" w:lineRule="auto"/>
      </w:pPr>
      <w:r>
        <w:rPr>
          <w:rFonts w:ascii="Times New Roman" w:hAnsi="Times New Roman"/>
          <w:color w:val="1E293B"/>
          <w:sz w:val="22"/>
        </w:rPr>
        <w:t>Під час виконання роботи було перевірено та забезпечено дотримання стандарту WCAG 2.2 рівня AA: 1) Наявність кнопки швидкого переходу до контенту (&lt;a class="skip-link" href="#main"&gt;); 2) Контрастність тексту відносно фону не менше 4.5:1 для звичайного тексту та 3:1 для великих заголовків; 3) Розмір інтерактивних мішеней натискання (Touch Target) не менше 44×44 px на мобільних пристроях; 4) Наявність змістовних атрибутів alt для зображень; 5) Використання семантичних орієнтирів HTML5 (&lt;header&gt;, &lt;nav&gt;, &lt;main&gt;, &lt;section&gt;, &lt;footer&gt;); 6) Підтримка клавіатурного фокусу (:focus-visible) без блокування фокусу.</w:t>
      </w:r>
    </w:p>
    <w:p>
      <w:pPr>
        <w:spacing w:before="80" w:after="20"/>
      </w:pPr>
      <w:r>
        <w:rPr>
          <w:rFonts w:ascii="Times New Roman" w:hAnsi="Times New Roman"/>
          <w:b/>
          <w:color w:val="0F172A"/>
          <w:sz w:val="22"/>
        </w:rPr>
        <w:t>10. Для чого використовується режим Device Toolbar в DevTools?</w:t>
      </w:r>
    </w:p>
    <w:p>
      <w:pPr>
        <w:spacing w:before="0" w:after="80" w:line="276" w:lineRule="auto"/>
      </w:pPr>
      <w:r>
        <w:rPr>
          <w:rFonts w:ascii="Times New Roman" w:hAnsi="Times New Roman"/>
          <w:color w:val="1E293B"/>
          <w:sz w:val="22"/>
        </w:rPr>
        <w:t>Режим Device Toolbar (Ctrl+Shift+M у Chrome/Edge) призначений для точної емуляції мобільних і планшетних пристроїв безпосередньо у браузері. Він дозволяє: перевіряти поведінку медіа-запитів та брейкпоїнтів на будь-якій довільній ширині; тестувати стандартні гаджети (iPhone SE, Pixel, iPad); емулювати сенсорні події дотику (Touch Events); перевіряти орієнтацію екрана (Portrait / Landscape) та обмежувати швидкість мережі й процесора для оцінки реальної продуктивності.</w:t>
      </w:r>
    </w:p>
    <w:p>
      <w:pPr>
        <w:spacing w:before="80" w:after="20"/>
      </w:pPr>
      <w:r>
        <w:rPr>
          <w:rFonts w:ascii="Times New Roman" w:hAnsi="Times New Roman"/>
          <w:b/>
          <w:color w:val="0F172A"/>
          <w:sz w:val="22"/>
        </w:rPr>
        <w:t>11. Які компоненти вебінтерфейсу створено за допомогою ШІ в лабораторній роботі?</w:t>
      </w:r>
    </w:p>
    <w:p>
      <w:pPr>
        <w:spacing w:before="0" w:after="80" w:line="276" w:lineRule="auto"/>
      </w:pPr>
      <w:r>
        <w:rPr>
          <w:rFonts w:ascii="Times New Roman" w:hAnsi="Times New Roman"/>
          <w:color w:val="1E293B"/>
          <w:sz w:val="22"/>
        </w:rPr>
        <w:t>Для платформи ChargeUA було створено повноцінну компонентну систему: 1) Button — кнопка дій із підтримкою Primary, Outline та Disabled станів; 2) Header — навігаційна панель із десктопним меню, логотипом, кнопками входу та сенсорним гамбургер-меню; 3) Hero Section — вступний екран із заголовком, перевагами, підбором конекторів та автентичним фоном станції; 4) Station Card — картка зарядної станції із детальними характеристиками портів (CCS2, Type 2, CHAdeMO) та статусами доступності; 5) Grid Container — адаптивна сітка для розташування карток станцій (1 колонка mobile -&gt; 2 sm -&gt; 3 lg); 6) Stations Map Section — інтерактивна карта станцій із бічними фільтрами; 7) Footer — 4-колонковий адаптивний підвал сайту.</w:t>
      </w:r>
    </w:p>
    <w:p>
      <w:pPr>
        <w:spacing w:before="80" w:after="20"/>
      </w:pPr>
      <w:r>
        <w:rPr>
          <w:rFonts w:ascii="Times New Roman" w:hAnsi="Times New Roman"/>
          <w:b/>
          <w:color w:val="0F172A"/>
          <w:sz w:val="22"/>
        </w:rPr>
        <w:t>12. Що таке Preflight в Tailwind CSS і яке його призначення?</w:t>
      </w:r>
    </w:p>
    <w:p>
      <w:pPr>
        <w:spacing w:before="0" w:after="80" w:line="276" w:lineRule="auto"/>
      </w:pPr>
      <w:r>
        <w:rPr>
          <w:rFonts w:ascii="Times New Roman" w:hAnsi="Times New Roman"/>
          <w:color w:val="1E293B"/>
          <w:sz w:val="22"/>
        </w:rPr>
        <w:t>Preflight — це вбудований у Tailwind CSS механізм базового нормалізуючого скидання стилів браузера, побудований на основі modern-normalize. Його призначення: обнулити стандартні зовнішні та внутрішні відступи (margin/padding: 0), встановити box-sizing: border-box для всіх елементів, прибрати стандартні маркери списків (list-style: none), зробити зображення та відео блоковими з max-width: 100%, та скинути стилі заголовків і кнопок, створюючи абсолютно передбачуваний чистий фундамент для атомарної верстки.</w:t>
      </w:r>
    </w:p>
    <w:p>
      <w:pPr>
        <w:spacing w:before="80" w:after="20"/>
      </w:pPr>
      <w:r>
        <w:rPr>
          <w:rFonts w:ascii="Times New Roman" w:hAnsi="Times New Roman"/>
          <w:b/>
          <w:color w:val="0F172A"/>
          <w:sz w:val="22"/>
        </w:rPr>
        <w:t>13. Які переваги має використання переходів (transition) та ефектів (hover, focus) у вебінтерфейсі?</w:t>
      </w:r>
    </w:p>
    <w:p>
      <w:pPr>
        <w:spacing w:before="0" w:after="80" w:line="276" w:lineRule="auto"/>
      </w:pPr>
      <w:r>
        <w:rPr>
          <w:rFonts w:ascii="Times New Roman" w:hAnsi="Times New Roman"/>
          <w:color w:val="1E293B"/>
          <w:sz w:val="22"/>
        </w:rPr>
        <w:t>Використання transition та псевдокласів hover/focus надає інтерфейсу професійного вигляду та покращує UX: 1) Забезпечує негайний візуальний зворотний зв'язок (Micro-interactions), показуючи користувачу, що елемент є клікабельним; 2) Плавна анімація (наприклад, transition duration-200) пом'якшує зміну кольору чи масштабу без різких стрибків картинки; 3) Допомагає користувачам з клавіатурною навігацією чітко бачити поточний активний елемент, запобігаючи помилковим діям.</w:t>
      </w:r>
    </w:p>
    <w:p>
      <w:pPr>
        <w:keepNext/>
        <w:spacing w:before="240" w:after="80"/>
      </w:pPr>
      <w:r>
        <w:rPr>
          <w:rFonts w:ascii="Times New Roman" w:hAnsi="Times New Roman"/>
          <w:b/>
          <w:color w:val="005EC9"/>
          <w:sz w:val="26"/>
        </w:rPr>
        <w:t>6. Висновки</w:t>
      </w:r>
    </w:p>
    <w:p>
      <w:pPr>
        <w:spacing w:before="0" w:after="60" w:line="276" w:lineRule="auto"/>
      </w:pPr>
      <w:r>
        <w:rPr>
          <w:rFonts w:ascii="Times New Roman" w:hAnsi="Times New Roman"/>
          <w:color w:val="1E293B"/>
          <w:sz w:val="22"/>
        </w:rPr>
        <w:t>Під час виконання лабораторної роботи №6 було успішно вирішено всі поставлені інженерні завдання з верстки UI-компонентів та забезпечення адаптивності платформи «ChargeUA»:</w:t>
      </w:r>
    </w:p>
    <w:p>
      <w:pPr>
        <w:spacing w:before="0" w:after="60" w:line="276" w:lineRule="auto"/>
      </w:pPr>
      <w:r>
        <w:rPr>
          <w:rFonts w:ascii="Times New Roman" w:hAnsi="Times New Roman"/>
          <w:color w:val="1E293B"/>
          <w:sz w:val="22"/>
        </w:rPr>
        <w:t>1. Було налаштовано робоче середовище Visual Studio Code та встановлено спеціалізовані розширення: Live Server, Prettier, Auto Rename Tag, Material Icon Theme, Inline Fold та Tailwind CSS IntelliSense для ефективної атомарної розробки.</w:t>
      </w:r>
    </w:p>
    <w:p>
      <w:pPr>
        <w:spacing w:before="0" w:after="60" w:line="276" w:lineRule="auto"/>
      </w:pPr>
      <w:r>
        <w:rPr>
          <w:rFonts w:ascii="Times New Roman" w:hAnsi="Times New Roman"/>
          <w:color w:val="1E293B"/>
          <w:sz w:val="22"/>
        </w:rPr>
        <w:t>2. Опановано парадигму Utility-First CSS та інтерактивну пісочницю Tailwind Play, що дозволило розробляти та тестувати ізольовані компоненти перед їхньою фінальною інтеграцією в кодову базу проєкту.</w:t>
      </w:r>
    </w:p>
    <w:p>
      <w:pPr>
        <w:spacing w:before="0" w:after="60" w:line="276" w:lineRule="auto"/>
      </w:pPr>
      <w:r>
        <w:rPr>
          <w:rFonts w:ascii="Times New Roman" w:hAnsi="Times New Roman"/>
          <w:color w:val="1E293B"/>
          <w:sz w:val="22"/>
        </w:rPr>
        <w:t>3. Реалізовано компонентну систему вебплатформи ChargeUA: створено адаптивну шапку (Header) з гамбургер-меню, вступний Hero-блок, інтерактивну Live-карту 480+ станцій з фільтрами, картки станцій з індикацією статусів конекторів, адаптивну сітку CSS Grid та 4-колонковий підвал сайту (Footer).</w:t>
      </w:r>
    </w:p>
    <w:p>
      <w:pPr>
        <w:spacing w:before="0" w:after="60" w:line="276" w:lineRule="auto"/>
      </w:pPr>
      <w:r>
        <w:rPr>
          <w:rFonts w:ascii="Times New Roman" w:hAnsi="Times New Roman"/>
          <w:color w:val="1E293B"/>
          <w:sz w:val="22"/>
        </w:rPr>
        <w:t>4. На практиці втілено принцип Mobile-First: базові класи-утиліти орієнтовані на смартфони (320px–390px), а структурні перетворення виконуються прогресивно через брейкпоїнти sm: (640px), md: (768px) та lg: (1024px) без використання фіксованих ширин.</w:t>
      </w:r>
    </w:p>
    <w:p>
      <w:pPr>
        <w:spacing w:before="0" w:after="60" w:line="276" w:lineRule="auto"/>
      </w:pPr>
      <w:r>
        <w:rPr>
          <w:rFonts w:ascii="Times New Roman" w:hAnsi="Times New Roman"/>
          <w:color w:val="1E293B"/>
          <w:sz w:val="22"/>
        </w:rPr>
        <w:t>5. Забезпечено повну відповідність дизайн-системі ЛР №4: збережено брендову палітру кольорів (#005EC9, #0F172A), типографіку Google Fonts 'Inter', трирівневу систему тіней та радіуси скруглень у файлі style.css.</w:t>
      </w:r>
    </w:p>
    <w:p>
      <w:pPr>
        <w:spacing w:before="0" w:after="60" w:line="276" w:lineRule="auto"/>
      </w:pPr>
      <w:r>
        <w:rPr>
          <w:rFonts w:ascii="Times New Roman" w:hAnsi="Times New Roman"/>
          <w:color w:val="1E293B"/>
          <w:sz w:val="22"/>
        </w:rPr>
        <w:t>6. Проведено комплексне кроспристроєве тестування в інспекторі Chrome DevTools Device Toolbar та аудит доступності WCAG 2.2 AA (показник 100/100 у Google Lighthouse). Сформовано Промпт-паспорт взаємодії з ШІ та надано вичерпні відповіді на всі 13 контрольних запитань.</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