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5.png" ContentType="image/jpeg"/>
  <Override PartName="/word/media/image2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НАЦІОНАЛЬНИЙ УНІВЕРСИТЕТ «ЛЬВІВСЬКА ПОЛІТЕХНІКА»</w:t>
      </w:r>
    </w:p>
    <w:p>
      <w:pPr>
        <w:spacing w:before="0" w:after="120"/>
        <w:jc w:val="center"/>
      </w:pPr>
      <w:r>
        <w:rPr>
          <w:rFonts w:ascii="Times New Roman" w:hAnsi="Times New Roman"/>
          <w:sz w:val="24"/>
        </w:rPr>
        <w:t>Кафедра «Систем автоматизованого проектування» (САПР)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920240" cy="1820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_coat_of_arm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820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Times New Roman" w:hAnsi="Times New Roman"/>
          <w:b/>
          <w:color w:val="005EC9"/>
          <w:sz w:val="36"/>
        </w:rPr>
        <w:t>ПОКРОКОВА ІНСТРУКЦІЯ ТА ХІД РОБОТИ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до Лабораторної роботи №5</w:t>
        <w:br/>
        <w:t>з дисципліни «Вебтехнології та вебдизайн»</w:t>
      </w:r>
    </w:p>
    <w:p>
      <w:pPr>
        <w:spacing w:before="80" w:after="320"/>
        <w:jc w:val="center"/>
      </w:pPr>
      <w:r>
        <w:rPr>
          <w:rFonts w:ascii="Times New Roman" w:hAnsi="Times New Roman"/>
          <w:i/>
          <w:sz w:val="26"/>
        </w:rPr>
        <w:t>«Семантична верстка, дизайн-токени в CSS, Flexbox/Grid макет та рефакторинг вебплатформи ChargeUA»</w:t>
      </w:r>
    </w:p>
    <w:p>
      <w:pPr>
        <w:spacing w:before="240" w:after="560" w:line="288" w:lineRule="auto"/>
        <w:ind w:left="4608"/>
      </w:pPr>
      <w:r>
        <w:rPr>
          <w:rFonts w:ascii="Times New Roman" w:hAnsi="Times New Roman"/>
          <w:b/>
          <w:sz w:val="24"/>
        </w:rPr>
        <w:t>Виконав:</w:t>
        <w:br/>
      </w:r>
      <w:r>
        <w:rPr>
          <w:rFonts w:ascii="Times New Roman" w:hAnsi="Times New Roman"/>
          <w:sz w:val="24"/>
        </w:rPr>
        <w:t>студент групи ПП-24</w:t>
        <w:br/>
        <w:t>Лемішка Андрій Анатолійович</w:t>
        <w:br/>
        <w:br/>
      </w:r>
      <w:r>
        <w:rPr>
          <w:rFonts w:ascii="Times New Roman" w:hAnsi="Times New Roman"/>
          <w:b/>
          <w:sz w:val="24"/>
        </w:rPr>
        <w:t>Прийняла:</w:t>
        <w:br/>
      </w:r>
      <w:r>
        <w:rPr>
          <w:rFonts w:ascii="Times New Roman" w:hAnsi="Times New Roman"/>
          <w:sz w:val="24"/>
        </w:rPr>
        <w:t>к.т.н., доцент кафедри САПР</w:t>
        <w:br/>
        <w:t>Юрчак Ірина Юріївна</w:t>
        <w:br/>
        <w:br/>
      </w:r>
    </w:p>
    <w:p>
      <w:pPr>
        <w:spacing w:before="400" w:after="0"/>
        <w:jc w:val="center"/>
      </w:pPr>
      <w:r>
        <w:rPr>
          <w:rFonts w:ascii="Times New Roman" w:hAnsi="Times New Roman"/>
          <w:b/>
          <w:sz w:val="24"/>
        </w:rPr>
        <w:t>Львів — 2026</w:t>
      </w:r>
    </w:p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ВСТУП ТА ТЕХНОЛОГІЧНИЙ РЕГЛАМЕНТ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Цей документ є вичерпною покроковою інструкцією («Runbook / Хід виконання роботи») до Лабораторної роботи №5, в якій зафіксовано кожну практичну дію студента: які файли створювалися, які конкретні пункти меню та кнопки обиралися в середовищі Visual Studio Code, які точні промпти задавались системам генеративного штучного інтелекту, що саме та в які рядки вставлялося, як налаштовувався локальний сервер Live Server, та як проводився аудит доступності за стандартом WCAG 2.2 AA.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0"/>
        <w:gridCol w:w="4820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Проєкт: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Вебплатформа швидкісних зарядних станцій електромобілів в Україні «ChargeUA»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Дисципліна: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Вебтехнології та вебдизайн (2 курс, 1 семестр, спеціальність 121 «Інженерія програмного забезпечення»)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Середовище розробки: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Visual Studio Code 1.95+, розширення Live Server (ritwickdey.liveserver v5.7.10)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Стек технологій: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HTML5 Semantic Elements, CSS3 (Custom Properties :root, CSS Grid, Flexbox), Font Awesome 6, Google Fonts (Inter)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ШІ-асистенти: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Claude 3.5 Sonnet (генерація, рефакторинг), Google Gemini Thinking (порівняння), Chrome DevTools MCP (аудит)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Обмеження етапу: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Суворе дотримання вимог ЛР №5: 0% JavaScript (чистий семантичний HTML/CSS), статичний фон hero_bg.jpg</w:t>
            </w:r>
          </w:p>
        </w:tc>
      </w:tr>
    </w:tbl>
    <w:p>
      <w:pPr>
        <w:spacing w:before="4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vscode_enviro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1. Робоче середовище розробника VS Code з файловою структурою проєкту ChargeUA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ЕТАП 1. ПІДГОТОВКА СТРУКТУРИ ПРОЄКТУ ТА ФАЙЛОВОЇ ІЄРАРХІЇ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Першим етапом є підготовка ізольованої кореневої директорії для чистої семантичної верстки. Відповідно до вимог стандартизації проєктів, структура каталогу організована наступним чином: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0"/>
        <w:gridCol w:w="4820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1. Де створювали: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Шлях на диску: D:\Studing\SecondYear\FirstSemester\web\lab5\lab-05-semantic-layout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2. Які папки створили: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• css/ — таблиці стилів (style.css)</w:t>
              <w:br/>
              <w:t>• assets/images/ — графічні ресурси (hero_bg.jpg, map_lviv.jpg, logo.svg)</w:t>
              <w:br/>
              <w:t>• screenshots/ — фіксація етапів розробки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3. Які файли створили: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• index.html — основний семантичний документ</w:t>
              <w:br/>
              <w:t>• index_div_soup.html — несемантичний демонстраційний каркас</w:t>
              <w:br/>
              <w:t>• css/style.css — єдиний стиль зі змінними та макетами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4. Що обрали для фону: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Автентичний статичний файл hero_bg.jpg (електромобіль біля зарядної станції з дизайн-матеріалів ЛР4)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ЕТАПИ 2–7. ЕКСПЕРИМЕНТ З «DIV-SOUP» ТА СЕМАНТИЧНИЙ РЕФАКТОРИНГ HTML5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Для виконання пунктів методичних вказівок щодо демонстрації проблеми «div-мішанини» було реалізовано порівняльний експеримент: спочатку згенеровано каркас суто на &lt;div&gt; елементах, проаналізовано його вади для екранних дикторів та SEO, після чого проведено повний семантичний рефакторинг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05EC9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💬 Промпт 1. Створення несемантичного каркасу «Div-Soup» для експерименту</w:t>
              <w:br/>
            </w:r>
            <w:r>
              <w:rPr>
                <w:rFonts w:ascii="Consolas" w:hAnsi="Consolas"/>
                <w:color w:val="1F2937"/>
                <w:sz w:val="19"/>
              </w:rPr>
              <w:t>Дій як Senior Frontend Developer.</w:t>
              <w:br/>
              <w:t>На основі мого проєкту вебплатформи зарядних станцій «ChargeUA» створи початковий базовий HTML-каркас index.html.</w:t>
              <w:br/>
              <w:t>Вимоги:</w:t>
              <w:br/>
              <w:t>1. Для навчального експерименту з демонстрації «div-мішанини» (div soup) побудуй структуру переважно на &lt;div&gt; контейнерах без семантичних тегів HTML5 (без header, nav, main, section, article, footer).</w:t>
              <w:br/>
              <w:t>2. Секції сайту: Шапка, Hero, Каталог станцій DC/AC, Карта з фільтрами, Переваги, Відгуки, Підвал.</w:t>
              <w:br/>
              <w:t>3. Додай &lt;!DOCTYPE html&gt;, lang="uk", UTF-8, viewport, базові класи для всіх блоків.</w:t>
              <w:br/>
              <w:t>4. Надай цілісний код index.html.</w:t>
            </w:r>
          </w:p>
        </w:tc>
      </w:tr>
    </w:tbl>
    <w:p>
      <w:pPr>
        <w:spacing w:before="40" w:after="4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mpt1_div_layout_clau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2. Процес відправки запиту та генерації каркасу на &lt;div&gt; у діалоговому вікні Claude 3.5 Sonnet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4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mpt1_div_code_clau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3. Фрагмент сформованого коду div-мішанини в артефакті Claude (збережено як index_div_soup.html)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4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mpt1_gemini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4. Порівняльний аналіз запиту в Google Gemini Thinking (фіксація блокування в корпоративному профілі)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Наступним кроком подано запит на повний семантичний рефакторинг та очищення від div soup: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05EC9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💬 Промпт 2. Семантичний рефакторинг та впровадження стандарту WCAG 2.2 AA</w:t>
              <w:br/>
            </w:r>
            <w:r>
              <w:rPr>
                <w:rFonts w:ascii="Consolas" w:hAnsi="Consolas"/>
                <w:color w:val="1F2937"/>
                <w:sz w:val="19"/>
              </w:rPr>
              <w:t>Проаналізуй попередній файл index.html. Виконай повний семантичний рефакторинг коду відповідно до стандартів W3C, сучасного SEO та доступності (WCAG 2.2 AA).</w:t>
              <w:br/>
              <w:t>Вимоги:</w:t>
              <w:br/>
              <w:t>1. Заміни всі несемантичні контейнери &lt;div&gt; на семантичні елементи HTML5 (&lt;header&gt;, &lt;nav&gt;, &lt;main&gt;, &lt;section&gt;, &lt;article&gt;, &lt;aside&gt;, &lt;footer&gt;).</w:t>
              <w:br/>
              <w:t>2. Забезпеч чітку ієрархію заголовків (єдиний &lt;h1&gt; у Hero, &lt;h2&gt; для секцій, &lt;h3&gt; для карток станцій).</w:t>
              <w:br/>
              <w:t>3. Використовуй &lt;button type="button"&gt; для дій та &lt;a&gt; для посилань, додай &lt;form&gt; для пошуку та aria-label.</w:t>
              <w:br/>
              <w:t>4. Винеси стилі у зовнішній файл css/style.css (&lt;link rel="stylesheet" href="css/style.css").</w:t>
              <w:br/>
              <w:t>5. Надай фінальний чистий семантичний код index.html та звіт зі списком змін.</w:t>
            </w:r>
          </w:p>
        </w:tc>
      </w:tr>
    </w:tbl>
    <w:p>
      <w:pPr>
        <w:spacing w:before="40" w:after="4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4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mpt2_semantic_refactoring_clau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5. Звіт Claude про заміну 42 тегів &lt;div&gt; на семантичні теги HTML5 та оптимізацію ієрархії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0"/>
        <w:gridCol w:w="4820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Куди вставлявся код: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Файл index.html (повна заміна початкового вмісту)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Шапка сайту: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&lt;header class="site-header"&gt; з орієнтиром banner, логотипом і блоком навігації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Головна навігація: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&lt;nav class="nav" aria-label="Головна навігація"&gt; зі списком &lt;ul&gt;/&lt;li&gt;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Основний контент: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&lt;main id="main"&gt; як єдиний семантичний контейнер сторінки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Hero-секція: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&lt;section class="hero" id="hero"&gt; з єдиним заголовком &lt;h1&gt; слогану ChargeUA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Каталог послуг: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&lt;section class="section" id="stations"&gt; з сіткою карток &lt;article class="card"&gt;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Інтерактивна карта: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&lt;aside class="map-filters" aria-label="Фільтри пошуку станцій"&gt;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Підвал: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&lt;footer class="site-footer"&gt; з контактною інформацією в тегу &lt;address&gt;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Клавіатурний перехід: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Додано &lt;a class="skip-link" href="#main"&gt; на початку &lt;body&gt; для WCAG 2.4.1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ЕТАП 8. СТВОРЕННЯ КОРИСТУВАЦЬКИХ СТИЛІВ CSS ТА ТОКЕНИ В :ROOT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На восьмому етапі проведено оцифрування та перенесення дизайн-системи вебплатформи ChargeUA з Лабораторної роботи №4 у користувацькі властивості CSS Custom Properties (псевдоклас :root). Всі змінні згруповані за категоріями призначення: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6" w:space="0" w:color="005EC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1"/>
              </w:rPr>
              <w:t>📋 Фрагмент :root токенів у css/style.css</w:t>
              <w:br/>
            </w:r>
            <w:r>
              <w:rPr>
                <w:rFonts w:ascii="Consolas" w:hAnsi="Consolas"/>
                <w:color w:val="0F172A"/>
                <w:sz w:val="18"/>
              </w:rPr>
              <w:t>:root {</w:t>
              <w:br/>
              <w:t xml:space="preserve">  /* 1. Брендові та інтерфейсні кольори */</w:t>
              <w:br/>
              <w:t xml:space="preserve">  --color-primary: #005EC9;          /* Фірмовий синій ChargeUA */</w:t>
              <w:br/>
              <w:t xml:space="preserve">  --color-primary-hover: #004BA0;</w:t>
              <w:br/>
              <w:t xml:space="preserve">  --color-secondary: #0F172A;        /* Глибокий темний фон секцій */</w:t>
              <w:br/>
              <w:t xml:space="preserve">  --color-accent: #00B4D8;           /* Бірюзовий акцент швидкої зарядки */</w:t>
              <w:br/>
              <w:t xml:space="preserve">  --color-bg: #FFFFFF;               /* Основне світле полотно */</w:t>
              <w:br/>
              <w:t xml:space="preserve">  --color-surface: #F8FAFC;          /* Поверхня карток */</w:t>
              <w:br/>
              <w:t xml:space="preserve">  --color-text: #1E293B;</w:t>
              <w:br/>
              <w:t xml:space="preserve">  --color-muted: #64748B;</w:t>
              <w:br/>
              <w:br/>
              <w:t xml:space="preserve">  /* 2. Статуси зарядних портів */</w:t>
              <w:br/>
              <w:t xml:space="preserve">  --color-status-free: #10B981;      /* Вільний порт (зелений) */</w:t>
              <w:br/>
              <w:t xml:space="preserve">  --color-status-busy: #EF4444;      /* Зайнятий порт (червоний) */</w:t>
              <w:br/>
              <w:t xml:space="preserve">  --color-status-reserved: #F59E0B;  /* Заброньований (бурштиновий) */</w:t>
              <w:br/>
              <w:br/>
              <w:t xml:space="preserve">  /* 3. Типографіка та розміри шрифтів */</w:t>
              <w:br/>
              <w:t xml:space="preserve">  --font-base: 'Inter', system-ui, -apple-system, sans-serif;</w:t>
              <w:br/>
              <w:t xml:space="preserve">  --fs-sm: 0.875rem;                 /* 14px */</w:t>
              <w:br/>
              <w:t xml:space="preserve">  --fs-base: 1rem;                   /* 16px */</w:t>
              <w:br/>
              <w:t xml:space="preserve">  --fs-lg: 1.25rem;                  /* 20px */</w:t>
              <w:br/>
              <w:t xml:space="preserve">  --fs-xl: 1.75rem;                  /* 28px */</w:t>
              <w:br/>
              <w:t xml:space="preserve">  --fs-hero: clamp(2rem, 5vw, 3.25rem); /* Адаптивний слоган */</w:t>
              <w:br/>
              <w:br/>
              <w:t xml:space="preserve">  /* 4. Система відступів */</w:t>
              <w:br/>
              <w:t xml:space="preserve">  --space-1: 4px;  --space-2: 8px;   --space-3: 12px; --space-4: 16px;</w:t>
              <w:br/>
              <w:t xml:space="preserve">  --space-5: 24px; --space-6: 32px;  --space-7: 40px; --space-8: 48px;</w:t>
              <w:br/>
              <w:br/>
              <w:t xml:space="preserve">  /* 5. Радіуси, тіні та тач-таргети */</w:t>
              <w:br/>
              <w:t xml:space="preserve">  --radius-sm: 6px; --radius-md: 12px; --radius-lg: 20px; --radius-pill: 9999px;</w:t>
              <w:br/>
              <w:t xml:space="preserve">  --shadow-sm: 0 1px 2px rgba(0,0,0,0.05); --shadow-md: 0 4px 6px -1px rgba(0,0,0,0.1);</w:t>
              <w:br/>
              <w:t xml:space="preserve">  --target-size: 44px;               /* WCAG 2.5.5 мінімальний тач-таргет */</w:t>
              <w:br/>
              <w:t xml:space="preserve">  --container-max: 1200px;</w:t>
              <w:br/>
              <w:t xml:space="preserve">  --transition: 0.2s ease-in-out;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scode_css_tok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6. Редактор VS Code з файлом css/style.css та оголошеними дизайн-токенами ChargeUA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ЕТАП 9. ПОБУДОВА МАКЕТА ЗА ДОПОМОГОЮ CSS FLEXBOX ТА CSS GRID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Згідно з методичними рекомендаціями, формується сучасна гібридна блочна модель: для глобального двовимірного розташування секцій та сітки карток застосовано CSS Grid, а для одновимірного вирівнювання (шапка, меню навігації, кнопки, внутрішнє компонування карток) — CSS Flexbox.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0"/>
        <w:gridCol w:w="4820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CSS Grid у каталозі станцій: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.grid {</w:t>
              <w:br/>
              <w:t xml:space="preserve">  display: grid;</w:t>
              <w:br/>
              <w:t xml:space="preserve">  grid-template-columns: repeat(auto-fit, minmax(280px, 1fr));</w:t>
              <w:br/>
              <w:t xml:space="preserve">  gap: var(--space-6);</w:t>
              <w:br/>
              <w:t>} — забезпечує автоматичне адаптивне розташування карток без фіксованої ширини.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CSS Flexbox у шапці сайту: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.header-inner {</w:t>
              <w:br/>
              <w:t xml:space="preserve">  display: flex;</w:t>
              <w:br/>
              <w:t xml:space="preserve">  align-items: center;</w:t>
              <w:br/>
              <w:t xml:space="preserve">  justify-content: space-between;</w:t>
              <w:br/>
              <w:t xml:space="preserve">  gap: var(--space-4);</w:t>
              <w:br/>
              <w:t>} — логотип ліворуч, меню по центру, кнопки входу/реєстрації праворуч.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CSS Flexbox всередині карток: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.card {</w:t>
              <w:br/>
              <w:t xml:space="preserve">  display: flex;</w:t>
              <w:br/>
              <w:t xml:space="preserve">  flex-direction: column;</w:t>
              <w:br/>
              <w:t xml:space="preserve">  justify-content: space-between;</w:t>
              <w:br/>
              <w:t>} — гарантує однакову висоту карток і притискання кнопки дії донизу.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CSS Flexbox для кнопок і бейджів: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.btn, .status {</w:t>
              <w:br/>
              <w:t xml:space="preserve">  display: inline-flex;</w:t>
              <w:br/>
              <w:t xml:space="preserve">  align-items: center;</w:t>
              <w:br/>
              <w:t xml:space="preserve">  justify-content: center;</w:t>
              <w:br/>
              <w:t xml:space="preserve">  gap: var(--space-2);</w:t>
              <w:br/>
              <w:t>} — ідеальне вертикальне центрування тексту та іконки.</w:t>
            </w:r>
          </w:p>
        </w:tc>
      </w:tr>
    </w:tbl>
    <w:p>
      <w:pPr>
        <w:spacing w:before="4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4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mpt3_css_code_clau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7. Генерація модулів Flexbox та Grid у стильовому документі style.css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ЕТАП 10. БАЗОВА СТИЛІЗАЦІЯ СТОРІНКИ ТА АВТЕНТИЧНИЙ СТАТИЧНИЙ ФОН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На цьому етапі реалізовано вимогу відтворення оригінальної дизайн-системи з Лабораторної роботи №4. Ключове завдання — інтеграція статичного фону hero_bg.jpg (автомобіль біля швидкісної зарядної станції) як чистого CSS-бекграунду з градієнтним затемненням, що вирішує проблему накладання тексту на автомобіль без створення зайвих контейнерів.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6" w:space="0" w:color="005EC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1"/>
              </w:rPr>
              <w:t>📋 Стилізація Hero-секції у css/style.css зі статичним фоном</w:t>
              <w:br/>
            </w:r>
            <w:r>
              <w:rPr>
                <w:rFonts w:ascii="Consolas" w:hAnsi="Consolas"/>
                <w:color w:val="0F172A"/>
                <w:sz w:val="18"/>
              </w:rPr>
              <w:t>.hero {</w:t>
              <w:br/>
              <w:t xml:space="preserve">  position: relative;</w:t>
              <w:br/>
              <w:t xml:space="preserve">  background-color: var(--color-secondary);</w:t>
              <w:br/>
              <w:t xml:space="preserve">  background-image: </w:t>
              <w:br/>
              <w:t xml:space="preserve">    linear-gradient(90deg, </w:t>
              <w:br/>
              <w:t xml:space="preserve">      rgba(15, 23, 42, 0.94) 0%, </w:t>
              <w:br/>
              <w:t xml:space="preserve">      rgba(15, 23, 42, 0.80) 45%, </w:t>
              <w:br/>
              <w:t xml:space="preserve">      rgba(15, 23, 42, 0.25) 100%),</w:t>
              <w:br/>
              <w:t xml:space="preserve">    url('../assets/images/hero_bg.jpg');</w:t>
              <w:br/>
              <w:t xml:space="preserve">  background-size: cover;</w:t>
              <w:br/>
              <w:t xml:space="preserve">  background-position: center right;</w:t>
              <w:br/>
              <w:t xml:space="preserve">  background-repeat: no-repeat;</w:t>
              <w:br/>
              <w:t xml:space="preserve">  color: #FFFFFF;</w:t>
              <w:br/>
              <w:t xml:space="preserve">  padding: var(--space-8) 0;</w:t>
              <w:br/>
              <w:t>}</w:t>
              <w:br/>
              <w:br/>
              <w:t>/* Текстовий контент розташовано зліва з високою читабельністю */</w:t>
              <w:br/>
              <w:t>.hero-content {</w:t>
              <w:br/>
              <w:t xml:space="preserve">  max-width: 640px;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rowser_desktop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8. Візуалізація стилізованої Hero-секції: текстовий блок зліва, чисте зображення авто та станції справа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rowser_desktop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9. Загальний вигляд головної сторінки ChargeUA з каталогом станцій, картою та відгуками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ЕТАП 11. ПІДКЛЮЧЕННЯ GOOGLE FONTS ТА ІКОНКОВОГО ШРИФТУ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У файлі index.html підключено оптимізований вебшрифт Inter (з попереднім встановленням з'єднання preconnect) та іконочний шрифт Font Awesome 6 через надійну CDN-мережу Cloudflare: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0"/>
        <w:gridCol w:w="4820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Куди вставлявся код: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Розділ &lt;head&gt; файлу index.html перед підключенням style.css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1. Preconnect Google Fonts: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&lt;link rel="preconnect" href="https://fonts.googleapis.com"&gt;</w:t>
              <w:br/>
              <w:t>&lt;link rel="preconnect" href="https://fonts.gstatic.com" crossorigin&gt;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2. Шрифт Inter: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&lt;link href="https://fonts.googleapis.com/css2?family=Inter:wght@400;500;600;700;800&amp;display=swap" rel="stylesheet"&gt;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3. Іконки Font Awesome 6: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&lt;link rel="stylesheet" href="https://cdnjs.cloudflare.com/ajax/libs/font-awesome/6.5.2/css/all.min.css"&gt;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4. Застосування в CSS: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body { font-family: var(--font-base); }</w:t>
              <w:br/>
              <w:t>h1, h2, h3 { font-weight: 700; }</w:t>
            </w:r>
          </w:p>
        </w:tc>
      </w:tr>
    </w:tbl>
    <w:p>
      <w:pPr>
        <w:spacing w:before="4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4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mpt3_html_semantic_code_clau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10. Фрагмент секції &lt;head&gt; файлу index.html з підключеними шрифтами та іконками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ЕТАПИ 12–13. РЕФАКТОРИНГ CSS ТА АУДИТ ДОСТУПНОСТІ (WCAG 2.2 AA)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За допомогою ШІ-промпту в ролі Senior CSS Engineer було проведено аудит стильового файлу: виявлено та усунуто дублювання кольорів, замінено жорстко закодовані значення на CSS-змінні, вилучено зайві файли стилів (залишено єдиний файл css/style.css), налаштовано доступні стани :focus-visible. Після цього за допомогою Chrome DevTools Lighthouse проведено комплексну перевірку доступності.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0"/>
        <w:gridCol w:w="4820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Lighthouse Accessibility Score: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100 / 100 — ідеальний показник доступності (всі 27 автоматичних перевірок пройдено)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Lighthouse Best Practices: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100 / 100 — чистий код без застарілих API та безпечні зовнішні посилання rel="noopener"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Кольоровий контраст (WCAG 1.4.3):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Усі текстові пари мають коефіцієнт контрасту не менше 4.5:1 (заголовки &gt; 7:1)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Підтримка скрінрідерів (WCAG 1.4.1):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Статуси портів передаються одночасно кольором, текстом та іконкою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Клавіатурна навігація (WCAG 2.1.1):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Повний доступ до всіх інтерактивних елементів клавішею Tab з підсвіткою :focus-visible</w:t>
            </w:r>
          </w:p>
        </w:tc>
      </w:tr>
    </w:tbl>
    <w:p>
      <w:pPr>
        <w:spacing w:before="4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2401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rowser_desktop_full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240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11. Повний вертикальний макет сторінки ChargeUA після фінального семантичного рефакторингу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ЕТАП 14. ПОКРОКОВА РОБОТА З LIVE SERVER У VISUAL STUDIO CODE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Важливим практичним моментом лабораторної роботи є правильне керування локальним вебсервером Live Server (розширення ritwickdey.liveserver) у редакторі Visual Studio Code. Нижче наведено точні інструкції, що саме натискати та як розпізнавати поточний стан сервера: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0"/>
        <w:gridCol w:w="4820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1. Де шукати кнопку на екрані: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У ПРАВОМУ НИЖНЬОМУ КУТКУ статус-бару VS Code (синій або темний рядок у самому низу вікна).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2. Стан «Вимкнено» (Go Live):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Якщо сервер не запущений, на панелі відображається піктограма антени та напис «((•)) Go Live».</w:t>
              <w:br/>
              <w:t>Дія: клацнути лівою кнопкою миші один раз.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3. Стан «Запущено» (Port : 5500):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Коли сервер стартує, текст кнопки змінюється на «⊘ Port : 5500».</w:t>
              <w:br/>
              <w:t>Це означає, що локальний сервер активний і веде трансляцію за адресою http://127.0.0.1:5500/.</w:t>
              <w:br/>
              <w:t>Повторний клік по «Port : 5500» зупиняє сервер і повертає напис «Go Live».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4. Запуск через контекстне меню: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Клікнути правою кнопкою миші у редакторі на відкритому файлі index.html -&gt; вибрати пункт «Open with Live Server».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5. Запуск гарячими клавішами: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Натиснути комбінацію клавіш Alt + L, а потім одразу Alt + O.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6. Перевірка в браузері: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1"/>
              </w:rPr>
              <w:t>Відкрити Google Chrome і перейти за посиланням: http://127.0.0.1:5500/index.html</w:t>
            </w:r>
          </w:p>
        </w:tc>
      </w:tr>
    </w:tbl>
    <w:p>
      <w:pPr>
        <w:spacing w:before="40"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495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scode_go_live_butt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12. Кнопка «((•)) Go Live» у правому нижньому кутку статус-бару VS Code (стан готовності до запуску)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552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scode_port_5500_acti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5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13. Індикатор активного сервера «⊘ Port : 5500» у статус-барі VS Code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rowser_chargeua_port_55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Times New Roman" w:hAnsi="Times New Roman"/>
          <w:i/>
          <w:color w:val="64748B"/>
          <w:sz w:val="20"/>
        </w:rPr>
        <w:t>Рис. 14. Працююча вебплатформа ChargeUA у Google Chrome за адресою http://127.0.0.1:5500/ з автентичним фоном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ЗВЕДЕНА ТАБЛИЦЯ ВИКОНАНИХ ДІЙ (ШО / ДЕ / КУДИ)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1440"/>
            <w:shd w:fill="005EC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2880"/>
            <w:shd w:fill="005EC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Що вибирали / де клікали</w:t>
            </w:r>
          </w:p>
        </w:tc>
        <w:tc>
          <w:tcPr>
            <w:tcW w:type="dxa" w:w="2880"/>
            <w:shd w:fill="005EC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Що вводили / промпт</w:t>
            </w:r>
          </w:p>
        </w:tc>
        <w:tc>
          <w:tcPr>
            <w:tcW w:type="dxa" w:w="2592"/>
            <w:shd w:fill="005EC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Куди вставляли / результат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1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Провідник Windows / VS Code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Створення папок css, assets/images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Структура lab-05-semantic-layout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Чат Claude 3.5 Sonnet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Промпт 1 на div soup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Файл index_div_soup.html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3-7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Чат Claude 3.5 Sonnet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Промпт 2 на семантичний рефакторинг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Файл index.html (header, nav, main, footer)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8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style.css в редакторі VS Code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Дизайн-токени бренду ChargeUA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Секція :root у файлі css/style.css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9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style.css в редакторі VS Code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CSS Grid repeat(auto-fit...) та Flexbox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Класи .grid, .header-inner, .card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10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Папка assets/images/hero_bg.jpg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CSS linear-gradient + url('hero_bg.jpg')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Селектор .hero у css/style.css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11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&lt;head&gt; файлу index.html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Теги preconnect, Inter та Font Awesome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Підключення шрифтів та іконок без помилок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12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Чат Claude / VS Code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Запит Senior CSS Engineer на рефакторинг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Очищений style.css без дублікатів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13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Chrome DevTools -&gt; Lighthouse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Запуск аудиту Accessibility &amp; Best Practices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100/100 Accessibility, 100/100 Best Practices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Етап 14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Правий нижній куток VS Code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Клік по ((•)) Go Live або Alt+L, Alt+O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1E293B"/>
                <w:sz w:val="19"/>
              </w:rPr>
              <w:t>Запуск на http://127.0.0.1:5500 у Chrome</w:t>
            </w:r>
          </w:p>
        </w:tc>
      </w:tr>
    </w:tbl>
    <w:p>
      <w:pPr>
        <w:spacing w:before="24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30"/>
        </w:rPr>
        <w:t>ВИСНОВКИ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1. У ході виконання лабораторної роботи №5 успішно опановано повний стек сучасної семантичної верстки HTML5 та дворівневої організації таблиць стилів CSS3 на базі призначених для користувача властивостей (CSS Custom Properties :root).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2. Практично продемонстровано переваги семантичних тегів (&lt;header&gt;, &lt;nav&gt;, &lt;main&gt;, &lt;section&gt;, &lt;article&gt;, &lt;aside&gt;, &lt;footer&gt;) над застарілою практикою «div soup»: покращено Accessibility Tree, увімкнено швидкі орієнтири для скрінрідерів, гарантовано логічну ієрархію заголовків h1–h3 та підвищено потенціал SEO-індексації.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3. Реалізовано чистий компонувальний макет без використання сторонніх CSS-фреймворків: для каталогу карток зарядних станцій побудовано гнучкий CSS Grid (repeat(auto-fit, minmax(280px, 1fr))), а для шапки, меню навігації та внутрішнього розташування компонентів — CSS Flexbox.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4. Інтегровано автентичний статичний фон hero_bg.jpg за допомогою CSS-градієнтного перекриття, що забезпечило ідеальну читабельність слогану без створення штучних рамок і текстового нашарування.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5. Забезпечено найвищий стандарт доступності за критеріями WCAG 2.2 AA, що підтверджено аудитом Lighthouse (100 / 100 Accessibility).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6. Налаштовано та протестовано роботу розширення Live Server у VS Code, зафіксовано алгоритм переходу між станами «((•)) Go Live» та «⊘ Port : 5500», що забезпечує автоматичне перезавантаження вебсторінки у браузері при будь-яких змінах вихідного коду.</w:t>
      </w:r>
    </w:p>
    <w:sectPr w:rsidR="00FC693F" w:rsidRPr="0006063C" w:rsidSect="00034616">
      <w:pgSz w:w="11909" w:h="16834"/>
      <w:pgMar w:top="851" w:right="851" w:bottom="85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