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sz w:val="26"/>
        </w:rPr>
        <w:t>МІНІСТЕРСТВО ОСВІТИ І НАУКИ УКРАЇНИ</w:t>
      </w:r>
    </w:p>
    <w:p>
      <w:pPr>
        <w:spacing w:before="0" w:after="40"/>
        <w:jc w:val="center"/>
      </w:pPr>
      <w:r>
        <w:rPr>
          <w:rFonts w:ascii="Times New Roman" w:hAnsi="Times New Roman"/>
          <w:b/>
          <w:sz w:val="26"/>
        </w:rPr>
        <w:t>НАЦІОНАЛЬНИЙ УНІВЕРСИТЕТ «ЛЬВІВСЬКА ПОЛІТЕХНІКА»</w:t>
      </w:r>
    </w:p>
    <w:p>
      <w:pPr>
        <w:spacing w:before="0" w:after="40"/>
        <w:jc w:val="center"/>
      </w:pPr>
      <w:r>
        <w:rPr>
          <w:rFonts w:ascii="Times New Roman" w:hAnsi="Times New Roman"/>
          <w:sz w:val="24"/>
        </w:rPr>
        <w:t>Інститут комп'ютерних наук та інформаційних технологій</w:t>
        <w:br/>
        <w:t>Кафедра систем автоматизованого проектування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45920" cy="1560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p_coat_of_arm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560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rPr>
          <w:rFonts w:ascii="Times New Roman" w:hAnsi="Times New Roman"/>
          <w:b/>
          <w:color w:val="005EC9"/>
          <w:sz w:val="36"/>
        </w:rPr>
        <w:t>ЗВІТ</w:t>
      </w:r>
    </w:p>
    <w:p>
      <w:pPr>
        <w:spacing w:before="0" w:after="80"/>
        <w:jc w:val="center"/>
      </w:pPr>
      <w:r>
        <w:rPr>
          <w:rFonts w:ascii="Times New Roman" w:hAnsi="Times New Roman"/>
          <w:b/>
          <w:sz w:val="26"/>
        </w:rPr>
        <w:t>до лабораторної роботи № 6</w:t>
        <w:br/>
        <w:t>з дисципліни «Технології веброзробки та дизайну»</w:t>
      </w:r>
    </w:p>
    <w:p>
      <w:pPr>
        <w:spacing w:before="40" w:after="80"/>
        <w:jc w:val="center"/>
      </w:pPr>
      <w:r>
        <w:rPr>
          <w:rFonts w:ascii="Times New Roman" w:hAnsi="Times New Roman"/>
          <w:b/>
          <w:sz w:val="24"/>
        </w:rPr>
        <w:t>на тему: «Верстка UI-компонентів та адаптивність за допомогою Tailwind CSS та ШІ-асистентів»</w:t>
      </w:r>
    </w:p>
    <w:p>
      <w:pPr>
        <w:spacing w:before="40" w:after="320"/>
        <w:jc w:val="center"/>
      </w:pPr>
      <w:r>
        <w:rPr>
          <w:rFonts w:ascii="Times New Roman" w:hAnsi="Times New Roman"/>
          <w:i/>
          <w:sz w:val="22"/>
        </w:rPr>
        <w:t>Варіант / Тема вебпроєкту:</w:t>
        <w:br/>
      </w:r>
      <w:r>
        <w:rPr>
          <w:rFonts w:ascii="Times New Roman" w:hAnsi="Times New Roman"/>
          <w:b/>
          <w:color w:val="0F172A"/>
          <w:sz w:val="24"/>
        </w:rPr>
        <w:t>«Вебплатформа ChargeUA — мережа швидкісних зарядних комплексів для електромобілів в Україні»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4608"/>
            <w:tcMar>
              <w:top w:w="40" w:type="dxa"/>
              <w:bottom w:w="40" w:type="dxa"/>
              <w:left w:w="40" w:type="dxa"/>
              <w:right w:w="40" w:type="dxa"/>
            </w:tcMar>
          </w:tcPr>
          <w:p/>
        </w:tc>
        <w:tc>
          <w:tcPr>
            <w:tcW w:type="dxa" w:w="5040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/>
                <w:sz w:val="22"/>
              </w:rPr>
              <w:t>Виконав:</w:t>
              <w:br/>
            </w:r>
            <w:r>
              <w:rPr>
                <w:rFonts w:ascii="Times New Roman" w:hAnsi="Times New Roman"/>
                <w:sz w:val="23"/>
              </w:rPr>
              <w:t>студент групи ПП-24</w:t>
              <w:br/>
            </w:r>
            <w:r>
              <w:rPr>
                <w:rFonts w:ascii="Times New Roman" w:hAnsi="Times New Roman"/>
                <w:b/>
                <w:sz w:val="24"/>
              </w:rPr>
              <w:t>Лемішка Андрій Андрійович</w:t>
              <w:br/>
              <w:br/>
            </w:r>
            <w:r>
              <w:rPr>
                <w:rFonts w:ascii="Times New Roman" w:hAnsi="Times New Roman"/>
                <w:sz w:val="22"/>
              </w:rPr>
              <w:t>Перевірила:</w:t>
              <w:br/>
            </w:r>
            <w:r>
              <w:rPr>
                <w:rFonts w:ascii="Times New Roman" w:hAnsi="Times New Roman"/>
                <w:b/>
                <w:sz w:val="23"/>
              </w:rPr>
              <w:t>к.т.н., доц. кафедри САПР</w:t>
              <w:br/>
              <w:t>Юрчак Ірина Юріївна</w:t>
              <w:br/>
              <w:br/>
            </w:r>
            <w:r>
              <w:rPr>
                <w:rFonts w:ascii="Times New Roman" w:hAnsi="Times New Roman"/>
                <w:sz w:val="23"/>
              </w:rPr>
              <w:t>Оцінка: ______________</w:t>
              <w:br/>
            </w:r>
            <w:r>
              <w:rPr>
                <w:rFonts w:ascii="Times New Roman" w:hAnsi="Times New Roman"/>
                <w:sz w:val="23"/>
              </w:rPr>
              <w:t>Підпис викладача: ______</w:t>
            </w:r>
          </w:p>
        </w:tc>
      </w:tr>
    </w:tbl>
    <w:p>
      <w:pPr>
        <w:spacing w:before="900" w:after="0"/>
        <w:jc w:val="center"/>
      </w:pPr>
      <w:r>
        <w:rPr>
          <w:rFonts w:ascii="Times New Roman" w:hAnsi="Times New Roman"/>
          <w:color w:val="64748B"/>
          <w:sz w:val="23"/>
        </w:rPr>
        <w:t>Львів — 2026</w:t>
      </w:r>
    </w:p>
    <w:p>
      <w:r>
        <w:br w:type="page"/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5EC9"/>
          <w:sz w:val="26"/>
        </w:rPr>
        <w:t>1. Мета та завдання лабораторної роботи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Мета роботи: Опанувати методологію компонентної верстки вебінтерфейсу, побудови адаптивного дизайну за принципом Mobile-First та використання утилітарного підходу (Utility-First) на базі сучасного фреймворку Tailwind CSS за підтримки генеративних ШІ-асистентів. Розробити систему ізольованих UI-компонентів для платформи «ChargeUA» (Header з навігацією та мобільним меню, Hero-блок, інтерактивна карта станцій, каталог карток зарядних хабів, адаптивний Grid та Footer), забезпечивши високу швидкість рендерингу, відповідність стандартам доступності WCAG 2.2 AA та сумісність з дизайн-системою ЛР №4.</w:t>
      </w:r>
    </w:p>
    <w:p>
      <w:pPr>
        <w:spacing w:before="0" w:after="40" w:line="276" w:lineRule="auto"/>
      </w:pPr>
      <w:r>
        <w:rPr>
          <w:rFonts w:ascii="Times New Roman" w:hAnsi="Times New Roman"/>
          <w:color w:val="1E293B"/>
          <w:sz w:val="22"/>
        </w:rPr>
        <w:t>Основні завдання роботи: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1. Налаштувати робоче середовище Visual Studio Code та встановити обов'язкові розширення (Tailwind CSS IntelliSense, Prettier Plugin for Tailwind CSS, Inline Fold).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2. Опанувати концепцію Utility-First CSS та порівняти класичний підхід CSS із Tailwind на прикладі UI-компонентів.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3. Підключити Tailwind CSS до проєкту за допомогою офіційного CDN-скрипту та узгодити його з таблицею стилів style.css.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4. Ознайомитися з інтерактивною онлайн-пісочницею Tailwind Play та провести тестування атомарних стилів і станів hover.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5. Спроєктувати та згенерувати за допомогою ШІ перший UI-компонент кнопки (Primary CTA Button) з розміром мішені min 44px.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6. Згенерувати адаптивний Header із логотипом ліворуч, горизонтальною навігацією на десктопах (md:flex) та мобільним меню-гамбургером (md:hidden).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7. Засвоїти та реалізувати на практиці принцип Mobile-First (базові класи для смартфонів, прогресивне розширення через sm:, md:, lg:).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8. Створити компонент картки зарядної станції (Card) з фотографією, технічними параметрами портів, статусами та кнопкою дій.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9. Побудувати адаптивну сітку карток за допомогою Tailwind CSS Grid (1 колонка mobile -&gt; sm:grid-cols-2 -&gt; lg:grid-cols-3, gap-6).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10. Зверстати семантичний 4-колонковий підвал сайту (Footer) з описом бренду, навігацією, послугами та контактами підтримки.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11. Провести тестування адаптивності та інтерактивності компонентів у Tailwind Play.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12. Здійснити інженерний аналіз згенерованого ШІ-коду (виявити правильні рішення, сумнівні конструкції, усунути зайві arbitrary values).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13. Інтегрувати створені компоненти у вебпроєкт ChargeUA зі збереженням семантичної структури стандарту HTML5.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14. Перенести дизайн-систему ChargeUA (кольори, шрифти, радіуси, тіні) у Tailwind та розподілити правила між класами й custom CSS.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15. Налаштувати брейкпоїнти адаптивності для сітки, розміру шрифтів, відступів та кнопок.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16. Провести тестування сумісності в браузері через Chrome DevTools Device Toolbar (320px, 768px, 1280px).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17. Виконати рафінування коду: перевірити семантику, доступність (WCAG 2.2 AA), alt-підписи та плавні переходи (transition).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18. Підготувати проєкт до хмарного розгортання на сервісі Netlify.</w:t>
      </w:r>
    </w:p>
    <w:p>
      <w:pPr>
        <w:spacing w:before="0" w:after="20" w:line="276" w:lineRule="auto"/>
      </w:pPr>
      <w:r>
        <w:rPr>
          <w:rFonts w:ascii="Times New Roman" w:hAnsi="Times New Roman"/>
          <w:color w:val="1E293B"/>
          <w:sz w:val="22"/>
        </w:rPr>
        <w:t>19. Провести валідацію за стандартами W3C Markup Validation Service та W3C CSS Validator.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5EC9"/>
          <w:sz w:val="26"/>
        </w:rPr>
        <w:t>2. Покроковий хід виконання роботи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1. Підготовка проєкту та робочого середовища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Роботу продовжено на базі вебпроєкту Лабораторної роботи №5. Перед внесенням змін створено повну резервну копію кодової бази ЛР №5. Структура проєкту містить: index.html, папку css/ зі style.css, assets/ (images/, icons/, fonts/, data/) та js/. У редакторі Visual Studio Code встановлено та активовано спеціалізовані розширення:</w:t>
        <w:br/>
        <w:t>• Tailwind CSS IntelliSense — надає інтелектуальне автодоповнення утилітарних класів, підсвічування та відображення згенерованого CSS-коду;</w:t>
        <w:br/>
        <w:t>• Prettier Plugin for Tailwind CSS — автоматично сортує та впорядковує класи Tailwind за рекомендованим офіційним порядком;</w:t>
        <w:br/>
        <w:t>• Inline Fold — візуально згортає довгі переліки утилітарних класів всередині рядка для покращення читабельності HTML-розмітки.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vscode_environ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/>
          <w:i/>
          <w:color w:val="64748B"/>
          <w:sz w:val="20"/>
        </w:rPr>
        <w:t>Рис. 1. Налаштоване робоче середовище VS Code з проєктом ChargeUA та активними розширеннями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2. Знайомство з Tailwind CSS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Було проаналізовано фундаментальну відмінність між класичним семантичним CSS та утилітарним підходом (Utility-First). Якщо в ЛР №5 для кнопки створювався кастомний клас .primary-button у файлі style.css із явним переліком властивостей (background, color, padding, border-radius), то в Tailwind CSS аналогічний результат досягається комбінуванням атомарних класів безпосередньо в HTML: &lt;button class="bg-blue-600 text-white px-6 py-3 rounded-lg"&gt;. Кожен клас відображає конкретну CSS-властивість: bg-blue-600 (фоновий колір), text-white (колір тексту), px-6 (горизонтальні відступи 1.5rem), py-3 (вертикальні відступи 0.75rem), rounded-lg (скруглення 0.5rem). Знання Box Model, Flexbox та Grid з ЛР №5 стало міцною базою для роботи.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3. Підключення Tailwind CSS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У файлі index.html у секції &lt;head&gt; підключено офіційний CDN-скрипт фреймворку Tailwind CSS та файл із власними стилями (css/style.css):</w:t>
        <w:br/>
        <w:t>&lt;script src="https://cdn.tailwindcss.com"&gt;&lt;/script&gt;</w:t>
        <w:br/>
        <w:t>&lt;link rel="stylesheet" href="css/style.css"&gt;</w:t>
        <w:br/>
        <w:t>Також налаштовано конфігурацію tailwind.config для розширення теми кольорами бренду ChargeUA (brand.blue: #005EC9, brand.dark: #0F172A).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4. Знайомство з пісочницею Tailwind Play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Було відкрито офіційну хмарну пісочницю Tailwind Play (https://play.tailwindcss.com). Досліджено робочі зони інтерфейсу: панель HTML, панель налаштувань конфігурації, інтерактивний Preview, інструменти тестування адаптивності, перемикання розміру viewport та dark mode. Створено тестовий елемент кнопки, в якому змінювалися відтінки, відступи, радіуси та ефекти hover/active.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5. Створення першого UI-компонента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Створено компонент Primary CTA Button «Дізнатися більше» / «Розрахувати зарядку» за допомогою промпту для ШІ:</w:t>
        <w:br/>
        <w:t>«Створи Primary CTA Button за допомогою HTML5 + Tailwind CSS. Використай: синій фон #005EC9, білий текст, font-semibold, padding 12px 24px, border-radius 8px, hover та active стани, disabled стан, transition, мінімальну висоту 44px. Кнопка має відповідати accessibility та бути зручною на мобільних пристроях». Після генерації самостійно модифіковано класи hover:bg-blue-700 та active:scale-95 для забезпечення мікроінтеракцій.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6. Створення Header з навігацією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На основі дизайну з ЛР №4 створено адаптивний семантичний компонент шапки сайту (&lt;header class="site-header"&gt;). Компонент містить логотип бренду зліва, навігаційні посилання по центру, кнопки дій справа та кнопку мобільного меню-гамбургера. За допомогою утиліт hidden md:flex десктопна навігація приховується на смартфонах і автоматично відкривається на екранах від 768px (md:), а кнопка гамбургера має клас md:hidden і відображається лише на мобільних пристроях.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7. Розуміння принципу Mobile First (спочатку мобільна версія)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Засвоєно та реалізовано ключовий принцип сучасної веброзробки: базові Tailwind-класи без префікса діють на мобільних пристроях, а префікси sm:, md:, lg:, xl: прогресивно модифікують макет при зростанні ширини екрана (правило min-width). Наприклад, конструкція grid grid-cols-1 md:grid-cols-2 lg:grid-cols-3 забезпечує 1 колонку на смартфонах, 2 колонки на планшетах та 3 на десктопах.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8. Створення Картки та розділення на дві окремі лінійки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Створено компонент картки зарядної станції (Card) для каталогу локацій ChargeUA. Відповідно до концепції сайту-агрегатора (який не здійснює фінансових транзакцій чи платних бронювань, а слугує інструментом пошуку та моніторингу зарядок), макет структуровано на дві окремі логічні лінійки:</w:t>
        <w:br/>
        <w:t>1. Лінійка каталогу зарядних станцій (реальні локації: Київ, Львів, Одеса, Дніпро, Харків, Вінниця з потужністю до 160 кВт, статусами портів «Вільний» або «Зайнятий» та кнопкою переходу до точки на карті);</w:t>
        <w:br/>
        <w:t>2. Лінійка можливостей пошуку та переваг (живий моніторинг зайнятості, навігація до хабу, 100% робота від генераторів під час блекаутів, калькулятор часу заряджання та база 480+ станцій).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9. Створення адаптивної сітки компонентів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Створено адаптивний Grid-контейнер для каталогу станцій на 6 карток. За допомогою Tailwind застосовано класи grid grid-cols-1 sm:grid-cols-2 lg:grid-cols-3 gap-6. Картки рівномірно заповнюють сітку без фіксованої ширини, забезпечуючи ідеальне масштабування макета.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10. Створення Footer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Розроблено 4-колонковий семантичний підвал сайту (&lt;footer&gt;) на базі Tailwind CSS Grid: Колонка 1 — логотип ChargeUA та опис місії національної мережі; Колонка 2 — додаткова навігація розділами сайту; Колонка 3 — відомості про автора (Лемішка Андрій Андрійович, гр. ПП-24); Колонка 4 — контакти підтримки та кафедри САПР. Адаптивність реалізовано класами grid grid-cols-1 md:grid-cols-2 lg:grid-cols-4 gap-8.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11. Тестування компонентів в Tailwind Play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Згенерований код кнопок, карток та шапки протестовано в пісочниці Tailwind Play. Було перевірено поведінку елементів при зміні ширини вікна перемиканням вкладок Mobile/Tablet/Desktop, відстежено реакцію брейкпоїнтів sm, md, lg та виконано ручне коригування кольорів і радіусів.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12. Аналіз ШІ-коду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Здійснено критичний аналіз згенерованого коду. Було виявлено:</w:t>
        <w:br/>
        <w:t>• Правильне рішення: застосування group та group-hover: для синхронної анімації бейджів при наведенні на картку;</w:t>
        <w:br/>
        <w:t>• Сумнівне рішення: спроба використати свавільні значення (arbitrary values на зразок w-[385px]), які ламали сітку на мобільних;</w:t>
        <w:br/>
        <w:t>• Самостійна оптимізація: заміна фіксованих ширин на гнучкі w-full та w-auto, інтеграція контрастних статусних бейджів та тегів доступності.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13. Інтеграція компонентів в проєкт, що створений в ЛР №5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Створені та перевірені компоненти перенесено в локальний файл index.html проєкту ChargeUA. Збережено сувору семантичну структуру HTML5 (&lt;header&gt;, &lt;nav&gt;, &lt;main&gt;, &lt;section&gt;, &lt;article&gt;, &lt;aside&gt;, &lt;footer&gt;) без перетворення розмітки на div-мішанину.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14. Перенесення дизайн системи в Tailwind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Здійснено синхронізацію дизайн-системи ЛР №4 із класами Tailwind. Визначено, що брендові кольори відповідають bg-blue-600 (#005EC9) та text-slate-900 (#0F172A), радіуси — rounded-xl (12px), а тіні — shadow-md / shadow-lg. Складні специфічні правила (карта Leaflet, градієнтний перехід hero_bg.jpg, ізоляція контексту isolation: isolate) збережено у файлі style.css.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vscode_environ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/>
          <w:i/>
          <w:color w:val="64748B"/>
          <w:sz w:val="20"/>
        </w:rPr>
        <w:t>Рис. 2. Оголошення користувацьких стилів CSS у псевдокласі :root у редакторі VS Code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15. Налаштування адаптивності та брейкпоїнтів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Перевірено коректність налаштування брейкпоїнтів для всіх компонентів інтерфейсу: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Елемент інтерфейсу</w:t>
            </w:r>
          </w:p>
        </w:tc>
        <w:tc>
          <w:tcPr>
            <w:tcW w:type="dxa" w:w="241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Мобільний (без префікса)</w:t>
            </w:r>
          </w:p>
        </w:tc>
        <w:tc>
          <w:tcPr>
            <w:tcW w:type="dxa" w:w="241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Планшет (sm: / md:)</w:t>
            </w:r>
          </w:p>
        </w:tc>
        <w:tc>
          <w:tcPr>
            <w:tcW w:type="dxa" w:w="2410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Десктоп (lg: / xl:)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Сітка карток каталогу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grid-cols-1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sm:grid-cols-2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lg:grid-cols-3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Розмір заголовка Hero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text-2xl font-bold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md:text-3xl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lg:text-4xl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Внутрішні відступи секцій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p-4 py-8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md:p-6 md:py-12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lg:p-8 lg:py-16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Кнопки дій (CTA)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w-full (на всю ширину)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md:w-auto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inline-flex px-6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Шапка сайту (навігація)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hidden (меню-бургер)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md:flex (горизонтальна)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md:flex gap-6 items-center</w:t>
            </w:r>
          </w:p>
        </w:tc>
      </w:tr>
      <w:tr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Підвал сайту (Footer)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grid-cols-1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md:grid-cols-2</w:t>
            </w:r>
          </w:p>
        </w:tc>
        <w:tc>
          <w:tcPr>
            <w:tcW w:type="dxa" w:w="2410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lg:grid-cols-4</w:t>
            </w:r>
          </w:p>
        </w:tc>
      </w:tr>
    </w:tbl>
    <w:p>
      <w:pPr>
        <w:spacing w:after="60"/>
      </w:pP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16. Тестування сумісності в браузері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Відкрито index.html у браузері Google Chrome, активовано режим Device Toolbar (Ctrl+Shift+M). Протестовано відображення на мобільних пристроях (iPhone SE 375px, Pixel 7 390px), планшетах (iPad 768px) та десктопах (Laptop 1440px). Підтверджено відсутність небажаного горизонтального скролу, правильність перемикання меню-гамбургера та комфортний розмір мішеней дотику (min 44px).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17. Рафінування коду та фінальні виправлення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Проведено фінальне доопрацювання коду: перевірено наявність змістовних атрибутів alt для всіх зображень (Logo, банери), додано aria-label для кнопок дій без тексту, оптимізовано контраст кольорів статусних бейджів, впроваджено loading="lazy" для зображень та додано плавні анімаційні переходи transition duration-200 для всіх кнопок і карток.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18. Хмарний деплой (публікація) на Netlify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Структуру проєкту підготовлено до хмарного розгортання: файли index.html, style.css, assets/ та js/ перевірено на відсутність битих посилань. Здійснено синхронізацію репозиторію з GitHub для автоматичного CI/CD деплою на сервісі Netlify.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Етап 19. Перевірка відповідності стандартам веброзробки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Виконано валідацію за допомогою офіційних інструментів W3C: W3C Markup Validation Service підтвердив відсутність синтаксичних помилок у HTML5-розмітці, а W3C CSS Validator підтвердив валідність стильових правил. В аудиті Chrome DevTools Lighthouse отримано 100/100 балів за категоріями Accessibility та Best Practices.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5EC9"/>
          <w:sz w:val="26"/>
        </w:rPr>
        <w:t>3. Браузерне відображення сторінки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Відображення сторінки протестовано у браузері Chrome на різних роздільних здатностях екрана. Нижче наведено підтверджуючі скріншоти роботи інтерфейсу платформи ChargeUA: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95549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rowser_desktop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55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/>
          <w:i/>
          <w:color w:val="64748B"/>
          <w:sz w:val="20"/>
        </w:rPr>
        <w:t>Рис. 3. Відображення головної сторінки ChargeUA у десктопному браузері (1440×900 px): шапка, фонове відео, кнопки дій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rowser_desktop_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/>
          <w:i/>
          <w:color w:val="64748B"/>
          <w:sz w:val="20"/>
        </w:rPr>
        <w:t>Рис. 4. Загальний огляд макета: інтерактивний калькулятор зарядки, Live-карта та каталог станцій</w:t>
      </w:r>
    </w:p>
    <w:p>
      <w:pPr>
        <w:spacing w:before="0" w:after="40" w:line="276" w:lineRule="auto"/>
      </w:pPr>
      <w:r>
        <w:rPr>
          <w:rFonts w:ascii="Times New Roman" w:hAnsi="Times New Roman"/>
          <w:color w:val="1E293B"/>
          <w:sz w:val="22"/>
        </w:rPr>
        <w:t>Адаптивне відображення для мобільних пристроїв (390×844 px):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475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593656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browser_mobile_her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59365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color w:val="64748B"/>
                <w:sz w:val="19"/>
              </w:rPr>
              <w:t>Рис. 5. Мобільний Hero з компактним хедерам (58px)</w:t>
            </w:r>
          </w:p>
        </w:tc>
        <w:tc>
          <w:tcPr>
            <w:tcW w:type="dxa" w:w="475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593656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browser_mobile_gri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59365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color w:val="64748B"/>
                <w:sz w:val="19"/>
              </w:rPr>
              <w:t>Рис. 6. Мобільний калькулятор та адаптивна сітка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Times New Roman" w:hAnsi="Times New Roman"/>
          <w:b/>
          <w:color w:val="005EC9"/>
          <w:sz w:val="26"/>
        </w:rPr>
        <w:t>4. Промпт-паспорт (Prompt Log)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У процесі виконання роботи було реалізовано інтерактивний цикл взаємодії з ШІ: «Промпт → Генерація ШІ → Аналіз коду → Тестування у браузері → Внесення коректив».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№</w:t>
            </w:r>
          </w:p>
        </w:tc>
        <w:tc>
          <w:tcPr>
            <w:tcW w:type="dxa" w:w="19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Етап / Завдання</w:t>
            </w:r>
          </w:p>
        </w:tc>
        <w:tc>
          <w:tcPr>
            <w:tcW w:type="dxa" w:w="19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Роль та модель ШІ</w:t>
            </w:r>
          </w:p>
        </w:tc>
        <w:tc>
          <w:tcPr>
            <w:tcW w:type="dxa" w:w="19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Згенерований результат</w:t>
            </w:r>
          </w:p>
        </w:tc>
        <w:tc>
          <w:tcPr>
            <w:tcW w:type="dxa" w:w="192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172A"/>
                <w:sz w:val="20"/>
              </w:rPr>
              <w:t>Внесені правки та оптимізації</w:t>
            </w:r>
          </w:p>
        </w:tc>
      </w:tr>
      <w:tr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Етап 4: Базовий каркас div-soup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Senior Frontend Dev (Claude 3.5 Sonnet / Gemini Thinking)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Створено файл index_div_soup.html суто на div-контейнерах без семантики HTML5. Gemini в освітньому профілі обмежив генерацію фільтрами.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Збережено файл для наочного порівняльного аналізу деградації Accessibility Tree.</w:t>
            </w:r>
          </w:p>
        </w:tc>
      </w:tr>
      <w:tr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Етап 5: Семантичний рефакторинг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Senior Frontend Dev &amp; a11y Expert (Claude 3.5 Sonnet)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Замінено несемантичні div на header, nav, main, section, article, aside, footer. Сформовано ієрархію h1–h3.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Додано клавіатурний skip-link, приховані пояснення для екранних дикторів (&lt;span class="visually-hidden"&gt;) та список &lt;dl&gt; для статистики.</w:t>
            </w:r>
          </w:p>
        </w:tc>
      </w:tr>
      <w:tr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Етапи 8–12: CSS-архітектура, Flexbox, Grid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Senior CSS Engineer (Claude 3.5 Sonnet)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Створено style.css: :root токени ChargeUA за 7 групами, Flexbox для шапки, адаптивний Grid repeat(auto-fit, minmax(280px, 1fr)).</w:t>
            </w:r>
          </w:p>
        </w:tc>
        <w:tc>
          <w:tcPr>
            <w:tcW w:type="dxa" w:w="1928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0"/>
              </w:rPr>
              <w:t>Виправлено контраст зірок рейтингу (#B45309 замість жовтого), ізольовано контекст накладання карти (isolation: isolate), аудит Lighthouse 100/100.</w:t>
            </w:r>
          </w:p>
        </w:tc>
      </w:tr>
    </w:tbl>
    <w:p>
      <w:pPr>
        <w:spacing w:after="60"/>
      </w:pP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4.1. Ітерація 1 (Промпт 1): Базовий каркас index_div_soup.html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Було сформульовано рольовий промпт для генерації навмисно несемантичного каркасу сторінки ChargeUA суто на &lt;div&gt;-контейнерах з метою демонстрації проблеми div-soup та аналізу дерева доступності.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475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33445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prompt1_div_layout_claud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344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color w:val="64748B"/>
                <w:sz w:val="19"/>
              </w:rPr>
              <w:t>Рис. 7.1. Початковий каркас на div у Claude</w:t>
            </w:r>
          </w:p>
        </w:tc>
        <w:tc>
          <w:tcPr>
            <w:tcW w:type="dxa" w:w="475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33445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prompt1_div_code_claud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344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color w:val="64748B"/>
                <w:sz w:val="19"/>
              </w:rPr>
              <w:t>Рис. 7.2. Вихідний div-код у вікні артефакту</w:t>
            </w:r>
          </w:p>
        </w:tc>
      </w:tr>
    </w:tbl>
    <w:p>
      <w:pPr>
        <w:spacing w:after="8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rompt1_gemini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/>
          <w:i/>
          <w:color w:val="64748B"/>
          <w:sz w:val="20"/>
        </w:rPr>
        <w:t>Рис. 7.3. Порівняльний аналіз запиту генерації каркасу в Google Gemini (освітній профіль LPNU)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4.2. Ітерація 2 (Промпт 2): ШІ-рефакторинг та семантичні стандарти HTML5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Виконано рефакторинг div-каркасу: заміну несемантичних тегів на семантичні орієнтири HTML5, впорядкування ієрархії заголовків h1–h3 та інтеграцію вимог доступності WCAG 2.2 AA.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mpt2_semantic_refactoring_clau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/>
          <w:i/>
          <w:color w:val="64748B"/>
          <w:sz w:val="20"/>
        </w:rPr>
        <w:t>Рис. 7.4. Звіт Claude про результати семантичного рефакторингу коду index.html</w:t>
      </w:r>
    </w:p>
    <w:p>
      <w:pPr>
        <w:keepNext/>
        <w:spacing w:before="160" w:after="60"/>
      </w:pPr>
      <w:r>
        <w:rPr>
          <w:rFonts w:ascii="Times New Roman" w:hAnsi="Times New Roman"/>
          <w:b/>
          <w:color w:val="0F172A"/>
          <w:sz w:val="24"/>
        </w:rPr>
        <w:t>4.3. Ітерація 3 (Промпт 3): Побудова адаптивної CSS-архітектури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Реалізовано модульну дворівневу CSS-архітектуру на базі чистих Flexbox та Grid з інтеграцією токенів дизайн-системи ChargeUA.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475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33445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prompt3_css_architecture_tokens_claud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344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color w:val="64748B"/>
                <w:sz w:val="19"/>
              </w:rPr>
              <w:t>Рис. 7.5. Токени бренду ChargeUA в чаті Claude</w:t>
            </w:r>
          </w:p>
        </w:tc>
        <w:tc>
          <w:tcPr>
            <w:tcW w:type="dxa" w:w="475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33445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prompt3_css_code_claud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344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color w:val="64748B"/>
                <w:sz w:val="19"/>
              </w:rPr>
              <w:t>Рис. 7.6. Оголошення змінних :root у Claude</w:t>
            </w:r>
          </w:p>
        </w:tc>
      </w:tr>
    </w:tbl>
    <w:p>
      <w:pPr>
        <w:spacing w:after="8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mpt3_html_semantic_code_claud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/>
          <w:i/>
          <w:color w:val="64748B"/>
          <w:sz w:val="20"/>
        </w:rPr>
        <w:t>Рис. 7.7. Семантичний код index.html з підключенням Inter та Font Awesome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5EC9"/>
          <w:sz w:val="26"/>
        </w:rPr>
        <w:t>5. Відповіді на контрольні запитання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1. Що таке Tailwind CSS і в чому полягає концепція Utility-First?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Tailwind CSS — це сучасний утилітарний CSS-фреймворк, який замість традиційного написання громіздких монолітних CSS-класів (.card, .btn-custom) надає великий набір низькорівневих класів-утиліт прямої дії (flex, pt-4, text-center, bg-blue-600). Концепція Utility-First полягає в тому, що інтерфейси будуються шляхом комбінування атомарних утиліт безпосередньо в HTML-розмітці без необхідності писати власний CSS з нуля, що усуває проблему розростання стильових файлів та спрощує підтримку.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2. Які переваги Tailwind CSS порівняно з традиційним підходом написання CSS?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1) Відсутність потреби вигадувати унікальні назви класів (за методологіями на зразок BEM); 2) Файли стилів припиняють неконтрольовано зростати завдяки Just-In-Time компіляції (фінальний CSS важить менше 10-20 КБ); 3) Безпечність змін: редагування класів у конкретному HTML-елементі не викликає каскадних регресій у сусідніх компонентах; 4) Вбудована дизайн-система із суворими шкалами відступів, кольорів та типографіки; 5) Миттєве налаштування адаптивності через префікси sm:, md:, lg:.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3. Яке призначення сервісу Tailwind Play?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Tailwind Play — це офіційна інтерактивна хмарна пісочниця (https://play.tailwindcss.com) для швидкого експериментування та прототипування інтерфейсів. Вона надає можливість миттєво тестувати розмітку та класи Tailwind без розгортання локального оточення Node.js/Vite, перевіряти адаптивність на різних в'юпортах, ділитися робочим кодом через посилання (Share) та бачити результат у реальному часі.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4. Що таке адаптивний дизайн і як він реалізується в Tailwind CSS?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Адаптивний дизайн — це підхід до проєктування вебсайтів, який гарантує коректне відображення та зручність взаємодії на пристроях з будь-якою роздільною здатністю (від 320px смартфонів до 4K моніторів). У Tailwind CSS адаптивність реалізується на базі підходу Mobile-First за допомогою префіксів контрольних точок (брейкпоїнтів): немодифікований клас (наприклад, w-full) застосовується на мобільних пристроях, а класи з префіксами (наприклад, md:w-auto, lg:grid-cols-3) спрацьовують лише тоді, коли ширина екрана перевищує відповідний поріг min-width.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5. Яке призначення брейкпоїнтів sm:, md:, lg: та xl:?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Брейкпоїнти в Tailwind визначають мінімальну ширину екрана (CSS-правило @media (min-width: ...)), починаючи з якої активується вказаний стиль: 1) sm: — 640px (великі смартфони та міні-планшети); 2) md: — 768px (стандартні планшети та невеликі ноутбуки); 3) lg: — 1024px (десктопні монітори та лептопи); 4) xl: — 1280px (широкоформатні десктопи); 5) 2xl: — 1536px (великі монітори високої роздільності).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6. Для чого використовуються модифікатори станів hover:, focus: та active:?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Модифікатори станів дозволяють застосовувати утилітарні класи лише за настання певної інтерактивної події або псевдокласу: hover: змінює стиль при наведенні курсору миші (наприклад, hover:bg-blue-700); focus: активується при отриманні фокусу з клавіатури або кліку на поле введення (focus:ring-2 focus:ring-blue-500); active: змінює вигляд у момент безпосереднього затискання кнопки миші або пальця на сенсорному екрані (active:scale-95). Також використовуються disabled: для заблокованих елементів та focus-visible: для доступності.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7. Які можливості надає розширення Tailwind CSS IntelliSense?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Офіційне розширення для VS Code суттєво прискорює розробку: 1) Автодоповнення класів із фільтрацією на льоту; 2) Спливаючі підказки (Hover Preview), що показують точний CSS-код, який генерує клас (наприклад, hover над p-4 покаже padding: 1rem); 3) Візуальні кольорові маркери поруч із класами кольорів (bg-blue-600); 4) Лінтер синтаксису, що підсвічує конфлікти та помилки в назвах класів.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8. Чому згенерований штучним інтелектом код потребує рефакторингу?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ШІ-моделі навчаються на великих масивах публічного коду різної якості, тому часто генерують суб'єктивні або неоптимальні конструкції: надлишкові контейнери &lt;div&gt; (div soup), суперечливі класи (одночасно inline-block та flex), надмірне використання свавільних значень (arbitrary values на зразок w-[342px] замість системних шкал), застарілі атрибути або недостатній контраст для доступності. Розробник повинен виступати архітектором і контролером якості, проводячи рафінування та очищення коду.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9. Які вимоги до доступності вебінтерфейсу перевірено під час виконання лабораторної роботи?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Під час виконання роботи було перевірено та забезпечено дотримання стандарту WCAG 2.2 рівня AA: 1) Наявність кнопки швидкого переходу до контенту (&lt;a class="skip-link" href="#main"&gt;); 2) Контрастність тексту відносно фону не менше 4.5:1 для звичайного тексту та 3:1 для великих заголовків; 3) Розмір інтерактивних мішеней натискання (Touch Target) не менше 44×44 px на мобільних пристроях; 4) Наявність змістовних атрибутів alt для зображень; 5) Використання семантичних орієнтирів HTML5 (&lt;header&gt;, &lt;nav&gt;, &lt;main&gt;, &lt;section&gt;, &lt;footer&gt;); 6) Підтримка клавіатурного фокусу (:focus-visible) без блокування фокусу.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10. Для чого використовується режим Device Toolbar в DevTools?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Режим Device Toolbar (Ctrl+Shift+M у Chrome/Edge) призначений для точної емуляції мобільних і планшетних пристроїв безпосередньо у браузері. Він дозволяє: перевіряти поведінку медіа-запитів та брейкпоїнтів на будь-якій довільній ширині; тестувати стандартні гаджети (iPhone SE, Pixel, iPad); емулювати сенсорні події дотику (Touch Events); перевіряти орієнтацію екрана (Portrait / Landscape) та обмежувати швидкість мережі й процесора для оцінки реальної продуктивності.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11. Які компоненти вебінтерфейсу створено за допомогою ШІ в лабораторній роботі?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Для платформи ChargeUA було створено повноцінну компонентну систему: 1) Button — кнопка дій із підтримкою Primary, Outline та Disabled станів; 2) Header — навігаційна панель із десктопним меню, логотипом, кнопками входу та сенсорним гамбургер-меню; 3) Hero Section — вступний екран із заголовком, перевагами, підбором конекторів та автентичним фоном станції; 4) Station Card — картка зарядної станції із детальними характеристиками портів (CCS2, Type 2, CHAdeMO) та статусами доступності; 5) Grid Container — адаптивна сітка для розташування карток станцій (1 колонка mobile -&gt; 2 sm -&gt; 3 lg); 6) Stations Map Section — інтерактивна карта станцій із бічними фільтрами; 7) Footer — 4-колонковий адаптивний підвал сайту.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12. Що таке Preflight в Tailwind CSS і яке його призначення?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Preflight — це вбудований у Tailwind CSS механізм базового нормалізуючого скидання стилів браузера, побудований на основі modern-normalize. Його призначення: обнулити стандартні зовнішні та внутрішні відступи (margin/padding: 0), встановити box-sizing: border-box для всіх елементів, прибрати стандартні маркери списків (list-style: none), зробити зображення та відео блоковими з max-width: 100%, та скинути стилі заголовків і кнопок, створюючи абсолютно передбачуваний чистий фундамент для атомарної верстки.</w:t>
      </w:r>
    </w:p>
    <w:p>
      <w:pPr>
        <w:spacing w:before="80" w:after="20"/>
      </w:pPr>
      <w:r>
        <w:rPr>
          <w:rFonts w:ascii="Times New Roman" w:hAnsi="Times New Roman"/>
          <w:b/>
          <w:color w:val="0F172A"/>
          <w:sz w:val="22"/>
        </w:rPr>
        <w:t>13. Які переваги має використання переходів (transition) та ефектів (hover, focus) у вебінтерфейсі?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2"/>
        </w:rPr>
        <w:t>Використання transition та псевдокласів hover/focus надає інтерфейсу професійного вигляду та покращує UX: 1) Забезпечує негайний візуальний зворотний зв'язок (Micro-interactions), показуючи користувачу, що елемент є клікабельним; 2) Плавна анімація (наприклад, transition duration-200) пом'якшує зміну кольору чи масштабу без різких стрибків картинки; 3) Допомагає користувачам з клавіатурною навігацією чітко бачити поточний активний елемент, запобігаючи помилковим діям.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5EC9"/>
          <w:sz w:val="26"/>
        </w:rPr>
        <w:t>6. Висновки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Під час виконання лабораторної роботи №6 було успішно вирішено всі поставлені інженерні завдання з верстки UI-компонентів та забезпечення адаптивності платформи «ChargeUA»: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1. Було налаштовано робоче середовище Visual Studio Code та встановлено спеціалізовані розширення: Live Server, Prettier, Auto Rename Tag, Material Icon Theme, Inline Fold та Tailwind CSS IntelliSense для ефективної атомарної розробки.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2. Опановано парадигму Utility-First CSS та інтерактивну пісочницю Tailwind Play, що дозволило розробляти та тестувати ізольовані компоненти перед їхньою фінальною інтеграцією в кодову базу проєкту.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3. Реалізовано компонентну систему вебплатформи ChargeUA: створено адаптивну шапку (Header) з гамбургер-меню, вступний Hero-блок, інтерактивну Live-карту 480+ станцій з фільтрами, картки станцій з індикацією статусів конекторів, адаптивну сітку CSS Grid та 4-колонковий підвал сайту (Footer).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4. На практиці втілено принцип Mobile-First: базові класи-утиліти орієнтовані на смартфони (320px–390px), а структурні перетворення виконуються прогресивно через брейкпоїнти sm: (640px), md: (768px) та lg: (1024px) без використання фіксованих ширин.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5. Забезпечено повну відповідність дизайн-системі ЛР №4: збережено брендову палітру кольорів (#005EC9, #0F172A), типографіку Google Fonts 'Inter', трирівневу систему тіней та радіуси скруглень у файлі style.css.</w:t>
      </w:r>
    </w:p>
    <w:p>
      <w:pPr>
        <w:spacing w:before="0" w:after="60" w:line="276" w:lineRule="auto"/>
      </w:pPr>
      <w:r>
        <w:rPr>
          <w:rFonts w:ascii="Times New Roman" w:hAnsi="Times New Roman"/>
          <w:color w:val="1E293B"/>
          <w:sz w:val="22"/>
        </w:rPr>
        <w:t>6. Проведено комплексне кроспристроєве тестування в інспекторі Chrome DevTools Device Toolbar та аудит доступності WCAG 2.2 AA (показник 100/100 у Google Lighthouse). Сформовано Промпт-паспорт взаємодії з ШІ та надано вичерпні відповіді на всі 13 контрольних запитань.</w:t>
      </w:r>
    </w:p>
    <w:sectPr w:rsidR="00FC693F" w:rsidRPr="0006063C" w:rsidSect="00034616">
      <w:pgSz w:w="11909" w:h="16834"/>
      <w:pgMar w:top="851" w:right="851" w:bottom="85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60"/>
    </w:pPr>
    <w:rPr>
      <w:rFonts w:ascii="Times New Roman" w:hAnsi="Times New Roman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