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sz w:val="28"/>
        </w:rPr>
        <w:t>МІНІСТЕРСТВО ОСВІТИ І НАУКИ УКРАЇНИ</w:t>
      </w:r>
    </w:p>
    <w:p>
      <w:pPr>
        <w:spacing w:before="0" w:after="20"/>
        <w:jc w:val="center"/>
      </w:pPr>
      <w:r>
        <w:rPr>
          <w:rFonts w:ascii="Times New Roman" w:hAnsi="Times New Roman"/>
          <w:b/>
          <w:sz w:val="28"/>
        </w:rPr>
        <w:t>НАЦІОНАЛЬНИЙ УНІВЕРСИТЕТ «ЛЬВІВСЬКА ПОЛІТЕХНІКА»</w:t>
      </w:r>
    </w:p>
    <w:p>
      <w:pPr>
        <w:spacing w:before="0" w:after="120"/>
        <w:jc w:val="center"/>
      </w:pPr>
      <w:r>
        <w:rPr>
          <w:rFonts w:ascii="Times New Roman" w:hAnsi="Times New Roman"/>
          <w:sz w:val="28"/>
        </w:rPr>
        <w:t>Кафедра «Систем автоматизованого проектування»</w:t>
      </w:r>
    </w:p>
    <w:p>
      <w:pPr>
        <w:spacing w:before="80" w:after="200"/>
        <w:jc w:val="center"/>
      </w:pPr>
      <w:r>
        <w:drawing>
          <wp:inline xmlns:a="http://schemas.openxmlformats.org/drawingml/2006/main" xmlns:pic="http://schemas.openxmlformats.org/drawingml/2006/picture">
            <wp:extent cx="2148840" cy="2037693"/>
            <wp:docPr id="1" name="Picture 1"/>
            <wp:cNvGraphicFramePr>
              <a:graphicFrameLocks noChangeAspect="1"/>
            </wp:cNvGraphicFramePr>
            <a:graphic>
              <a:graphicData uri="http://schemas.openxmlformats.org/drawingml/2006/picture">
                <pic:pic>
                  <pic:nvPicPr>
                    <pic:cNvPr id="0" name="lp_coat_of_arms.jpg"/>
                    <pic:cNvPicPr/>
                  </pic:nvPicPr>
                  <pic:blipFill>
                    <a:blip r:embed="rId9"/>
                    <a:stretch>
                      <a:fillRect/>
                    </a:stretch>
                  </pic:blipFill>
                  <pic:spPr>
                    <a:xfrm>
                      <a:off x="0" y="0"/>
                      <a:ext cx="2148840" cy="2037693"/>
                    </a:xfrm>
                    <a:prstGeom prst="rect"/>
                  </pic:spPr>
                </pic:pic>
              </a:graphicData>
            </a:graphic>
          </wp:inline>
        </w:drawing>
      </w:r>
    </w:p>
    <w:p>
      <w:pPr>
        <w:spacing w:before="80" w:after="40"/>
        <w:jc w:val="center"/>
      </w:pPr>
      <w:r>
        <w:rPr>
          <w:rFonts w:ascii="Times New Roman" w:hAnsi="Times New Roman"/>
          <w:b/>
          <w:sz w:val="40"/>
        </w:rPr>
        <w:t>Звіт</w:t>
      </w:r>
    </w:p>
    <w:p>
      <w:pPr>
        <w:spacing w:before="0" w:after="20"/>
        <w:jc w:val="center"/>
      </w:pPr>
      <w:r>
        <w:rPr>
          <w:rFonts w:ascii="Times New Roman" w:hAnsi="Times New Roman"/>
          <w:b/>
          <w:sz w:val="28"/>
        </w:rPr>
        <w:t>до лабораторної роботи №5</w:t>
      </w:r>
    </w:p>
    <w:p>
      <w:pPr>
        <w:spacing w:before="0" w:after="40"/>
        <w:jc w:val="center"/>
      </w:pPr>
      <w:r>
        <w:rPr>
          <w:rFonts w:ascii="Times New Roman" w:hAnsi="Times New Roman"/>
          <w:b/>
          <w:sz w:val="28"/>
        </w:rPr>
        <w:t>з дисципліни «Операційні системи»</w:t>
      </w:r>
    </w:p>
    <w:p>
      <w:pPr>
        <w:spacing w:before="40" w:after="20"/>
        <w:jc w:val="center"/>
      </w:pPr>
      <w:r>
        <w:rPr>
          <w:rFonts w:ascii="Times New Roman" w:hAnsi="Times New Roman"/>
          <w:sz w:val="28"/>
        </w:rPr>
        <w:t>на тему:</w:t>
      </w:r>
    </w:p>
    <w:p>
      <w:pPr>
        <w:spacing w:before="0" w:after="320"/>
        <w:jc w:val="center"/>
      </w:pPr>
      <w:r>
        <w:rPr>
          <w:rFonts w:ascii="Times New Roman" w:hAnsi="Times New Roman"/>
          <w:b/>
          <w:sz w:val="28"/>
        </w:rPr>
        <w:t>«Встановлення та конфігурація служби каталогів Active Directory та служб мережевої інфраструктури (DNS, DHCP, GPO) у середовищі Windows Server»</w:t>
      </w:r>
    </w:p>
    <w:p>
      <w:pPr>
        <w:spacing w:before="0" w:after="20"/>
        <w:jc w:val="right"/>
      </w:pPr>
      <w:r>
        <w:rPr>
          <w:rFonts w:ascii="Times New Roman" w:hAnsi="Times New Roman"/>
          <w:b w:val="0"/>
          <w:sz w:val="28"/>
        </w:rPr>
        <w:t>Виконав:</w:t>
      </w:r>
    </w:p>
    <w:p>
      <w:pPr>
        <w:spacing w:before="0" w:after="20"/>
        <w:jc w:val="right"/>
      </w:pPr>
      <w:r>
        <w:rPr>
          <w:rFonts w:ascii="Times New Roman" w:hAnsi="Times New Roman"/>
          <w:b w:val="0"/>
          <w:sz w:val="28"/>
        </w:rPr>
        <w:t>студент групи ПП-14</w:t>
      </w:r>
    </w:p>
    <w:p>
      <w:pPr>
        <w:spacing w:before="0" w:after="20"/>
        <w:jc w:val="right"/>
      </w:pPr>
      <w:r>
        <w:rPr>
          <w:rFonts w:ascii="Times New Roman" w:hAnsi="Times New Roman"/>
          <w:b/>
          <w:sz w:val="28"/>
        </w:rPr>
        <w:t>Андрій ЛЕМІШКА</w:t>
      </w:r>
    </w:p>
    <w:p>
      <w:pPr>
        <w:spacing w:before="0" w:after="20"/>
        <w:jc w:val="right"/>
      </w:pPr>
      <w:r>
        <w:rPr>
          <w:rFonts w:ascii="Times New Roman" w:hAnsi="Times New Roman"/>
          <w:b w:val="0"/>
          <w:sz w:val="28"/>
        </w:rPr>
        <w:t>Перевірила:</w:t>
      </w:r>
    </w:p>
    <w:p>
      <w:pPr>
        <w:spacing w:before="0" w:after="20"/>
        <w:jc w:val="right"/>
      </w:pPr>
      <w:r>
        <w:rPr>
          <w:rFonts w:ascii="Times New Roman" w:hAnsi="Times New Roman"/>
          <w:b/>
          <w:sz w:val="28"/>
        </w:rPr>
        <w:t>викладач Наталія НЕСТОР</w:t>
      </w:r>
    </w:p>
    <w:p>
      <w:pPr>
        <w:spacing w:before="400" w:after="0"/>
        <w:jc w:val="center"/>
      </w:pPr>
      <w:r>
        <w:rPr>
          <w:rFonts w:ascii="Times New Roman" w:hAnsi="Times New Roman"/>
          <w:sz w:val="28"/>
        </w:rPr>
        <w:t>Львів – 2026</w:t>
      </w:r>
    </w:p>
    <w:p>
      <w:r>
        <w:br w:type="page"/>
      </w:r>
    </w:p>
    <w:p>
      <w:pPr>
        <w:keepNext/>
        <w:spacing w:before="280" w:after="120"/>
        <w:ind w:firstLine="0"/>
        <w:jc w:val="left"/>
      </w:pPr>
      <w:r>
        <w:rPr>
          <w:rFonts w:ascii="Times New Roman" w:hAnsi="Times New Roman"/>
          <w:b/>
          <w:sz w:val="28"/>
        </w:rPr>
        <w:t>1. МЕТА РОБОТИ</w:t>
      </w:r>
    </w:p>
    <w:p>
      <w:pPr>
        <w:spacing w:before="0" w:after="80" w:line="276" w:lineRule="auto"/>
        <w:ind w:firstLine="708"/>
        <w:jc w:val="both"/>
      </w:pPr>
      <w:r>
        <w:rPr>
          <w:rFonts w:ascii="Times New Roman" w:hAnsi="Times New Roman"/>
          <w:sz w:val="28"/>
        </w:rPr>
        <w:t>Мета роботи: дослідити особливості інсталяції та адміністрування служби каталогів Active Directory Domain Services (AD DS) у середовищі Windows Server, набути практичних навичок конфігурації базових мережевих служб (DNS, DHCP), управління структурою підрозділів (OU), обліковими записами користувачів і груп, створення об'єктів групової політики безпеки (GPO), організації мережевого файлового доступу (SMB/NTFS) та інтеграції клієнтської робочої станції Windows 10 у домен.</w:t>
      </w:r>
    </w:p>
    <w:p>
      <w:pPr>
        <w:keepNext/>
        <w:spacing w:before="280" w:after="120"/>
        <w:ind w:firstLine="0"/>
        <w:jc w:val="left"/>
      </w:pPr>
      <w:r>
        <w:rPr>
          <w:rFonts w:ascii="Times New Roman" w:hAnsi="Times New Roman"/>
          <w:b/>
          <w:sz w:val="28"/>
        </w:rPr>
        <w:t>2. ХІД РОБОТИ</w:t>
      </w:r>
    </w:p>
    <w:p>
      <w:pPr>
        <w:keepNext/>
        <w:spacing w:before="240" w:after="80"/>
        <w:ind w:firstLine="0"/>
        <w:jc w:val="left"/>
      </w:pPr>
      <w:r>
        <w:rPr>
          <w:rFonts w:ascii="Times New Roman" w:hAnsi="Times New Roman"/>
          <w:b/>
          <w:i/>
          <w:sz w:val="28"/>
        </w:rPr>
        <w:t>Етап 1. Налаштування мережевих параметрів сервера та встановлення ролі AD DS</w:t>
      </w:r>
    </w:p>
    <w:p>
      <w:pPr>
        <w:spacing w:before="0" w:after="80" w:line="276" w:lineRule="auto"/>
        <w:ind w:firstLine="708"/>
        <w:jc w:val="both"/>
      </w:pPr>
      <w:r>
        <w:rPr>
          <w:rFonts w:ascii="Times New Roman" w:hAnsi="Times New Roman"/>
          <w:sz w:val="28"/>
        </w:rPr>
        <w:t>Перед початком розгортання контролера домену виконали конфігурацію мережевого інтерфейсу сервера. Згідно з вимогами завдання серверу призначено статичну IPv4-адресу 192.168.1.5 із маскою підмережі 255.255.255.0 та основним DNS-сервером 127.0.0.1 (петльова адреса для локального DNS).</w:t>
      </w:r>
    </w:p>
    <w:p>
      <w:pPr>
        <w:keepNext/>
        <w:spacing w:before="120" w:after="40"/>
        <w:ind w:firstLine="0"/>
        <w:jc w:val="center"/>
      </w:pPr>
      <w:r>
        <w:drawing>
          <wp:inline xmlns:a="http://schemas.openxmlformats.org/drawingml/2006/main" xmlns:pic="http://schemas.openxmlformats.org/drawingml/2006/picture">
            <wp:extent cx="4855464" cy="3641598"/>
            <wp:docPr id="2" name="Picture 2"/>
            <wp:cNvGraphicFramePr>
              <a:graphicFrameLocks noChangeAspect="1"/>
            </wp:cNvGraphicFramePr>
            <a:graphic>
              <a:graphicData uri="http://schemas.openxmlformats.org/drawingml/2006/picture">
                <pic:pic>
                  <pic:nvPicPr>
                    <pic:cNvPr id="0" name="screenshot_step1_net_connections.png"/>
                    <pic:cNvPicPr/>
                  </pic:nvPicPr>
                  <pic:blipFill>
                    <a:blip r:embed="rId10"/>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 – </w:t>
      </w:r>
      <w:r>
        <w:rPr>
          <w:rFonts w:ascii="Times New Roman" w:hAnsi="Times New Roman"/>
          <w:i/>
          <w:sz w:val="24"/>
        </w:rPr>
        <w:t>Призначення статичної IP-адреси 192.168.1.5 серверу</w:t>
      </w:r>
    </w:p>
    <w:p>
      <w:pPr>
        <w:spacing w:before="0" w:after="80" w:line="276" w:lineRule="auto"/>
        <w:ind w:firstLine="708"/>
        <w:jc w:val="both"/>
      </w:pPr>
      <w:r>
        <w:rPr>
          <w:rFonts w:ascii="Times New Roman" w:hAnsi="Times New Roman"/>
          <w:sz w:val="28"/>
        </w:rPr>
        <w:t>Відкрили консоль керування «Server Manager» та запустили майстер додавання нових ролей («Add Roles»). На сторінці вибору ролей вибрали службу «Active Directory Domain Services». Майстер автоматично перевірив системні залежності та запропонував додати необхідні компоненти (.NET Framework, оснастки RSAT).</w:t>
      </w:r>
    </w:p>
    <w:p>
      <w:pPr>
        <w:keepNext/>
        <w:spacing w:before="120" w:after="40"/>
        <w:ind w:firstLine="0"/>
        <w:jc w:val="center"/>
      </w:pPr>
      <w:r>
        <w:drawing>
          <wp:inline xmlns:a="http://schemas.openxmlformats.org/drawingml/2006/main" xmlns:pic="http://schemas.openxmlformats.org/drawingml/2006/picture">
            <wp:extent cx="4855464" cy="3641598"/>
            <wp:docPr id="3" name="Picture 3"/>
            <wp:cNvGraphicFramePr>
              <a:graphicFrameLocks noChangeAspect="1"/>
            </wp:cNvGraphicFramePr>
            <a:graphic>
              <a:graphicData uri="http://schemas.openxmlformats.org/drawingml/2006/picture">
                <pic:pic>
                  <pic:nvPicPr>
                    <pic:cNvPr id="0" name="screenshot_step5_roles_select_adds.png"/>
                    <pic:cNvPicPr/>
                  </pic:nvPicPr>
                  <pic:blipFill>
                    <a:blip r:embed="rId11"/>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2 – </w:t>
      </w:r>
      <w:r>
        <w:rPr>
          <w:rFonts w:ascii="Times New Roman" w:hAnsi="Times New Roman"/>
          <w:i/>
          <w:sz w:val="24"/>
        </w:rPr>
        <w:t>Вибір ролі Active Directory Domain Services у диспетчері сервера</w:t>
      </w:r>
    </w:p>
    <w:p>
      <w:pPr>
        <w:spacing w:before="0" w:after="80" w:line="276" w:lineRule="auto"/>
        <w:ind w:firstLine="708"/>
        <w:jc w:val="both"/>
      </w:pPr>
      <w:r>
        <w:rPr>
          <w:rFonts w:ascii="Times New Roman" w:hAnsi="Times New Roman"/>
          <w:sz w:val="28"/>
        </w:rPr>
        <w:t>Підтвердили інсталяцію компонентів та натиснули кнопку «Install». Після успішного копіювання двійкових файлів та службових бібліотек отримали повідомлення про готовність сервера до підвищення ролі за допомогою майстра dcpromo.</w:t>
      </w:r>
    </w:p>
    <w:p>
      <w:pPr>
        <w:keepNext/>
        <w:spacing w:before="120" w:after="40"/>
        <w:ind w:firstLine="0"/>
        <w:jc w:val="center"/>
      </w:pPr>
      <w:r>
        <w:drawing>
          <wp:inline xmlns:a="http://schemas.openxmlformats.org/drawingml/2006/main" xmlns:pic="http://schemas.openxmlformats.org/drawingml/2006/picture">
            <wp:extent cx="4855464" cy="3641598"/>
            <wp:docPr id="4" name="Picture 4"/>
            <wp:cNvGraphicFramePr>
              <a:graphicFrameLocks noChangeAspect="1"/>
            </wp:cNvGraphicFramePr>
            <a:graphic>
              <a:graphicData uri="http://schemas.openxmlformats.org/drawingml/2006/picture">
                <pic:pic>
                  <pic:nvPicPr>
                    <pic:cNvPr id="0" name="screenshot_step11_install_results.png"/>
                    <pic:cNvPicPr/>
                  </pic:nvPicPr>
                  <pic:blipFill>
                    <a:blip r:embed="rId12"/>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3 – </w:t>
      </w:r>
      <w:r>
        <w:rPr>
          <w:rFonts w:ascii="Times New Roman" w:hAnsi="Times New Roman"/>
          <w:i/>
          <w:sz w:val="24"/>
        </w:rPr>
        <w:t>Успішне завершення первинного встановлення ролі AD DS</w:t>
      </w:r>
    </w:p>
    <w:p>
      <w:pPr>
        <w:keepNext/>
        <w:spacing w:before="240" w:after="80"/>
        <w:ind w:firstLine="0"/>
        <w:jc w:val="left"/>
      </w:pPr>
      <w:r>
        <w:rPr>
          <w:rFonts w:ascii="Times New Roman" w:hAnsi="Times New Roman"/>
          <w:b/>
          <w:i/>
          <w:sz w:val="28"/>
        </w:rPr>
        <w:t>Етап 2. Підвищення ролі сервера до контролера домену та створення лісу office.com</w:t>
      </w:r>
    </w:p>
    <w:p>
      <w:pPr>
        <w:spacing w:before="0" w:after="80" w:line="276" w:lineRule="auto"/>
        <w:ind w:firstLine="708"/>
        <w:jc w:val="both"/>
      </w:pPr>
      <w:r>
        <w:rPr>
          <w:rFonts w:ascii="Times New Roman" w:hAnsi="Times New Roman"/>
          <w:sz w:val="28"/>
        </w:rPr>
        <w:t>Через вікно виконання команд (Win + R) або безпосередньо з Server Manager запустили утиліту dcpromo.exe. У стартовому вікні майстра Active Directory Domain Services Installation Wizard ознайомилися з відомостями про сумісність операційних систем.</w:t>
      </w:r>
    </w:p>
    <w:p>
      <w:pPr>
        <w:keepNext/>
        <w:spacing w:before="120" w:after="40"/>
        <w:ind w:firstLine="0"/>
        <w:jc w:val="center"/>
      </w:pPr>
      <w:r>
        <w:drawing>
          <wp:inline xmlns:a="http://schemas.openxmlformats.org/drawingml/2006/main" xmlns:pic="http://schemas.openxmlformats.org/drawingml/2006/picture">
            <wp:extent cx="4855464" cy="3641598"/>
            <wp:docPr id="5" name="Picture 5"/>
            <wp:cNvGraphicFramePr>
              <a:graphicFrameLocks noChangeAspect="1"/>
            </wp:cNvGraphicFramePr>
            <a:graphic>
              <a:graphicData uri="http://schemas.openxmlformats.org/drawingml/2006/picture">
                <pic:pic>
                  <pic:nvPicPr>
                    <pic:cNvPr id="0" name="screenshot_step12_dcpromo_welcome.png"/>
                    <pic:cNvPicPr/>
                  </pic:nvPicPr>
                  <pic:blipFill>
                    <a:blip r:embed="rId13"/>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4 – </w:t>
      </w:r>
      <w:r>
        <w:rPr>
          <w:rFonts w:ascii="Times New Roman" w:hAnsi="Times New Roman"/>
          <w:i/>
          <w:sz w:val="24"/>
        </w:rPr>
        <w:t>Стартове вікно майстра встановлення контролера домену (dcpromo)</w:t>
      </w:r>
    </w:p>
    <w:p>
      <w:pPr>
        <w:spacing w:before="0" w:after="80" w:line="276" w:lineRule="auto"/>
        <w:ind w:firstLine="708"/>
        <w:jc w:val="both"/>
      </w:pPr>
      <w:r>
        <w:rPr>
          <w:rFonts w:ascii="Times New Roman" w:hAnsi="Times New Roman"/>
          <w:sz w:val="28"/>
        </w:rPr>
        <w:t>У вікні конфігурації розгортання обрали створення нового домену в новому лісі («Create a new domain in a new forest») та ввели повне FQDN-ім'я кореневого домену: office.com.</w:t>
      </w:r>
    </w:p>
    <w:p>
      <w:pPr>
        <w:keepNext/>
        <w:spacing w:before="120" w:after="40"/>
        <w:ind w:firstLine="0"/>
        <w:jc w:val="center"/>
      </w:pPr>
      <w:r>
        <w:drawing>
          <wp:inline xmlns:a="http://schemas.openxmlformats.org/drawingml/2006/main" xmlns:pic="http://schemas.openxmlformats.org/drawingml/2006/picture">
            <wp:extent cx="4855464" cy="3641598"/>
            <wp:docPr id="6" name="Picture 6"/>
            <wp:cNvGraphicFramePr>
              <a:graphicFrameLocks noChangeAspect="1"/>
            </wp:cNvGraphicFramePr>
            <a:graphic>
              <a:graphicData uri="http://schemas.openxmlformats.org/drawingml/2006/picture">
                <pic:pic>
                  <pic:nvPicPr>
                    <pic:cNvPr id="0" name="screenshot_step16_dcpromo_fqdn_office.png"/>
                    <pic:cNvPicPr/>
                  </pic:nvPicPr>
                  <pic:blipFill>
                    <a:blip r:embed="rId14"/>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5 – </w:t>
      </w:r>
      <w:r>
        <w:rPr>
          <w:rFonts w:ascii="Times New Roman" w:hAnsi="Times New Roman"/>
          <w:i/>
          <w:sz w:val="24"/>
        </w:rPr>
        <w:t>Введення повного доменного імені кореневого лісу office.com</w:t>
      </w:r>
    </w:p>
    <w:p>
      <w:pPr>
        <w:spacing w:before="0" w:after="80" w:line="276" w:lineRule="auto"/>
        <w:ind w:firstLine="708"/>
        <w:jc w:val="both"/>
      </w:pPr>
      <w:r>
        <w:rPr>
          <w:rFonts w:ascii="Times New Roman" w:hAnsi="Times New Roman"/>
          <w:sz w:val="28"/>
        </w:rPr>
        <w:t>Встановили функціональний рівень лісу та домену на рівні «Windows Server 2008 R2». На кроці додаткових параметрів підтвердили автоматичне встановлення та інтеграцію локального DNS-сервера для обслуговування зони домену.</w:t>
      </w:r>
    </w:p>
    <w:p>
      <w:pPr>
        <w:keepNext/>
        <w:spacing w:before="120" w:after="40"/>
        <w:ind w:firstLine="0"/>
        <w:jc w:val="center"/>
      </w:pPr>
      <w:r>
        <w:drawing>
          <wp:inline xmlns:a="http://schemas.openxmlformats.org/drawingml/2006/main" xmlns:pic="http://schemas.openxmlformats.org/drawingml/2006/picture">
            <wp:extent cx="4855464" cy="3641598"/>
            <wp:docPr id="7" name="Picture 7"/>
            <wp:cNvGraphicFramePr>
              <a:graphicFrameLocks noChangeAspect="1"/>
            </wp:cNvGraphicFramePr>
            <a:graphic>
              <a:graphicData uri="http://schemas.openxmlformats.org/drawingml/2006/picture">
                <pic:pic>
                  <pic:nvPicPr>
                    <pic:cNvPr id="0" name="screenshot_step18_dcpromo_additional_options.png"/>
                    <pic:cNvPicPr/>
                  </pic:nvPicPr>
                  <pic:blipFill>
                    <a:blip r:embed="rId15"/>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6 – </w:t>
      </w:r>
      <w:r>
        <w:rPr>
          <w:rFonts w:ascii="Times New Roman" w:hAnsi="Times New Roman"/>
          <w:i/>
          <w:sz w:val="24"/>
        </w:rPr>
        <w:t>Вибір опції інтегрованого DNS-сервера в майстрі dcpromo</w:t>
      </w:r>
    </w:p>
    <w:p>
      <w:pPr>
        <w:spacing w:before="0" w:after="80" w:line="276" w:lineRule="auto"/>
        <w:ind w:firstLine="708"/>
        <w:jc w:val="both"/>
      </w:pPr>
      <w:r>
        <w:rPr>
          <w:rFonts w:ascii="Times New Roman" w:hAnsi="Times New Roman"/>
          <w:sz w:val="28"/>
        </w:rPr>
        <w:t>Задали шлях розміщення системної бази даних Active Directory (каталог NTDS), файлів журналів транзакцій та загальної папки SYSVOL за замовчуванням (C:\Windows). Ввели надійний пароль режиму відновлення служб каталогів DSRM (Pa$$word). Після завершення конфігурації сервер виконав автоматичне перезавантаження.</w:t>
      </w:r>
    </w:p>
    <w:p>
      <w:pPr>
        <w:keepNext/>
        <w:spacing w:before="120" w:after="40"/>
        <w:ind w:firstLine="0"/>
        <w:jc w:val="center"/>
      </w:pPr>
      <w:r>
        <w:drawing>
          <wp:inline xmlns:a="http://schemas.openxmlformats.org/drawingml/2006/main" xmlns:pic="http://schemas.openxmlformats.org/drawingml/2006/picture">
            <wp:extent cx="4855464" cy="3641598"/>
            <wp:docPr id="8" name="Picture 8"/>
            <wp:cNvGraphicFramePr>
              <a:graphicFrameLocks noChangeAspect="1"/>
            </wp:cNvGraphicFramePr>
            <a:graphic>
              <a:graphicData uri="http://schemas.openxmlformats.org/drawingml/2006/picture">
                <pic:pic>
                  <pic:nvPicPr>
                    <pic:cNvPr id="0" name="screenshot_step23_dcpromo_configuring.png"/>
                    <pic:cNvPicPr/>
                  </pic:nvPicPr>
                  <pic:blipFill>
                    <a:blip r:embed="rId16"/>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7 – </w:t>
      </w:r>
      <w:r>
        <w:rPr>
          <w:rFonts w:ascii="Times New Roman" w:hAnsi="Times New Roman"/>
          <w:i/>
          <w:sz w:val="24"/>
        </w:rPr>
        <w:t>Процес ініціалізації бази даних NTDS та зон DNS</w:t>
      </w:r>
    </w:p>
    <w:p>
      <w:pPr>
        <w:keepNext/>
        <w:spacing w:before="240" w:after="80"/>
        <w:ind w:firstLine="0"/>
        <w:jc w:val="left"/>
      </w:pPr>
      <w:r>
        <w:rPr>
          <w:rFonts w:ascii="Times New Roman" w:hAnsi="Times New Roman"/>
          <w:b/>
          <w:i/>
          <w:sz w:val="28"/>
        </w:rPr>
        <w:t>Етап 3. Побудова ієрархічної структури організаційних підрозділів (OU)</w:t>
      </w:r>
    </w:p>
    <w:p>
      <w:pPr>
        <w:spacing w:before="0" w:after="80" w:line="276" w:lineRule="auto"/>
        <w:ind w:firstLine="708"/>
        <w:jc w:val="both"/>
      </w:pPr>
      <w:r>
        <w:rPr>
          <w:rFonts w:ascii="Times New Roman" w:hAnsi="Times New Roman"/>
          <w:sz w:val="28"/>
        </w:rPr>
        <w:t>Після перезавантаження виконали вхід під обліковим записом доменного адміністратора (office\Administrator). Запустили консоль «Active Directory Users and Computers» (dsa.msc). Клацнули правою кнопкою миші на кореневому вузлі office.com -&gt; New -&gt; Organizational Unit та послідовно створили підрозділи: «Керівники», «Фінансисти», «IT-спеціалісти», «Службові» та «Групи».</w:t>
      </w:r>
    </w:p>
    <w:p>
      <w:pPr>
        <w:keepNext/>
        <w:spacing w:before="120" w:after="40"/>
        <w:ind w:firstLine="0"/>
        <w:jc w:val="center"/>
      </w:pPr>
      <w:r>
        <w:drawing>
          <wp:inline xmlns:a="http://schemas.openxmlformats.org/drawingml/2006/main" xmlns:pic="http://schemas.openxmlformats.org/drawingml/2006/picture">
            <wp:extent cx="4855464" cy="3641598"/>
            <wp:docPr id="9" name="Picture 9"/>
            <wp:cNvGraphicFramePr>
              <a:graphicFrameLocks noChangeAspect="1"/>
            </wp:cNvGraphicFramePr>
            <a:graphic>
              <a:graphicData uri="http://schemas.openxmlformats.org/drawingml/2006/picture">
                <pic:pic>
                  <pic:nvPicPr>
                    <pic:cNvPr id="0" name="screenshot_step30_new_ou_finansysty.png"/>
                    <pic:cNvPicPr/>
                  </pic:nvPicPr>
                  <pic:blipFill>
                    <a:blip r:embed="rId17"/>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8 – </w:t>
      </w:r>
      <w:r>
        <w:rPr>
          <w:rFonts w:ascii="Times New Roman" w:hAnsi="Times New Roman"/>
          <w:i/>
          <w:sz w:val="24"/>
        </w:rPr>
        <w:t>Створення організаційного підрозділу «Фінансисти»</w:t>
      </w:r>
    </w:p>
    <w:p>
      <w:pPr>
        <w:spacing w:before="0" w:after="80" w:line="276" w:lineRule="auto"/>
        <w:ind w:firstLine="708"/>
        <w:jc w:val="both"/>
      </w:pPr>
      <w:r>
        <w:rPr>
          <w:rFonts w:ascii="Times New Roman" w:hAnsi="Times New Roman"/>
          <w:sz w:val="28"/>
        </w:rPr>
        <w:t>Перевірили оновлене дерево домену. Усі необхідні структурні підрозділи компанії успішно створено та захищено від випадкового видалення.</w:t>
      </w:r>
    </w:p>
    <w:p>
      <w:pPr>
        <w:keepNext/>
        <w:spacing w:before="120" w:after="40"/>
        <w:ind w:firstLine="0"/>
        <w:jc w:val="center"/>
      </w:pPr>
      <w:r>
        <w:drawing>
          <wp:inline xmlns:a="http://schemas.openxmlformats.org/drawingml/2006/main" xmlns:pic="http://schemas.openxmlformats.org/drawingml/2006/picture">
            <wp:extent cx="4855464" cy="3641598"/>
            <wp:docPr id="10" name="Picture 10"/>
            <wp:cNvGraphicFramePr>
              <a:graphicFrameLocks noChangeAspect="1"/>
            </wp:cNvGraphicFramePr>
            <a:graphic>
              <a:graphicData uri="http://schemas.openxmlformats.org/drawingml/2006/picture">
                <pic:pic>
                  <pic:nvPicPr>
                    <pic:cNvPr id="0" name="screenshot_step41_tree_all_ous.png"/>
                    <pic:cNvPicPr/>
                  </pic:nvPicPr>
                  <pic:blipFill>
                    <a:blip r:embed="rId18"/>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9 – </w:t>
      </w:r>
      <w:r>
        <w:rPr>
          <w:rFonts w:ascii="Times New Roman" w:hAnsi="Times New Roman"/>
          <w:i/>
          <w:sz w:val="24"/>
        </w:rPr>
        <w:t>Структура підрозділів організації в консолі dsa.msc</w:t>
      </w:r>
    </w:p>
    <w:p>
      <w:pPr>
        <w:keepNext/>
        <w:spacing w:before="240" w:after="80"/>
        <w:ind w:firstLine="0"/>
        <w:jc w:val="left"/>
      </w:pPr>
      <w:r>
        <w:rPr>
          <w:rFonts w:ascii="Times New Roman" w:hAnsi="Times New Roman"/>
          <w:b/>
          <w:i/>
          <w:sz w:val="28"/>
        </w:rPr>
        <w:t>Етап 4. Створення облікових записів користувачів, груп та налаштування профілів</w:t>
      </w:r>
    </w:p>
    <w:p>
      <w:pPr>
        <w:spacing w:before="0" w:after="80" w:line="276" w:lineRule="auto"/>
        <w:ind w:firstLine="708"/>
        <w:jc w:val="both"/>
      </w:pPr>
      <w:r>
        <w:rPr>
          <w:rFonts w:ascii="Times New Roman" w:hAnsi="Times New Roman"/>
          <w:sz w:val="28"/>
        </w:rPr>
        <w:t>У відповідних підрозділах створили користувачів відповідно до штатної структури: у підрозділі «Керівники» — користувача «Генеральний директор»; у підрозділі «Фінансисти» — «Фінансовий директор», «Бухгалтер», «Касир»; у підрозділі «IT-спеціалісти» — «Головний IT», «Програміст», «Системний адміністратор». Для кожного облікового запису встановлено пароль «Pa$$word» та прапорець «Password never expires».</w:t>
      </w:r>
    </w:p>
    <w:p>
      <w:pPr>
        <w:keepNext/>
        <w:spacing w:before="120" w:after="40"/>
        <w:ind w:firstLine="0"/>
        <w:jc w:val="center"/>
      </w:pPr>
      <w:r>
        <w:drawing>
          <wp:inline xmlns:a="http://schemas.openxmlformats.org/drawingml/2006/main" xmlns:pic="http://schemas.openxmlformats.org/drawingml/2006/picture">
            <wp:extent cx="4855464" cy="3641598"/>
            <wp:docPr id="11" name="Picture 11"/>
            <wp:cNvGraphicFramePr>
              <a:graphicFrameLocks noChangeAspect="1"/>
            </wp:cNvGraphicFramePr>
            <a:graphic>
              <a:graphicData uri="http://schemas.openxmlformats.org/drawingml/2006/picture">
                <pic:pic>
                  <pic:nvPicPr>
                    <pic:cNvPr id="0" name="screenshot_step44_ou_finansysty_contents.png"/>
                    <pic:cNvPicPr/>
                  </pic:nvPicPr>
                  <pic:blipFill>
                    <a:blip r:embed="rId19"/>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10 – </w:t>
      </w:r>
      <w:r>
        <w:rPr>
          <w:rFonts w:ascii="Times New Roman" w:hAnsi="Times New Roman"/>
          <w:i/>
          <w:sz w:val="24"/>
        </w:rPr>
        <w:t>Перелік облікових записів у підрозділі «Фінансисти»</w:t>
      </w:r>
    </w:p>
    <w:p>
      <w:pPr>
        <w:spacing w:before="0" w:after="80" w:line="276" w:lineRule="auto"/>
        <w:ind w:firstLine="708"/>
        <w:jc w:val="both"/>
      </w:pPr>
      <w:r>
        <w:rPr>
          <w:rFonts w:ascii="Times New Roman" w:hAnsi="Times New Roman"/>
          <w:sz w:val="28"/>
        </w:rPr>
        <w:t>У підрозділі «Групи» створили глобальні групи безпеки «Фінансисти» та «IT-відділ». До групи «Фінансисти» включили користувачів Фінансовий директор, Бухгалтер, Касир. Адміністратора домену включили до групи Domain Admins. Для облікового запису «Програміст» у вкладці «Profile» налаштували підключення мережевої домашньої папки («Connect P: to \\server\Офіс»).</w:t>
      </w:r>
    </w:p>
    <w:p>
      <w:pPr>
        <w:keepNext/>
        <w:spacing w:before="120" w:after="40"/>
        <w:ind w:firstLine="0"/>
        <w:jc w:val="center"/>
      </w:pPr>
      <w:r>
        <w:drawing>
          <wp:inline xmlns:a="http://schemas.openxmlformats.org/drawingml/2006/main" xmlns:pic="http://schemas.openxmlformats.org/drawingml/2006/picture">
            <wp:extent cx="4855464" cy="3641598"/>
            <wp:docPr id="12" name="Picture 12"/>
            <wp:cNvGraphicFramePr>
              <a:graphicFrameLocks noChangeAspect="1"/>
            </wp:cNvGraphicFramePr>
            <a:graphic>
              <a:graphicData uri="http://schemas.openxmlformats.org/drawingml/2006/picture">
                <pic:pic>
                  <pic:nvPicPr>
                    <pic:cNvPr id="0" name="screenshot_step49_programmer_profile.png"/>
                    <pic:cNvPicPr/>
                  </pic:nvPicPr>
                  <pic:blipFill>
                    <a:blip r:embed="rId20"/>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11 – </w:t>
      </w:r>
      <w:r>
        <w:rPr>
          <w:rFonts w:ascii="Times New Roman" w:hAnsi="Times New Roman"/>
          <w:i/>
          <w:sz w:val="24"/>
        </w:rPr>
        <w:t>Налаштування мережевого домашнього диска P: для користувача Програміст</w:t>
      </w:r>
    </w:p>
    <w:p>
      <w:pPr>
        <w:keepNext/>
        <w:spacing w:before="240" w:after="80"/>
        <w:ind w:firstLine="0"/>
        <w:jc w:val="left"/>
      </w:pPr>
      <w:r>
        <w:rPr>
          <w:rFonts w:ascii="Times New Roman" w:hAnsi="Times New Roman"/>
          <w:b/>
          <w:i/>
          <w:sz w:val="28"/>
        </w:rPr>
        <w:t>Етап 5. Встановлення, авторизація та запуск служби DHCP-сервера</w:t>
      </w:r>
    </w:p>
    <w:p>
      <w:pPr>
        <w:spacing w:before="0" w:after="80" w:line="276" w:lineRule="auto"/>
        <w:ind w:firstLine="708"/>
        <w:jc w:val="both"/>
      </w:pPr>
      <w:r>
        <w:rPr>
          <w:rFonts w:ascii="Times New Roman" w:hAnsi="Times New Roman"/>
          <w:sz w:val="28"/>
        </w:rPr>
        <w:t>Через майстер додавання ролей Server Manager встановили роль «DHCP Server». Відкрили оснастку керування DHCP (dhcpmgmt.msc), додали сервер 192.168.1.5, виконали авторизацію сервера в Active Directory та переконалися у запуску системної служби «dhcpserver».</w:t>
      </w:r>
    </w:p>
    <w:p>
      <w:pPr>
        <w:keepNext/>
        <w:spacing w:before="120" w:after="40"/>
        <w:ind w:firstLine="0"/>
        <w:jc w:val="center"/>
      </w:pPr>
      <w:r>
        <w:drawing>
          <wp:inline xmlns:a="http://schemas.openxmlformats.org/drawingml/2006/main" xmlns:pic="http://schemas.openxmlformats.org/drawingml/2006/picture">
            <wp:extent cx="4855464" cy="3641598"/>
            <wp:docPr id="13" name="Picture 13"/>
            <wp:cNvGraphicFramePr>
              <a:graphicFrameLocks noChangeAspect="1"/>
            </wp:cNvGraphicFramePr>
            <a:graphic>
              <a:graphicData uri="http://schemas.openxmlformats.org/drawingml/2006/picture">
                <pic:pic>
                  <pic:nvPicPr>
                    <pic:cNvPr id="0" name="screenshot_step55_dhcp_service_started.png"/>
                    <pic:cNvPicPr/>
                  </pic:nvPicPr>
                  <pic:blipFill>
                    <a:blip r:embed="rId21"/>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12 – </w:t>
      </w:r>
      <w:r>
        <w:rPr>
          <w:rFonts w:ascii="Times New Roman" w:hAnsi="Times New Roman"/>
          <w:i/>
          <w:sz w:val="24"/>
        </w:rPr>
        <w:t>Авторизація та активний стан служби DHCP-сервера в оснастці dhcpmgmt.msc</w:t>
      </w:r>
    </w:p>
    <w:p>
      <w:pPr>
        <w:keepNext/>
        <w:spacing w:before="240" w:after="80"/>
        <w:ind w:firstLine="0"/>
        <w:jc w:val="left"/>
      </w:pPr>
      <w:r>
        <w:rPr>
          <w:rFonts w:ascii="Times New Roman" w:hAnsi="Times New Roman"/>
          <w:b/>
          <w:i/>
          <w:sz w:val="28"/>
        </w:rPr>
        <w:t>Етап 6. Створення області DHCP «Офіс» та налаштування пулу адрес</w:t>
      </w:r>
    </w:p>
    <w:p>
      <w:pPr>
        <w:spacing w:before="0" w:after="80" w:line="276" w:lineRule="auto"/>
        <w:ind w:firstLine="708"/>
        <w:jc w:val="both"/>
      </w:pPr>
      <w:r>
        <w:rPr>
          <w:rFonts w:ascii="Times New Roman" w:hAnsi="Times New Roman"/>
          <w:sz w:val="28"/>
        </w:rPr>
        <w:t>У вузлі IPv4 клацнули правою кнопкою миші -&gt; «New Scope...». Задали ім'я області «Офіс». Вказали початкову IP-адресу 192.168.1.1 та кінцеву 192.168.1.100 із довжиною маски 24 біти (255.255.255.0).</w:t>
      </w:r>
    </w:p>
    <w:p>
      <w:pPr>
        <w:keepNext/>
        <w:spacing w:before="120" w:after="40"/>
        <w:ind w:firstLine="0"/>
        <w:jc w:val="center"/>
      </w:pPr>
      <w:r>
        <w:drawing>
          <wp:inline xmlns:a="http://schemas.openxmlformats.org/drawingml/2006/main" xmlns:pic="http://schemas.openxmlformats.org/drawingml/2006/picture">
            <wp:extent cx="4855464" cy="3641598"/>
            <wp:docPr id="14" name="Picture 14"/>
            <wp:cNvGraphicFramePr>
              <a:graphicFrameLocks noChangeAspect="1"/>
            </wp:cNvGraphicFramePr>
            <a:graphic>
              <a:graphicData uri="http://schemas.openxmlformats.org/drawingml/2006/picture">
                <pic:pic>
                  <pic:nvPicPr>
                    <pic:cNvPr id="0" name="screenshot_step60_new_scope_ip_range.png"/>
                    <pic:cNvPicPr/>
                  </pic:nvPicPr>
                  <pic:blipFill>
                    <a:blip r:embed="rId22"/>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13 – </w:t>
      </w:r>
      <w:r>
        <w:rPr>
          <w:rFonts w:ascii="Times New Roman" w:hAnsi="Times New Roman"/>
          <w:i/>
          <w:sz w:val="24"/>
        </w:rPr>
        <w:t>Задання діапазону розподілу адрес області DHCP</w:t>
      </w:r>
    </w:p>
    <w:p>
      <w:pPr>
        <w:spacing w:before="0" w:after="80" w:line="276" w:lineRule="auto"/>
        <w:ind w:firstLine="708"/>
        <w:jc w:val="both"/>
      </w:pPr>
      <w:r>
        <w:rPr>
          <w:rFonts w:ascii="Times New Roman" w:hAnsi="Times New Roman"/>
          <w:sz w:val="28"/>
        </w:rPr>
        <w:t>На наступному кроці налаштували діапазон виключень (Add Exclusions): початкова адреса 192.168.1.10, кінцева 192.168.1.15. Встановили тривалість оренди адрес (Lease Duration) 8 днів.</w:t>
      </w:r>
    </w:p>
    <w:p>
      <w:pPr>
        <w:keepNext/>
        <w:spacing w:before="120" w:after="40"/>
        <w:ind w:firstLine="0"/>
        <w:jc w:val="center"/>
      </w:pPr>
      <w:r>
        <w:drawing>
          <wp:inline xmlns:a="http://schemas.openxmlformats.org/drawingml/2006/main" xmlns:pic="http://schemas.openxmlformats.org/drawingml/2006/picture">
            <wp:extent cx="4855464" cy="3641598"/>
            <wp:docPr id="15" name="Picture 15"/>
            <wp:cNvGraphicFramePr>
              <a:graphicFrameLocks noChangeAspect="1"/>
            </wp:cNvGraphicFramePr>
            <a:graphic>
              <a:graphicData uri="http://schemas.openxmlformats.org/drawingml/2006/picture">
                <pic:pic>
                  <pic:nvPicPr>
                    <pic:cNvPr id="0" name="screenshot_step61_new_scope_exclusions.png"/>
                    <pic:cNvPicPr/>
                  </pic:nvPicPr>
                  <pic:blipFill>
                    <a:blip r:embed="rId23"/>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14 – </w:t>
      </w:r>
      <w:r>
        <w:rPr>
          <w:rFonts w:ascii="Times New Roman" w:hAnsi="Times New Roman"/>
          <w:i/>
          <w:sz w:val="24"/>
        </w:rPr>
        <w:t>Додавання діапазону адрес виключення 192.168.1.10 – 192.168.1.15</w:t>
      </w:r>
    </w:p>
    <w:p>
      <w:pPr>
        <w:keepNext/>
        <w:spacing w:before="240" w:after="80"/>
        <w:ind w:firstLine="0"/>
        <w:jc w:val="left"/>
      </w:pPr>
      <w:r>
        <w:rPr>
          <w:rFonts w:ascii="Times New Roman" w:hAnsi="Times New Roman"/>
          <w:b/>
          <w:i/>
          <w:sz w:val="28"/>
        </w:rPr>
        <w:t>Етап 7. Резервування IP-адреси шлюзу та конфігурація параметрів маршрутизатора і DNS</w:t>
      </w:r>
    </w:p>
    <w:p>
      <w:pPr>
        <w:spacing w:before="0" w:after="80" w:line="276" w:lineRule="auto"/>
        <w:ind w:firstLine="708"/>
        <w:jc w:val="both"/>
      </w:pPr>
      <w:r>
        <w:rPr>
          <w:rFonts w:ascii="Times New Roman" w:hAnsi="Times New Roman"/>
          <w:sz w:val="28"/>
        </w:rPr>
        <w:t>У майстрі налаштування опцій вказали IP-адресу основного маршрутизатора (Default Gateway) — 192.168.1.4, та адресу DNS-сервера — 192.168.1.5 із доменним іменем office.com. Після активації області перейшли до вузла «Reservations», відкрили діалог «New Reservation» та створили резервування для шлюзу (Reservation name: Gateway, IP: 192.168.1.4, MAC: 1a2b3c4d5e6f).</w:t>
      </w:r>
    </w:p>
    <w:p>
      <w:pPr>
        <w:keepNext/>
        <w:spacing w:before="120" w:after="40"/>
        <w:ind w:firstLine="0"/>
        <w:jc w:val="center"/>
      </w:pPr>
      <w:r>
        <w:drawing>
          <wp:inline xmlns:a="http://schemas.openxmlformats.org/drawingml/2006/main" xmlns:pic="http://schemas.openxmlformats.org/drawingml/2006/picture">
            <wp:extent cx="4855464" cy="3641598"/>
            <wp:docPr id="16" name="Picture 16"/>
            <wp:cNvGraphicFramePr>
              <a:graphicFrameLocks noChangeAspect="1"/>
            </wp:cNvGraphicFramePr>
            <a:graphic>
              <a:graphicData uri="http://schemas.openxmlformats.org/drawingml/2006/picture">
                <pic:pic>
                  <pic:nvPicPr>
                    <pic:cNvPr id="0" name="screenshot_step68_dhcp_reservations_list.png"/>
                    <pic:cNvPicPr/>
                  </pic:nvPicPr>
                  <pic:blipFill>
                    <a:blip r:embed="rId24"/>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15 – </w:t>
      </w:r>
      <w:r>
        <w:rPr>
          <w:rFonts w:ascii="Times New Roman" w:hAnsi="Times New Roman"/>
          <w:i/>
          <w:sz w:val="24"/>
        </w:rPr>
        <w:t>Створене резервування IP-адреси 192.168.1.4 для мережевого шлюзу</w:t>
      </w:r>
    </w:p>
    <w:p>
      <w:pPr>
        <w:spacing w:before="0" w:after="80" w:line="276" w:lineRule="auto"/>
        <w:ind w:firstLine="708"/>
        <w:jc w:val="both"/>
      </w:pPr>
      <w:r>
        <w:rPr>
          <w:rFonts w:ascii="Times New Roman" w:hAnsi="Times New Roman"/>
          <w:sz w:val="28"/>
        </w:rPr>
        <w:t>Перевірили підсумковий стан опцій області DHCP (Scope Options). Сконфігуровано: 003 Router (192.168.1.4), 006 DNS Servers (192.168.1.5) та 015 DNS Domain Name (office.com).</w:t>
      </w:r>
    </w:p>
    <w:p>
      <w:pPr>
        <w:keepNext/>
        <w:spacing w:before="120" w:after="40"/>
        <w:ind w:firstLine="0"/>
        <w:jc w:val="center"/>
      </w:pPr>
      <w:r>
        <w:drawing>
          <wp:inline xmlns:a="http://schemas.openxmlformats.org/drawingml/2006/main" xmlns:pic="http://schemas.openxmlformats.org/drawingml/2006/picture">
            <wp:extent cx="4855464" cy="3641598"/>
            <wp:docPr id="17" name="Picture 17"/>
            <wp:cNvGraphicFramePr>
              <a:graphicFrameLocks noChangeAspect="1"/>
            </wp:cNvGraphicFramePr>
            <a:graphic>
              <a:graphicData uri="http://schemas.openxmlformats.org/drawingml/2006/picture">
                <pic:pic>
                  <pic:nvPicPr>
                    <pic:cNvPr id="0" name="screenshot_step70_dhcp_scope_options_final.png"/>
                    <pic:cNvPicPr/>
                  </pic:nvPicPr>
                  <pic:blipFill>
                    <a:blip r:embed="rId25"/>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16 – </w:t>
      </w:r>
      <w:r>
        <w:rPr>
          <w:rFonts w:ascii="Times New Roman" w:hAnsi="Times New Roman"/>
          <w:i/>
          <w:sz w:val="24"/>
        </w:rPr>
        <w:t>Підсумковий список параметрів області DHCP (опції 003, 006, 015)</w:t>
      </w:r>
    </w:p>
    <w:p>
      <w:pPr>
        <w:keepNext/>
        <w:spacing w:before="240" w:after="80"/>
        <w:ind w:firstLine="0"/>
        <w:jc w:val="left"/>
      </w:pPr>
      <w:r>
        <w:rPr>
          <w:rFonts w:ascii="Times New Roman" w:hAnsi="Times New Roman"/>
          <w:b/>
          <w:i/>
          <w:sz w:val="28"/>
        </w:rPr>
        <w:t>Етап 8. Створення та конфігурація групової політики безпеки (GPO) для підрозділу «Фінансисти»</w:t>
      </w:r>
    </w:p>
    <w:p>
      <w:pPr>
        <w:spacing w:before="0" w:after="80" w:line="276" w:lineRule="auto"/>
        <w:ind w:firstLine="708"/>
        <w:jc w:val="both"/>
      </w:pPr>
      <w:r>
        <w:rPr>
          <w:rFonts w:ascii="Times New Roman" w:hAnsi="Times New Roman"/>
          <w:sz w:val="28"/>
        </w:rPr>
        <w:t>Запустили оснастку «Group Policy Management» (gpmc.msc). Розгорнули вузол домену office.com, клацнули правою кнопкою миші на підрозділі «Фінансисти» та обрали «Create a GPO in this domain, and Link it here...». Вказали ім'я нової політики: «Фінансова політика безпеки».</w:t>
      </w:r>
    </w:p>
    <w:p>
      <w:pPr>
        <w:keepNext/>
        <w:spacing w:before="120" w:after="40"/>
        <w:ind w:firstLine="0"/>
        <w:jc w:val="center"/>
      </w:pPr>
      <w:r>
        <w:drawing>
          <wp:inline xmlns:a="http://schemas.openxmlformats.org/drawingml/2006/main" xmlns:pic="http://schemas.openxmlformats.org/drawingml/2006/picture">
            <wp:extent cx="4855464" cy="3641598"/>
            <wp:docPr id="18" name="Picture 18"/>
            <wp:cNvGraphicFramePr>
              <a:graphicFrameLocks noChangeAspect="1"/>
            </wp:cNvGraphicFramePr>
            <a:graphic>
              <a:graphicData uri="http://schemas.openxmlformats.org/drawingml/2006/picture">
                <pic:pic>
                  <pic:nvPicPr>
                    <pic:cNvPr id="0" name="screenshot_step71_gpmc_tree.png"/>
                    <pic:cNvPicPr/>
                  </pic:nvPicPr>
                  <pic:blipFill>
                    <a:blip r:embed="rId26"/>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17 – </w:t>
      </w:r>
      <w:r>
        <w:rPr>
          <w:rFonts w:ascii="Times New Roman" w:hAnsi="Times New Roman"/>
          <w:i/>
          <w:sz w:val="24"/>
        </w:rPr>
        <w:t>Прив'язка об'єкта групової політики до підрозділу «Фінансисти»</w:t>
      </w:r>
    </w:p>
    <w:p>
      <w:pPr>
        <w:spacing w:before="0" w:after="80" w:line="276" w:lineRule="auto"/>
        <w:ind w:firstLine="708"/>
        <w:jc w:val="both"/>
      </w:pPr>
      <w:r>
        <w:rPr>
          <w:rFonts w:ascii="Times New Roman" w:hAnsi="Times New Roman"/>
          <w:sz w:val="28"/>
        </w:rPr>
        <w:t>Клацнули правою кнопкою миші на політиці -&gt; «Edit...». У редакторі Group Policy Management Editor перейшли до розділу: User Configuration -&gt; Policies -&gt; Administrative Templates -&gt; Control Panel -&gt; Personalization. Відкрили параметр «Screen saver timeout», перевели в стан Enabled, задали значення 600 секунд (10 хвилин) та додали обов'язковий коментар «Фінансова політика безпеки». Також увімкнули параметри «Password protect the screen saver» та «Enable screen saver».</w:t>
      </w:r>
    </w:p>
    <w:p>
      <w:pPr>
        <w:keepNext/>
        <w:spacing w:before="120" w:after="40"/>
        <w:ind w:firstLine="0"/>
        <w:jc w:val="center"/>
      </w:pPr>
      <w:r>
        <w:drawing>
          <wp:inline xmlns:a="http://schemas.openxmlformats.org/drawingml/2006/main" xmlns:pic="http://schemas.openxmlformats.org/drawingml/2006/picture">
            <wp:extent cx="4855464" cy="3641598"/>
            <wp:docPr id="19" name="Picture 19"/>
            <wp:cNvGraphicFramePr>
              <a:graphicFrameLocks noChangeAspect="1"/>
            </wp:cNvGraphicFramePr>
            <a:graphic>
              <a:graphicData uri="http://schemas.openxmlformats.org/drawingml/2006/picture">
                <pic:pic>
                  <pic:nvPicPr>
                    <pic:cNvPr id="0" name="screenshot_step72_gpo_screensaver_timeout_dialog.png"/>
                    <pic:cNvPicPr/>
                  </pic:nvPicPr>
                  <pic:blipFill>
                    <a:blip r:embed="rId27"/>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18 – </w:t>
      </w:r>
      <w:r>
        <w:rPr>
          <w:rFonts w:ascii="Times New Roman" w:hAnsi="Times New Roman"/>
          <w:i/>
          <w:sz w:val="24"/>
        </w:rPr>
        <w:t>Налаштування тайм-ауту блокування екрана та коментаря в редакторі GPO</w:t>
      </w:r>
    </w:p>
    <w:p>
      <w:pPr>
        <w:keepNext/>
        <w:spacing w:before="240" w:after="80"/>
        <w:ind w:firstLine="0"/>
        <w:jc w:val="left"/>
      </w:pPr>
      <w:r>
        <w:rPr>
          <w:rFonts w:ascii="Times New Roman" w:hAnsi="Times New Roman"/>
          <w:b/>
          <w:i/>
          <w:sz w:val="28"/>
        </w:rPr>
        <w:t>Етап 9. Організація мережевого спільного доступу до каталогу C:\Офіс та сховища профілів</w:t>
      </w:r>
    </w:p>
    <w:p>
      <w:pPr>
        <w:spacing w:before="0" w:after="80" w:line="276" w:lineRule="auto"/>
        <w:ind w:firstLine="708"/>
        <w:jc w:val="both"/>
      </w:pPr>
      <w:r>
        <w:rPr>
          <w:rFonts w:ascii="Times New Roman" w:hAnsi="Times New Roman"/>
          <w:sz w:val="28"/>
        </w:rPr>
        <w:t>У провіднику Windows на диску C: створили каталог «Офіс». У властивостях папки на вкладці «Sharing» відкрили «Advanced Sharing...», увімкнули спільний доступ під іменем «Офіс» та надали права Change і Read для користувачів групи Domain Users. На вкладці «Security» налаштували списки контролю доступу NTFS.</w:t>
      </w:r>
    </w:p>
    <w:p>
      <w:pPr>
        <w:keepNext/>
        <w:spacing w:before="120" w:after="40"/>
        <w:ind w:firstLine="0"/>
        <w:jc w:val="center"/>
      </w:pPr>
      <w:r>
        <w:drawing>
          <wp:inline xmlns:a="http://schemas.openxmlformats.org/drawingml/2006/main" xmlns:pic="http://schemas.openxmlformats.org/drawingml/2006/picture">
            <wp:extent cx="4855464" cy="3641598"/>
            <wp:docPr id="20" name="Picture 20"/>
            <wp:cNvGraphicFramePr>
              <a:graphicFrameLocks noChangeAspect="1"/>
            </wp:cNvGraphicFramePr>
            <a:graphic>
              <a:graphicData uri="http://schemas.openxmlformats.org/drawingml/2006/picture">
                <pic:pic>
                  <pic:nvPicPr>
                    <pic:cNvPr id="0" name="screenshot_step73_ofis_sharing.png"/>
                    <pic:cNvPicPr/>
                  </pic:nvPicPr>
                  <pic:blipFill>
                    <a:blip r:embed="rId28"/>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19 – </w:t>
      </w:r>
      <w:r>
        <w:rPr>
          <w:rFonts w:ascii="Times New Roman" w:hAnsi="Times New Roman"/>
          <w:i/>
          <w:sz w:val="24"/>
        </w:rPr>
        <w:t>Налаштування мережевого доступу SMB для каталогу C:\Офіс</w:t>
      </w:r>
    </w:p>
    <w:p>
      <w:pPr>
        <w:spacing w:before="0" w:after="80" w:line="276" w:lineRule="auto"/>
        <w:ind w:firstLine="708"/>
        <w:jc w:val="both"/>
      </w:pPr>
      <w:r>
        <w:rPr>
          <w:rFonts w:ascii="Times New Roman" w:hAnsi="Times New Roman"/>
          <w:sz w:val="28"/>
        </w:rPr>
        <w:t>Аналогічно створили папку C:\Profiles для розміщення профілів користувачів. Надали доступ до мережевого ресурсу \\server\Profiles та встановили права повного доступу для системних служб та адміністраторів.</w:t>
      </w:r>
    </w:p>
    <w:p>
      <w:pPr>
        <w:keepNext/>
        <w:spacing w:before="120" w:after="40"/>
        <w:ind w:firstLine="0"/>
        <w:jc w:val="center"/>
      </w:pPr>
      <w:r>
        <w:drawing>
          <wp:inline xmlns:a="http://schemas.openxmlformats.org/drawingml/2006/main" xmlns:pic="http://schemas.openxmlformats.org/drawingml/2006/picture">
            <wp:extent cx="4855464" cy="3641598"/>
            <wp:docPr id="21" name="Picture 21"/>
            <wp:cNvGraphicFramePr>
              <a:graphicFrameLocks noChangeAspect="1"/>
            </wp:cNvGraphicFramePr>
            <a:graphic>
              <a:graphicData uri="http://schemas.openxmlformats.org/drawingml/2006/picture">
                <pic:pic>
                  <pic:nvPicPr>
                    <pic:cNvPr id="0" name="screenshot_step75_profiles_sharing.png"/>
                    <pic:cNvPicPr/>
                  </pic:nvPicPr>
                  <pic:blipFill>
                    <a:blip r:embed="rId29"/>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20 – </w:t>
      </w:r>
      <w:r>
        <w:rPr>
          <w:rFonts w:ascii="Times New Roman" w:hAnsi="Times New Roman"/>
          <w:i/>
          <w:sz w:val="24"/>
        </w:rPr>
        <w:t>Спільний мережевий доступ до папки розміщення профілів C:\Profiles</w:t>
      </w:r>
    </w:p>
    <w:p>
      <w:pPr>
        <w:keepNext/>
        <w:spacing w:before="240" w:after="80"/>
        <w:ind w:firstLine="0"/>
        <w:jc w:val="left"/>
      </w:pPr>
      <w:r>
        <w:rPr>
          <w:rFonts w:ascii="Times New Roman" w:hAnsi="Times New Roman"/>
          <w:b/>
          <w:i/>
          <w:sz w:val="28"/>
        </w:rPr>
        <w:t>Етап 10. Інтеграція робочої станції Windows 10 у домен та перевірка параметрів DHCP</w:t>
      </w:r>
    </w:p>
    <w:p>
      <w:pPr>
        <w:spacing w:before="0" w:after="80" w:line="276" w:lineRule="auto"/>
        <w:ind w:firstLine="708"/>
        <w:jc w:val="both"/>
      </w:pPr>
      <w:r>
        <w:rPr>
          <w:rFonts w:ascii="Times New Roman" w:hAnsi="Times New Roman"/>
          <w:sz w:val="28"/>
        </w:rPr>
        <w:t>Запустили клієнтську віртуальну машину Windows 10, підключену до внутрішньої віртуальної мережі office_net. На завантаженому робочому столі відкрили командний рядок та виконали команду ipconfig /all. Клієнтська машина автоматично отримала від DHCP-сервера IP-адресу 192.168.1.1, маску 255.255.255.0, шлюз за замовчуванням 192.168.1.4, DNS-сервер 192.168.1.5 та доменний суфікс office.com.</w:t>
      </w:r>
    </w:p>
    <w:p>
      <w:pPr>
        <w:keepNext/>
        <w:spacing w:before="120" w:after="40"/>
        <w:ind w:firstLine="0"/>
        <w:jc w:val="center"/>
      </w:pPr>
      <w:r>
        <w:drawing>
          <wp:inline xmlns:a="http://schemas.openxmlformats.org/drawingml/2006/main" xmlns:pic="http://schemas.openxmlformats.org/drawingml/2006/picture">
            <wp:extent cx="4855464" cy="3641598"/>
            <wp:docPr id="22" name="Picture 22"/>
            <wp:cNvGraphicFramePr>
              <a:graphicFrameLocks noChangeAspect="1"/>
            </wp:cNvGraphicFramePr>
            <a:graphic>
              <a:graphicData uri="http://schemas.openxmlformats.org/drawingml/2006/picture">
                <pic:pic>
                  <pic:nvPicPr>
                    <pic:cNvPr id="0" name="screenshot_step77_win10_dhcp_ipconfig.png"/>
                    <pic:cNvPicPr/>
                  </pic:nvPicPr>
                  <pic:blipFill>
                    <a:blip r:embed="rId30"/>
                    <a:stretch>
                      <a:fillRect/>
                    </a:stretch>
                  </pic:blipFill>
                  <pic:spPr>
                    <a:xfrm>
                      <a:off x="0" y="0"/>
                      <a:ext cx="4855464" cy="3641598"/>
                    </a:xfrm>
                    <a:prstGeom prst="rect"/>
                  </pic:spPr>
                </pic:pic>
              </a:graphicData>
            </a:graphic>
          </wp:inline>
        </w:drawing>
      </w:r>
    </w:p>
    <w:p>
      <w:pPr>
        <w:spacing w:before="40" w:after="160"/>
        <w:ind w:firstLine="0"/>
        <w:jc w:val="center"/>
      </w:pPr>
      <w:r>
        <w:rPr>
          <w:rFonts w:ascii="Times New Roman" w:hAnsi="Times New Roman"/>
          <w:b/>
          <w:sz w:val="24"/>
        </w:rPr>
        <w:t xml:space="preserve">Рис. 21 – </w:t>
      </w:r>
      <w:r>
        <w:rPr>
          <w:rFonts w:ascii="Times New Roman" w:hAnsi="Times New Roman"/>
          <w:i/>
          <w:sz w:val="24"/>
        </w:rPr>
        <w:t>Виведення команди ipconfig /all на робочому столі клієнта Windows 10</w:t>
      </w:r>
    </w:p>
    <w:p>
      <w:pPr>
        <w:spacing w:before="0" w:after="80" w:line="276" w:lineRule="auto"/>
        <w:ind w:firstLine="708"/>
        <w:jc w:val="both"/>
      </w:pPr>
      <w:r>
        <w:rPr>
          <w:rFonts w:ascii="Times New Roman" w:hAnsi="Times New Roman"/>
          <w:sz w:val="28"/>
        </w:rPr>
        <w:t>Відкрили властивості системи (sysdm.cpl), на вкладці «Computer Name» натиснули «Change...», обрали приєднання до домену office.com, ввели облікові дані адміністратора та успішно приєднали робочу станцію до корпоративного домену.</w:t>
      </w:r>
    </w:p>
    <w:p>
      <w:pPr>
        <w:keepNext/>
        <w:spacing w:before="240" w:after="80"/>
        <w:ind w:firstLine="0"/>
        <w:jc w:val="left"/>
      </w:pPr>
      <w:r>
        <w:rPr>
          <w:rFonts w:ascii="Times New Roman" w:hAnsi="Times New Roman"/>
          <w:b/>
          <w:i/>
          <w:sz w:val="28"/>
        </w:rPr>
        <w:t>Етап 11. Підвищення привілеїв через механізм Run As та міграція звітів SSRS</w:t>
      </w:r>
    </w:p>
    <w:p>
      <w:pPr>
        <w:spacing w:before="0" w:after="80" w:line="276" w:lineRule="auto"/>
        <w:ind w:firstLine="708"/>
        <w:jc w:val="both"/>
      </w:pPr>
      <w:r>
        <w:rPr>
          <w:rFonts w:ascii="Times New Roman" w:hAnsi="Times New Roman"/>
          <w:sz w:val="28"/>
        </w:rPr>
        <w:t>Дослідили механізм вторинного входу (Secondary Logon / Run As) для виконання адміністративних завдань без виходу зі звичайного облікового запису користувача. Для запуску консолі керування комп'ютером від імені адміністратора використали команду:</w:t>
      </w:r>
    </w:p>
    <w:p>
      <w:pPr>
        <w:spacing w:before="0" w:after="80" w:line="276" w:lineRule="auto"/>
        <w:ind w:firstLine="708"/>
        <w:jc w:val="both"/>
      </w:pPr>
      <w:r>
        <w:rPr>
          <w:rFonts w:ascii="Times New Roman" w:hAnsi="Times New Roman"/>
          <w:sz w:val="28"/>
        </w:rPr>
        <w:t>runas /user:office\Administrator "mmc compmgmt.msc"</w:t>
      </w:r>
    </w:p>
    <w:p>
      <w:pPr>
        <w:spacing w:before="0" w:after="80" w:line="276" w:lineRule="auto"/>
        <w:ind w:firstLine="708"/>
        <w:jc w:val="both"/>
      </w:pPr>
      <w:r>
        <w:rPr>
          <w:rFonts w:ascii="Times New Roman" w:hAnsi="Times New Roman"/>
          <w:sz w:val="28"/>
        </w:rPr>
        <w:t>Також дослідили принципи автоматизованого розгортання та міграції елементів каталогів для служб звітності SQL Server Reporting Services за допомогою утиліти командного рядка rs.exe та скрипта ssrs_migration.rss. Команда виконання міграції має вигляд:</w:t>
      </w:r>
    </w:p>
    <w:p>
      <w:pPr>
        <w:spacing w:before="0" w:after="80" w:line="276" w:lineRule="auto"/>
        <w:ind w:firstLine="708"/>
        <w:jc w:val="both"/>
      </w:pPr>
      <w:r>
        <w:rPr>
          <w:rFonts w:ascii="Times New Roman" w:hAnsi="Times New Roman"/>
          <w:sz w:val="28"/>
        </w:rPr>
        <w:t>rs.exe -i ssrs_migration.rss -s http://server/reportserver -v SOURCE_URL="http://src/reports" -v TARGET_URL="http://dst/reports"</w:t>
      </w:r>
    </w:p>
    <w:p>
      <w:pPr>
        <w:keepNext/>
        <w:spacing w:before="280" w:after="120"/>
        <w:ind w:firstLine="0"/>
        <w:jc w:val="left"/>
      </w:pPr>
      <w:r>
        <w:rPr>
          <w:rFonts w:ascii="Times New Roman" w:hAnsi="Times New Roman"/>
          <w:b/>
          <w:sz w:val="28"/>
        </w:rPr>
        <w:t>3. ВІДПОВІДІ НА КОНТРОЛЬНІ ЗАПИТАННЯ</w:t>
      </w:r>
    </w:p>
    <w:p>
      <w:pPr>
        <w:keepNext/>
        <w:spacing w:before="160" w:after="40"/>
        <w:ind w:firstLine="0"/>
        <w:jc w:val="left"/>
      </w:pPr>
      <w:r>
        <w:rPr>
          <w:rFonts w:ascii="Times New Roman" w:hAnsi="Times New Roman"/>
          <w:b/>
          <w:i/>
          <w:sz w:val="28"/>
        </w:rPr>
        <w:t>1. Що таке служба каталогів Active Directory та які основні функції вона виконує?</w:t>
      </w:r>
    </w:p>
    <w:p>
      <w:pPr>
        <w:spacing w:before="0" w:after="80" w:line="276" w:lineRule="auto"/>
        <w:ind w:firstLine="708"/>
        <w:jc w:val="both"/>
      </w:pPr>
      <w:r>
        <w:rPr>
          <w:rFonts w:ascii="Times New Roman" w:hAnsi="Times New Roman"/>
          <w:sz w:val="28"/>
        </w:rPr>
        <w:t>Active Directory Domain Services — це ієрархічна служба каталогів Windows Server для централізованого управління мережевою інфраструктурою. Вона забезпечує єдину базу даних користувачів і ресурсів, аутентифікацію через протокол Kerberos та централізоване застосування групових політик безпеки.</w:t>
      </w:r>
    </w:p>
    <w:p>
      <w:pPr>
        <w:keepNext/>
        <w:spacing w:before="160" w:after="40"/>
        <w:ind w:firstLine="0"/>
        <w:jc w:val="left"/>
      </w:pPr>
      <w:r>
        <w:rPr>
          <w:rFonts w:ascii="Times New Roman" w:hAnsi="Times New Roman"/>
          <w:b/>
          <w:i/>
          <w:sz w:val="28"/>
        </w:rPr>
        <w:t>2. Що таке ліс (Forest), дерево доменів та домен в Active Directory?</w:t>
      </w:r>
    </w:p>
    <w:p>
      <w:pPr>
        <w:spacing w:before="0" w:after="80" w:line="276" w:lineRule="auto"/>
        <w:ind w:firstLine="708"/>
        <w:jc w:val="both"/>
      </w:pPr>
      <w:r>
        <w:rPr>
          <w:rFonts w:ascii="Times New Roman" w:hAnsi="Times New Roman"/>
          <w:sz w:val="28"/>
        </w:rPr>
        <w:t>Домен є базовою одиницею адміністрування зі спільною базою даних NTDS та політиками безпеки. Дерево доменів об'єднує домени зі спільним неперервним простором імен DNS, а ліс є найвищим рівнем логічної ієрархії зі спільною схемою та глобальним каталогом.</w:t>
      </w:r>
    </w:p>
    <w:p>
      <w:pPr>
        <w:keepNext/>
        <w:spacing w:before="160" w:after="40"/>
        <w:ind w:firstLine="0"/>
        <w:jc w:val="left"/>
      </w:pPr>
      <w:r>
        <w:rPr>
          <w:rFonts w:ascii="Times New Roman" w:hAnsi="Times New Roman"/>
          <w:b/>
          <w:i/>
          <w:sz w:val="28"/>
        </w:rPr>
        <w:t>3. Чим відрізняється робоча група (Workgroup) від домену (Domain)?</w:t>
      </w:r>
    </w:p>
    <w:p>
      <w:pPr>
        <w:spacing w:before="0" w:after="80" w:line="276" w:lineRule="auto"/>
        <w:ind w:firstLine="708"/>
        <w:jc w:val="both"/>
      </w:pPr>
      <w:r>
        <w:rPr>
          <w:rFonts w:ascii="Times New Roman" w:hAnsi="Times New Roman"/>
          <w:sz w:val="28"/>
        </w:rPr>
        <w:t>У робочій групі кожен комп'ютер є автономним і використовує власну локальну базу облікових записів SAM. У домені база даних є централізованою на контролерах домену, що дозволяє керувати користувачами та правами доступу для всієї мережі з єдиної точки.</w:t>
      </w:r>
    </w:p>
    <w:p>
      <w:pPr>
        <w:keepNext/>
        <w:spacing w:before="160" w:after="40"/>
        <w:ind w:firstLine="0"/>
        <w:jc w:val="left"/>
      </w:pPr>
      <w:r>
        <w:rPr>
          <w:rFonts w:ascii="Times New Roman" w:hAnsi="Times New Roman"/>
          <w:b/>
          <w:i/>
          <w:sz w:val="28"/>
        </w:rPr>
        <w:t>4. Яка роль та призначення служби DNS у доменному середовищі Active Directory?</w:t>
      </w:r>
    </w:p>
    <w:p>
      <w:pPr>
        <w:spacing w:before="0" w:after="80" w:line="276" w:lineRule="auto"/>
        <w:ind w:firstLine="708"/>
        <w:jc w:val="both"/>
      </w:pPr>
      <w:r>
        <w:rPr>
          <w:rFonts w:ascii="Times New Roman" w:hAnsi="Times New Roman"/>
          <w:sz w:val="28"/>
        </w:rPr>
        <w:t>Служба DNS забезпечує трансляцію доменних імен у IP-адреси та реєстрацію спеціальних SRV-записів. Завдяки SRV-записам клієнтські станції знаходять контролери домену, сервери глобального каталогу та служби автентифікації Kerberos.</w:t>
      </w:r>
    </w:p>
    <w:p>
      <w:pPr>
        <w:keepNext/>
        <w:spacing w:before="160" w:after="40"/>
        <w:ind w:firstLine="0"/>
        <w:jc w:val="left"/>
      </w:pPr>
      <w:r>
        <w:rPr>
          <w:rFonts w:ascii="Times New Roman" w:hAnsi="Times New Roman"/>
          <w:b/>
          <w:i/>
          <w:sz w:val="28"/>
        </w:rPr>
        <w:t>5. Як функціонує служба DHCP та для чого потрібні опції 003, 006 і 015?</w:t>
      </w:r>
    </w:p>
    <w:p>
      <w:pPr>
        <w:spacing w:before="0" w:after="80" w:line="276" w:lineRule="auto"/>
        <w:ind w:firstLine="708"/>
        <w:jc w:val="both"/>
      </w:pPr>
      <w:r>
        <w:rPr>
          <w:rFonts w:ascii="Times New Roman" w:hAnsi="Times New Roman"/>
          <w:sz w:val="28"/>
        </w:rPr>
        <w:t>DHCP автоматично надає мережеві налаштування клієнтам за протоколом DORA. Опція 003 вказує адресу основного шлюзу маршрутизації, 006 передає перелік IP-адрес DNS-серверів, а 015 задає основний доменний суфікс для комп'ютерів мережі.</w:t>
      </w:r>
    </w:p>
    <w:p>
      <w:pPr>
        <w:keepNext/>
        <w:spacing w:before="160" w:after="40"/>
        <w:ind w:firstLine="0"/>
        <w:jc w:val="left"/>
      </w:pPr>
      <w:r>
        <w:rPr>
          <w:rFonts w:ascii="Times New Roman" w:hAnsi="Times New Roman"/>
          <w:b/>
          <w:i/>
          <w:sz w:val="28"/>
        </w:rPr>
        <w:t>6. Що являють собою групові політики (GPO) та як працює ієрархія їхнього застосування LSDOU?</w:t>
      </w:r>
    </w:p>
    <w:p>
      <w:pPr>
        <w:spacing w:before="0" w:after="80" w:line="276" w:lineRule="auto"/>
        <w:ind w:firstLine="708"/>
        <w:jc w:val="both"/>
      </w:pPr>
      <w:r>
        <w:rPr>
          <w:rFonts w:ascii="Times New Roman" w:hAnsi="Times New Roman"/>
          <w:sz w:val="28"/>
        </w:rPr>
        <w:t>GPO — це набори параметрів для централізованої конфігурації ОС та прикладного програмного забезпечення. Вони застосовуються в ієрархічному порядку LSDOU: Local -&gt; Site -&gt; Domain -&gt; Organizational Unit, де параметри підрозділів (OU) мають найвищий пріоритет.</w:t>
      </w:r>
    </w:p>
    <w:p>
      <w:pPr>
        <w:keepNext/>
        <w:spacing w:before="160" w:after="40"/>
        <w:ind w:firstLine="0"/>
        <w:jc w:val="left"/>
      </w:pPr>
      <w:r>
        <w:rPr>
          <w:rFonts w:ascii="Times New Roman" w:hAnsi="Times New Roman"/>
          <w:b/>
          <w:i/>
          <w:sz w:val="28"/>
        </w:rPr>
        <w:t>7. Яка різниця між локальними, переміщуваними (Roaming) та обов'язковими (Mandatory) профілями?</w:t>
      </w:r>
    </w:p>
    <w:p>
      <w:pPr>
        <w:spacing w:before="0" w:after="80" w:line="276" w:lineRule="auto"/>
        <w:ind w:firstLine="708"/>
        <w:jc w:val="both"/>
      </w:pPr>
      <w:r>
        <w:rPr>
          <w:rFonts w:ascii="Times New Roman" w:hAnsi="Times New Roman"/>
          <w:sz w:val="28"/>
        </w:rPr>
        <w:t>Локальний профіль існує лише на одному конкретному ПК. Переміщуваний профіль завантажується з сервера під час входу і синхронізується назад при виході, а обов'язковий профіль (NTUSER.MAN) скидає всі внесені користувачем зміни після завершення сеансу.</w:t>
      </w:r>
    </w:p>
    <w:p>
      <w:pPr>
        <w:keepNext/>
        <w:spacing w:before="160" w:after="40"/>
        <w:ind w:firstLine="0"/>
        <w:jc w:val="left"/>
      </w:pPr>
      <w:r>
        <w:rPr>
          <w:rFonts w:ascii="Times New Roman" w:hAnsi="Times New Roman"/>
          <w:b/>
          <w:i/>
          <w:sz w:val="28"/>
        </w:rPr>
        <w:t>8. Для чого призначена утиліта dcpromo та які компоненти бази даних NTDS вона розгортає?</w:t>
      </w:r>
    </w:p>
    <w:p>
      <w:pPr>
        <w:spacing w:before="0" w:after="80" w:line="276" w:lineRule="auto"/>
        <w:ind w:firstLine="708"/>
        <w:jc w:val="both"/>
      </w:pPr>
      <w:r>
        <w:rPr>
          <w:rFonts w:ascii="Times New Roman" w:hAnsi="Times New Roman"/>
          <w:sz w:val="28"/>
        </w:rPr>
        <w:t>Утиліта dcpromo підвищує рядовий сервер до ролі контролера домену Active Directory. Вона створює реляційну базу даних NTDS.dit, журнали транзакцій, спільну системну папку SYSVOL та інтегрує необхідні зони DNS.</w:t>
      </w:r>
    </w:p>
    <w:p>
      <w:pPr>
        <w:keepNext/>
        <w:spacing w:before="160" w:after="40"/>
        <w:ind w:firstLine="0"/>
        <w:jc w:val="left"/>
      </w:pPr>
      <w:r>
        <w:rPr>
          <w:rFonts w:ascii="Times New Roman" w:hAnsi="Times New Roman"/>
          <w:b/>
          <w:i/>
          <w:sz w:val="28"/>
        </w:rPr>
        <w:t>9. Як працює механізм Run As для тимчасового підвищення адміністративних привілеїв?</w:t>
      </w:r>
    </w:p>
    <w:p>
      <w:pPr>
        <w:spacing w:before="0" w:after="80" w:line="276" w:lineRule="auto"/>
        <w:ind w:firstLine="708"/>
        <w:jc w:val="both"/>
      </w:pPr>
      <w:r>
        <w:rPr>
          <w:rFonts w:ascii="Times New Roman" w:hAnsi="Times New Roman"/>
          <w:sz w:val="28"/>
        </w:rPr>
        <w:t>Механізм Run As реалізує вторинний вхід (Secondary Logon), дозволяючи користувачеві запускати окремі програми або консолі з маркером безпеки адміністратора. Це забезпечує принцип найменших привілеїв без постійної роботи під адмін-акаунтом.</w:t>
      </w:r>
    </w:p>
    <w:p>
      <w:pPr>
        <w:keepNext/>
        <w:spacing w:before="160" w:after="40"/>
        <w:ind w:firstLine="0"/>
        <w:jc w:val="left"/>
      </w:pPr>
      <w:r>
        <w:rPr>
          <w:rFonts w:ascii="Times New Roman" w:hAnsi="Times New Roman"/>
          <w:b/>
          <w:i/>
          <w:sz w:val="28"/>
        </w:rPr>
        <w:t>10. Яким чином здійснюється автоматизоване розгортання та міграція звітів у службах SSRS?</w:t>
      </w:r>
    </w:p>
    <w:p>
      <w:pPr>
        <w:spacing w:before="0" w:after="80" w:line="276" w:lineRule="auto"/>
        <w:ind w:firstLine="708"/>
        <w:jc w:val="both"/>
      </w:pPr>
      <w:r>
        <w:rPr>
          <w:rFonts w:ascii="Times New Roman" w:hAnsi="Times New Roman"/>
          <w:sz w:val="28"/>
        </w:rPr>
        <w:t>Автоматизована міграція звітів SQL Server Reporting Services виконується утилітою командного рядка rs.exe та скриптами .rss. Вона через SOAP API підключається до репозиторію звітів, експортує визначення RDL і джерела даних та публікує їх на цільовому сервері.</w:t>
      </w:r>
    </w:p>
    <w:p>
      <w:pPr>
        <w:keepNext/>
        <w:spacing w:before="280" w:after="120"/>
        <w:ind w:firstLine="0"/>
        <w:jc w:val="left"/>
      </w:pPr>
      <w:r>
        <w:rPr>
          <w:rFonts w:ascii="Times New Roman" w:hAnsi="Times New Roman"/>
          <w:b/>
          <w:sz w:val="28"/>
        </w:rPr>
        <w:t>4. ВИСНОВКИ</w:t>
      </w:r>
    </w:p>
    <w:p>
      <w:pPr>
        <w:spacing w:before="0" w:after="80" w:line="276" w:lineRule="auto"/>
        <w:ind w:firstLine="708"/>
        <w:jc w:val="both"/>
      </w:pPr>
      <w:r>
        <w:rPr>
          <w:rFonts w:ascii="Times New Roman" w:hAnsi="Times New Roman"/>
          <w:sz w:val="28"/>
        </w:rPr>
        <w:t>Виконуючи лабораторну роботу №5, я успішно дослідив принципи проєктування, розгортання та централізованого управління корпоративною мережевою інфраструктурою на базі операційної системи Microsoft Windows Server та клієнтської станції Windows 10.</w:t>
      </w:r>
    </w:p>
    <w:p>
      <w:pPr>
        <w:spacing w:before="0" w:after="80" w:line="276" w:lineRule="auto"/>
        <w:ind w:firstLine="708"/>
        <w:jc w:val="both"/>
      </w:pPr>
      <w:r>
        <w:rPr>
          <w:rFonts w:ascii="Times New Roman" w:hAnsi="Times New Roman"/>
          <w:sz w:val="28"/>
        </w:rPr>
        <w:t>У процесі практичної роботи набув навичок інсталяції та налаштування служби каталогів Active Directory Domain Services (AD DS) із створенням нового кореневого домену office.com за допомогою майстра dcpromo. Побудував ієрархічну структуру організаційних підрозділів (OU) за функціональним призначенням, створив облікові записи співробітників компанії та глобальні групи безпеки для розмежування прав.</w:t>
      </w:r>
    </w:p>
    <w:p>
      <w:pPr>
        <w:spacing w:before="0" w:after="80" w:line="276" w:lineRule="auto"/>
        <w:ind w:firstLine="708"/>
        <w:jc w:val="both"/>
      </w:pPr>
      <w:r>
        <w:rPr>
          <w:rFonts w:ascii="Times New Roman" w:hAnsi="Times New Roman"/>
          <w:sz w:val="28"/>
        </w:rPr>
        <w:t>Налаштував та авторизував у домені службу DHCP-сервера: створив пул розподілу динамічних адрес «Офіс», налаштував виключення адрес, резервування IP-адреси шлюзу за MAC-адресою та конфігурацію опцій маршрутизатора і DNS. Дослідив механізми застосування об'єктів групової політики (GPO), налаштувавши політику безпеки блокування екрана із захистом паролем для фінансового відділу.</w:t>
      </w:r>
    </w:p>
    <w:p>
      <w:pPr>
        <w:spacing w:before="0" w:after="80" w:line="276" w:lineRule="auto"/>
        <w:ind w:firstLine="708"/>
        <w:jc w:val="both"/>
      </w:pPr>
      <w:r>
        <w:rPr>
          <w:rFonts w:ascii="Times New Roman" w:hAnsi="Times New Roman"/>
          <w:sz w:val="28"/>
        </w:rPr>
        <w:t>Організував спільні мережеві ресурси (SMB/NTFS), підключив мережевий диск для користувача та успішно інтегрував клієнтську операційну систему Windows 10 у домен office.com, підтвердивши отримання всіх параметрів мережі від сервера.</w:t>
      </w:r>
    </w:p>
    <w:sectPr w:rsidR="00FC693F" w:rsidRPr="0006063C" w:rsidSect="00034616">
      <w:pgSz w:w="11909" w:h="16834"/>
      <w:pgMar w:top="851" w:right="851" w:bottom="85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