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МІНІСТЕРСТВО ОСВІТИ І НАУКИ УКРАЇНИ</w:t>
      </w:r>
    </w:p>
    <w:p>
      <w:pPr>
        <w:spacing w:before="0" w:after="40" w:line="276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НАЦІОНАЛЬНИЙ УНІВЕРСИТЕТ «ЛЬВІВСЬКА ПОЛІТЕХНІКА»</w:t>
      </w:r>
    </w:p>
    <w:p>
      <w:pPr>
        <w:spacing w:before="0" w:after="720" w:line="276" w:lineRule="auto"/>
        <w:jc w:val="center"/>
      </w:pPr>
      <w:r>
        <w:rPr>
          <w:rFonts w:ascii="Times New Roman" w:hAnsi="Times New Roman" w:cs="Times New Roman"/>
          <w:b w:val="0"/>
          <w:i w:val="0"/>
          <w:sz w:val="22"/>
        </w:rPr>
        <w:t>Інститут комп'ютерних наук та інформаційних технологій</w:t>
        <w:br/>
        <w:t>Кафедра систем автоматизованого проектування</w:t>
      </w:r>
    </w:p>
    <w:p>
      <w:pPr>
        <w:spacing w:before="0" w:after="80" w:line="276" w:lineRule="auto"/>
        <w:jc w:val="center"/>
      </w:pPr>
      <w:r>
        <w:rPr>
          <w:rFonts w:ascii="Times New Roman" w:hAnsi="Times New Roman" w:cs="Times New Roman"/>
          <w:b/>
          <w:i w:val="0"/>
          <w:color w:val="003366"/>
          <w:sz w:val="36"/>
        </w:rPr>
        <w:t>ЗВІТ</w:t>
      </w:r>
    </w:p>
    <w:p>
      <w:pPr>
        <w:spacing w:before="0" w:after="40" w:line="276" w:lineRule="auto"/>
        <w:jc w:val="center"/>
      </w:pPr>
      <w:r>
        <w:rPr>
          <w:rFonts w:ascii="Times New Roman" w:hAnsi="Times New Roman" w:cs="Times New Roman"/>
          <w:b/>
          <w:i w:val="0"/>
          <w:sz w:val="28"/>
        </w:rPr>
        <w:t>до лабораторної роботи № 5</w:t>
      </w:r>
    </w:p>
    <w:p>
      <w:pPr>
        <w:spacing w:before="0" w:after="200" w:line="276" w:lineRule="auto"/>
        <w:jc w:val="center"/>
      </w:pPr>
      <w:r>
        <w:rPr>
          <w:rFonts w:ascii="Times New Roman" w:hAnsi="Times New Roman" w:cs="Times New Roman"/>
          <w:b w:val="0"/>
          <w:i/>
          <w:sz w:val="24"/>
        </w:rPr>
        <w:t>з дисципліни «Технології веброзробки та дизайну»</w:t>
      </w:r>
    </w:p>
    <w:p>
      <w:pPr>
        <w:spacing w:before="0" w:after="360" w:line="276" w:lineRule="auto"/>
        <w:jc w:val="center"/>
      </w:pPr>
      <w:r>
        <w:rPr>
          <w:rFonts w:ascii="Times New Roman" w:hAnsi="Times New Roman" w:cs="Times New Roman"/>
          <w:b/>
          <w:i w:val="0"/>
          <w:sz w:val="26"/>
        </w:rPr>
        <w:t>на тему: «Семантична верстка та рефакторинг базового каркасу»</w:t>
      </w:r>
    </w:p>
    <w:p>
      <w:pPr>
        <w:spacing w:before="0" w:after="1200" w:line="276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Варіант / Тема вебпроєкту:</w:t>
        <w:br/>
        <w:t>«Вебплатформа ChargeUA — мережа швидкісних зарядних комплексів для електромобілів в Україні»</w:t>
      </w:r>
    </w:p>
    <w:p>
      <w:pPr>
        <w:spacing w:before="0" w:after="1600" w:line="276" w:lineRule="auto"/>
        <w:jc w:val="right"/>
      </w:pPr>
      <w:r>
        <w:rPr>
          <w:rFonts w:ascii="Times New Roman" w:hAnsi="Times New Roman" w:cs="Times New Roman"/>
          <w:b w:val="0"/>
          <w:i w:val="0"/>
          <w:sz w:val="22"/>
        </w:rPr>
        <w:t>Виконав:</w:t>
        <w:br/>
        <w:t>студент групи ПП-24</w:t>
        <w:br/>
        <w:t>Лемішка Андрій Анатолійович</w:t>
        <w:br/>
        <w:br/>
        <w:t>Перевірила:</w:t>
        <w:br/>
        <w:t>к.т.н., доц. кафедри САПР</w:t>
        <w:br/>
        <w:t>Юрчак Ірина Юріївна</w:t>
      </w:r>
    </w:p>
    <w:p>
      <w:pPr>
        <w:spacing w:before="0" w:after="0" w:line="276" w:lineRule="auto"/>
        <w:jc w:val="center"/>
      </w:pPr>
      <w:r>
        <w:rPr>
          <w:rFonts w:ascii="Times New Roman" w:hAnsi="Times New Roman" w:cs="Times New Roman"/>
          <w:b/>
          <w:i w:val="0"/>
          <w:sz w:val="22"/>
        </w:rPr>
        <w:t>Львів — 2026</w:t>
      </w:r>
    </w:p>
    <w:p>
      <w:r>
        <w:br w:type="page"/>
      </w:r>
    </w:p>
    <w:p>
      <w:pPr>
        <w:keepNext/>
        <w:spacing w:before="280" w:after="120"/>
        <w:jc w:val="left"/>
      </w:pPr>
      <w:r>
        <w:rPr>
          <w:rFonts w:ascii="Times New Roman" w:hAnsi="Times New Roman" w:cs="Times New Roman"/>
          <w:b/>
          <w:i w:val="0"/>
          <w:color w:val="003366"/>
          <w:sz w:val="28"/>
        </w:rPr>
        <w:t>1. Мета та завдання лабораторної роботи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Мета роботи: Опанувати методологію перетворення концептуального UX/UI-дизайну та графічних матеріалів у валідний семантичний HTML5-документ та гнучкий CSS-каркас. Дослідити проблему «div-мішанини» (div soup), здійснити її штучно-інтелектуальний семантичний рефакторинг згідно зі стандартами W3C, вимогами SEO та доступності WCAG 2.2 AA. Створити професійну дворівневу CSS-архітектуру на базі CSS Custom Properties, чистого Flexbox та CSS Grid без застосування сторонніх фреймворків, а також провести комплексний аудит якості.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Основні завдання роботи: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1. Налаштувати робоче середовище Visual Studio Code, встановити та протестувати обов'язкові розширення (Live Server, Prettier, Auto Rename Tag, Material Icon Theme, AI Chat).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Побудувати структурну відповідність елементів дизайн-системи Figma (ЛР №4) та активів (ЛР №3) семантичним дескрипторам HTML5.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3. Створити базовий HTML-каркас суто на &lt;div&gt; контейнерах (навчальний експеримент з виявлення та аналізу проблем несемантичної верстки).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4. Провести ШІ-рефакторинг за допомогою провідних LLM (Claude, Gemini), замінивши надлишкові &lt;div&gt; на семантичні теги (&lt;header&gt;, &lt;nav&gt;, &lt;main&gt;, &lt;section&gt;, &lt;article&gt;, &lt;aside&gt;, &lt;footer&gt;, &lt;address&gt;, &lt;dl&gt;).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5. Інтегрувати дизайн-токени бренду ChargeUA у псевдоклас :root у файлі css/style.css (колірна гама, шкали відступів, типографіки, радіусів та тіней).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6. Реалізувати макет сторінки на чистому Flexbox (шапка, меню, статистика) та адаптивному CSS Grid з repeat(auto-fit, minmax(280px, 1fr)) для каталогу станцій, переваг та відгуків.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7. Підключити шрифти Google Font 'Inter' та іконковий шрифт Font Awesome 6.5 (CDN).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8. Провести всебічне тестування та аудит доступності через Chrome DevTools та Lighthouse Snapshot Audit, сформувати Промпт-паспорт і відповісти на контрольні запитання.</w:t>
      </w:r>
    </w:p>
    <w:p>
      <w:pPr>
        <w:keepNext/>
        <w:spacing w:before="280" w:after="120"/>
        <w:jc w:val="left"/>
      </w:pPr>
      <w:r>
        <w:rPr>
          <w:rFonts w:ascii="Times New Roman" w:hAnsi="Times New Roman" w:cs="Times New Roman"/>
          <w:b/>
          <w:i w:val="0"/>
          <w:color w:val="003366"/>
          <w:sz w:val="28"/>
        </w:rPr>
        <w:t>2. Підготовчий етап. Робоче середовище VS Code та розширення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Для реалізації проєкту розгорнуто сучасне середовище розробки на базі Visual Studio Code з інтеграцією агентних ШІ-інструментів. Було встановлено обов'язковий комплекс розширень: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• Live Server (Ritwick Dey, v5.7.10) — забезпечує локальний Node.js HTTP-сервер з підтримкою Hot Reload/Live Reload при кожному збереженні файлів.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• Prettier - Code formatter (v12.4.0) — гарантує строгий стиль відступів, лапок та форматування синтаксичного дерева HTML/CSS.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• Auto Rename Tag (Jun Han, v0.1.10) — автоматично синхронізує парні теги при рефакторингу (наприклад, div на section).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• Material Icon Theme (Philipp Kief, v5.39.0) — надає візуальну диференціацію файлів проекту в провіднику.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• AI Assistant / Agentic Chat (Claude / Gemini / Antigravity) — інтегрований у редактор штучний інтелект для аудиту, перевірки доступності та кодогенерації.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vscode_environ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Times New Roman" w:hAnsi="Times New Roman" w:cs="Times New Roman"/>
          <w:b w:val="0"/>
          <w:i/>
          <w:color w:val="505050"/>
          <w:sz w:val="20"/>
        </w:rPr>
        <w:t>Рис. 1. Налаштоване робоче середовище Visual Studio Code з відкритим проєктом ChargeUA, активними розширеннями (Live Server, Prettier) та AI-панеллю</w:t>
      </w:r>
    </w:p>
    <w:p>
      <w:pPr>
        <w:keepNext/>
        <w:spacing w:before="280" w:after="120"/>
        <w:jc w:val="left"/>
      </w:pPr>
      <w:r>
        <w:rPr>
          <w:rFonts w:ascii="Times New Roman" w:hAnsi="Times New Roman" w:cs="Times New Roman"/>
          <w:b/>
          <w:i w:val="0"/>
          <w:color w:val="003366"/>
          <w:sz w:val="28"/>
        </w:rPr>
        <w:t>3. Проєктування семантичної структури (Figma → HTML5)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Перед початком верстки було виконано декомпозицію прототипу платформи «ChargeUA» (ЛР №4). Для кожної графічної секції визначено відповідний семантичний тег стандарту HTML5 згідно з його смисловим призначенням: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2495"/>
        <w:gridCol w:w="2495"/>
        <w:gridCol w:w="2495"/>
        <w:gridCol w:w="2495"/>
      </w:tblGrid>
      <w:tr>
        <w:tc>
          <w:tcPr>
            <w:tcW w:type="dxa" w:w="2495"/>
            <w:shd w:fill="005EC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Елемент макета Figma</w:t>
            </w:r>
          </w:p>
        </w:tc>
        <w:tc>
          <w:tcPr>
            <w:tcW w:type="dxa" w:w="2495"/>
            <w:shd w:fill="005EC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HTML5-елемент</w:t>
            </w:r>
          </w:p>
        </w:tc>
        <w:tc>
          <w:tcPr>
            <w:tcW w:type="dxa" w:w="2495"/>
            <w:shd w:fill="005EC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Семантична роль</w:t>
            </w:r>
          </w:p>
        </w:tc>
        <w:tc>
          <w:tcPr>
            <w:tcW w:type="dxa" w:w="2495"/>
            <w:shd w:fill="005EC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Атрибути доступності (a11y)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Шапка сайту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&lt;header&gt;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Контейнер вступної навігації (banner)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class="site-header"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Головне меню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&lt;nav&gt;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Орієнтир навігації (navigation)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aria-label="Головна навігація"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Основний контент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&lt;main&gt;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Домінуючий контент сторінки (main)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id="main"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Hero-блок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&lt;section&gt;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Вступний тематичний розділ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aria-labelledby="hero-title"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Форма пошуку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&lt;form role="search"&gt;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Область пошуку станцій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aria-label="Пошук зарядних станцій"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Метрики мережі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&lt;dl&gt;, &lt;dt&gt;, &lt;dd&gt;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Список пар термін-опис (статистика)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class="stats"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Каталог станцій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&lt;section&gt;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Тематичний розділ каталогу хабів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id="stations"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Картка станції/послуги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&lt;article&gt;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Автономний контентний блок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class="card"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Фільтри мапи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&lt;aside&gt;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Допоміжна бічна панель (complementary)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aria-labelledby="filters-title"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Група фільтрів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&lt;fieldset&gt;, &lt;button&gt;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Елементи вибору параметрів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class="chip", aria-pressed="true/false"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Секція переваг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&lt;section&gt;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Тематичний розділ переваг сервісу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id="benefits"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Картка відгуку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&lt;article&gt;, &lt;blockquote&gt;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Цитата відгуку клієнта з оцінкою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class="card", aria-label="Оцінка 5 з 5"</w:t>
            </w:r>
          </w:p>
        </w:tc>
      </w:tr>
      <w:tr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Підвал сайту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&lt;footer&gt;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Завершальна інформація (contentinfo)</w:t>
            </w:r>
          </w:p>
        </w:tc>
        <w:tc>
          <w:tcPr>
            <w:tcW w:type="dxa" w:w="249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id="contacts", class="site-footer"</w:t>
            </w:r>
          </w:p>
        </w:tc>
      </w:tr>
      <w:tr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Контакти підтримки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&lt;address&gt;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Контактні відомості організації</w:t>
            </w:r>
          </w:p>
        </w:tc>
        <w:tc>
          <w:tcPr>
            <w:tcW w:type="dxa" w:w="2495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class="site-footer__list"</w:t>
            </w:r>
          </w:p>
        </w:tc>
      </w:tr>
    </w:tbl>
    <w:p>
      <w:pPr>
        <w:spacing w:after="120"/>
      </w:pPr>
    </w:p>
    <w:p>
      <w:pPr>
        <w:keepNext/>
        <w:spacing w:before="280" w:after="120"/>
        <w:jc w:val="left"/>
      </w:pPr>
      <w:r>
        <w:rPr>
          <w:rFonts w:ascii="Times New Roman" w:hAnsi="Times New Roman" w:cs="Times New Roman"/>
          <w:b/>
          <w:i w:val="0"/>
          <w:color w:val="003366"/>
          <w:sz w:val="28"/>
        </w:rPr>
        <w:t>4. Навчальний експеримент: виявлення та аналіз «div-мішанини»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На Етапі 4 відповідно до навчальної програми було згенеровано початковий каркас головної сторінки (файл index_div_soup.html), побудований виключно на контейнерах &lt;div&gt; без використання семантичних тегів HTML5. Це дозволило практично оцінити фундаментальні вади несемантичної верстки.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Аналіз недоліків верстки типу «div-soup»: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1. Деградація доступності (Accessibility): Екранні диктори не розпізнають логічних меж сторінки. У дереві DOM відсутні landmarks (орієнтири banner, main, contentinfo), через що навігація для незрячих користувачів є неможливою.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Втрата ієрархії заголовків: Замість заголовків h1–h3 використано текстові div з класами block-title. Пошукові боти Google не здатні визначити головну тему документа.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3. Критичне зниження читабельності коду: Наявність понад 40 однорідних закриваючих тегів &lt;/div&gt;&lt;/div&gt;&lt;/div&gt; суттєво ускладнює підтримку проєкту та призводить до помилок під час командної розробки.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Детальний протокол генерації div-каркасу у Claude та Google Gemini наведено у Розділі 8 «Промпт-паспорт» (Рис. 8.1–8.3).</w:t>
      </w:r>
    </w:p>
    <w:p>
      <w:pPr>
        <w:keepNext/>
        <w:spacing w:before="280" w:after="120"/>
        <w:jc w:val="left"/>
      </w:pPr>
      <w:r>
        <w:rPr>
          <w:rFonts w:ascii="Times New Roman" w:hAnsi="Times New Roman" w:cs="Times New Roman"/>
          <w:b/>
          <w:i w:val="0"/>
          <w:color w:val="003366"/>
          <w:sz w:val="28"/>
        </w:rPr>
        <w:t>5. ШІ-рефакторинг та впровадження стандартів HTML5 і WCAG 2.2 AA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На Етапі 5 виконано комплексний семантичний рефакторинг за допомогою Claude 3.5 Sonnet. Усі блокові контейнери перетворено на відповідні семантичні теги HTML5, впорядковано ієрархію заголовків (єдиний &lt;h1&gt; у Hero, &lt;h2&gt; для секцій, &lt;h3&gt; для карток) та інтегровано вимоги вебдоступності WCAG 2.2 AA.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Ключові вдосконалення, реалізовані під час рефакторингу: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• Додано навігаційний skip-link: &lt;a class="skip-link" href="#main"&gt; для миттєвого переходу з клавіатури до основного вмісту (критерій WCAG 2.4.1).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• Контекстні посилання: Для кнопок «Прокласти маршрут» додано невидимий для звичайних користувачів, але озвучуваний дикторами текст &lt;span class="visually-hidden"&gt; до станції «Київ, ТРЦ Центральний»&lt;/span&gt; (WCAG 2.4.4).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• Семантичні форми: Пошуковий рядок оформлено як &lt;form role="search"&gt; з прихованою міткою &lt;label&gt; та повноцінною кнопкою submit.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• Мультимодальні статуси: Статус портів («Вільний», «Зайнятий», «Заброньований») передається як текстом, так і кольоровою міткою з псевдоелементом ::before (WCAG 1.4.1).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Детальний звіт та скріншот робочої області ШІ під час рефакторингу наведено у Розділі 8 «Промпт-паспорт» (Рис. 8.4).</w:t>
      </w:r>
    </w:p>
    <w:p>
      <w:pPr>
        <w:keepNext/>
        <w:spacing w:before="280" w:after="120"/>
        <w:jc w:val="left"/>
      </w:pPr>
      <w:r>
        <w:rPr>
          <w:rFonts w:ascii="Times New Roman" w:hAnsi="Times New Roman" w:cs="Times New Roman"/>
          <w:b/>
          <w:i w:val="0"/>
          <w:color w:val="003366"/>
          <w:sz w:val="28"/>
        </w:rPr>
        <w:t>6. Побудова CSS-архітектури: токени бренду ChargeUA, Flexbox та CSS Grid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На Етапах 7–11 розроблено повноцінну модульну CSS-архітектуру у файлі css/style.css без використання сторонніх CSS-фреймворків (no Bootstrap, no Tailwind), дотримуючись суворого принципу DRY (Don’t Repeat Yourself).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vscode_environme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Times New Roman" w:hAnsi="Times New Roman" w:cs="Times New Roman"/>
          <w:b w:val="0"/>
          <w:i/>
          <w:color w:val="505050"/>
          <w:sz w:val="20"/>
        </w:rPr>
        <w:t>Рис. 2. Семантичний код index.html та токени дизайн-системи :root у style.css у вікні редактора VS Code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Архітектурні особливості CSS-системи: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1. Дизайн-токени в :root: централізовано всі брендові кольори ChargeUA (--color-primary: #005EC9, --color-secondary: #0F172A, --color-accent: #00B4D8), статуси портів (--color-status-free: #10B981 тощо), а також шкали відступів (--space-1...8), радіусів (--radius-sm/md/lg/pill) і тіней.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Flexbox-макет: застосовано для вирівнювання шапки сайту, пунктів головного меню, рядка пошуку та статистики Hero-блоку.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3. Адаптивна сітка CSS Grid: реалізовано універсальну сітку .grid { display: grid; grid-template-columns: repeat(auto-fit, minmax(280px, 1fr)); gap: 24px; }, яка автоматично трансформується з 3 колонок на ПК у 2 на планшетах та 1 колонку на смартфонах.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4. Підключення зовнішніх шрифтів: імпортовано Google Font 'Inter' (кирилиця, ваги 400–800) та CDN іконкового шрифту Font Awesome 6.5.2.</w:t>
      </w:r>
    </w:p>
    <w:p>
      <w:pPr>
        <w:keepNext/>
        <w:spacing w:before="280" w:after="120"/>
        <w:jc w:val="left"/>
      </w:pPr>
      <w:r>
        <w:rPr>
          <w:rFonts w:ascii="Times New Roman" w:hAnsi="Times New Roman" w:cs="Times New Roman"/>
          <w:b/>
          <w:i w:val="0"/>
          <w:color w:val="003366"/>
          <w:sz w:val="28"/>
        </w:rPr>
        <w:t>7. Тестування, валідація та браузерне відображення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Готовий проєкт перевірено у браузері Chrome на різних роздільних здатностях екрана (ПК та мобільний режим Device Toolbar), а також протестовано за допомогою аудиту Lighthouse Snapshot Audit.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rowser_desktop_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Times New Roman" w:hAnsi="Times New Roman" w:cs="Times New Roman"/>
          <w:b w:val="0"/>
          <w:i/>
          <w:color w:val="505050"/>
          <w:sz w:val="20"/>
        </w:rPr>
        <w:t>Рис. 3. Відображення головної сторінки ChargeUA у десктопному браузері (1440×900 px): шапка з фірмовим логотипом, фоновий відеоцикл, кнопки CTA та смуга швидких переваг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7676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rowser_desktop_fullp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767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Times New Roman" w:hAnsi="Times New Roman" w:cs="Times New Roman"/>
          <w:b w:val="0"/>
          <w:i/>
          <w:color w:val="505050"/>
          <w:sz w:val="20"/>
        </w:rPr>
        <w:t>Рис. 4. Повний вигляд макета: інтерактивний калькулятор зарядки, Live-карта на 40 хабів із бейджами генераторів, каталог станцій, відгуки та підвал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22689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rowser_mobile_her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268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Times New Roman" w:hAnsi="Times New Roman" w:cs="Times New Roman"/>
          <w:b w:val="0"/>
          <w:i/>
          <w:color w:val="505050"/>
          <w:sz w:val="20"/>
        </w:rPr>
        <w:t>Рис. 5. Адаптивне відображення у мобільному режимі (390×844 px): компактний хедер (58px) з кнопкою бургер-меню, масштабований Hero-блок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122689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browser_mobile_gri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268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Times New Roman" w:hAnsi="Times New Roman" w:cs="Times New Roman"/>
          <w:b w:val="0"/>
          <w:i/>
          <w:color w:val="505050"/>
          <w:sz w:val="20"/>
        </w:rPr>
        <w:t>Рис. 6. Мобільна оптимізація: адаптивний калькулятор із захистом від налізання міток повзунка, каталог авто за марками та мобільна сітка карток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Результати автоматизованого аудиту Google Lighthouse: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• Доступність (Accessibility): 100 / 100 (ідеальний результат, пройдено всі тести контрастності, орієнтирів та ARIA).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• Найкращі практики (Best Practices): 100 / 100 (сучасні стандарти безпеки та валідності).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• Пошукова оптимізація (SEO): високий показник (наявні meta description, viewport, чітка ієрархія h1–h3).</w:t>
      </w:r>
    </w:p>
    <w:p>
      <w:r>
        <w:br w:type="page"/>
      </w:r>
    </w:p>
    <w:p>
      <w:pPr>
        <w:keepNext/>
        <w:spacing w:before="280" w:after="120"/>
        <w:jc w:val="left"/>
      </w:pPr>
      <w:r>
        <w:rPr>
          <w:rFonts w:ascii="Times New Roman" w:hAnsi="Times New Roman" w:cs="Times New Roman"/>
          <w:b/>
          <w:i w:val="0"/>
          <w:color w:val="003366"/>
          <w:sz w:val="28"/>
        </w:rPr>
        <w:t>8. Промпт-паспорт (Prompt Log)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У ході виконання роботи було реалізовано чітку послідовність взаємодії з ШІ: «Промпт → Генерація ШІ → Аналіз коду студентом → Тестування → Внесення коректив». Нижче наведено зведений журнал ключових промптів.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single" w:sz="4" w:space="0" w:color="D3D3D3"/>
          <w:right w:val="single" w:sz="4" w:space="0" w:color="D3D3D3"/>
          <w:insideH w:val="single" w:sz="4" w:space="0" w:color="D3D3D3"/>
          <w:insideV w:val="single" w:sz="4" w:space="0" w:color="D3D3D3"/>
        </w:tblBorders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96"/>
            <w:shd w:fill="005EC9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№</w:t>
            </w:r>
          </w:p>
        </w:tc>
        <w:tc>
          <w:tcPr>
            <w:tcW w:type="dxa" w:w="1996"/>
            <w:shd w:fill="005EC9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Етап / Завдання</w:t>
            </w:r>
          </w:p>
        </w:tc>
        <w:tc>
          <w:tcPr>
            <w:tcW w:type="dxa" w:w="1996"/>
            <w:shd w:fill="005EC9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Роль та модель ШІ</w:t>
            </w:r>
          </w:p>
        </w:tc>
        <w:tc>
          <w:tcPr>
            <w:tcW w:type="dxa" w:w="1996"/>
            <w:shd w:fill="005EC9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Згенерований результат</w:t>
            </w:r>
          </w:p>
        </w:tc>
        <w:tc>
          <w:tcPr>
            <w:tcW w:type="dxa" w:w="1996"/>
            <w:shd w:fill="005EC9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color w:val="FFFFFF"/>
                <w:sz w:val="20"/>
              </w:rPr>
              <w:t>Правки та коригування студента</w:t>
            </w:r>
          </w:p>
        </w:tc>
      </w:tr>
      <w:tr>
        <w:tc>
          <w:tcPr>
            <w:tcW w:type="dxa" w:w="1996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1</w:t>
            </w:r>
          </w:p>
        </w:tc>
        <w:tc>
          <w:tcPr>
            <w:tcW w:type="dxa" w:w="1996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Етап 4:</w:t>
              <w:br/>
              <w:t>Базовий каркас div-soup</w:t>
            </w:r>
          </w:p>
        </w:tc>
        <w:tc>
          <w:tcPr>
            <w:tcW w:type="dxa" w:w="1996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Senior Frontend Dev</w:t>
              <w:br/>
              <w:t>(Claude 3.5 Sonnet /</w:t>
              <w:br/>
              <w:t>Gemini Thinking)</w:t>
            </w:r>
          </w:p>
        </w:tc>
        <w:tc>
          <w:tcPr>
            <w:tcW w:type="dxa" w:w="1996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Створено автономний файл index_div_soup.html суто на div-контейнерах без семантики HTML5. Gemini в освітньому профілі заблокував генерацію через фільтри.</w:t>
            </w:r>
          </w:p>
        </w:tc>
        <w:tc>
          <w:tcPr>
            <w:tcW w:type="dxa" w:w="1996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Збережено файл для наочного порівняльного аналізу та дослідження деградації Accessibility Tree.</w:t>
            </w:r>
          </w:p>
        </w:tc>
      </w:tr>
      <w:tr>
        <w:tc>
          <w:tcPr>
            <w:tcW w:type="dxa" w:w="1996"/>
            <w:shd w:fill="F8FAFC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2</w:t>
            </w:r>
          </w:p>
        </w:tc>
        <w:tc>
          <w:tcPr>
            <w:tcW w:type="dxa" w:w="1996"/>
            <w:shd w:fill="F8FAFC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Етап 5:</w:t>
              <w:br/>
              <w:t>Семантичний рефакторинг</w:t>
            </w:r>
          </w:p>
        </w:tc>
        <w:tc>
          <w:tcPr>
            <w:tcW w:type="dxa" w:w="1996"/>
            <w:shd w:fill="F8FAFC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Senior Frontend Dev &amp; a11y Expert</w:t>
              <w:br/>
              <w:t>(Claude 3.5 Sonnet)</w:t>
            </w:r>
          </w:p>
        </w:tc>
        <w:tc>
          <w:tcPr>
            <w:tcW w:type="dxa" w:w="1996"/>
            <w:shd w:fill="F8FAFC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Замінено всі несемантичні div на header, nav, main, section, article, aside, footer. Сформовано послідовну ієрархію h1–h3.</w:t>
            </w:r>
          </w:p>
        </w:tc>
        <w:tc>
          <w:tcPr>
            <w:tcW w:type="dxa" w:w="1996"/>
            <w:shd w:fill="F8FAFC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Додано клавіатурний skip-link, приховані пояснення для екранних дикторів у кнопках маршруту (&lt;span class="visually-hidden"&gt;) та список &lt;dl&gt; для статистики.</w:t>
            </w:r>
          </w:p>
        </w:tc>
      </w:tr>
      <w:tr>
        <w:tc>
          <w:tcPr>
            <w:tcW w:type="dxa" w:w="1996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center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3</w:t>
            </w:r>
          </w:p>
        </w:tc>
        <w:tc>
          <w:tcPr>
            <w:tcW w:type="dxa" w:w="1996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/>
                <w:i w:val="0"/>
                <w:sz w:val="19"/>
              </w:rPr>
              <w:t>Етапи 7–11:</w:t>
              <w:br/>
              <w:t>CSS-архітектура, Flexbox, Grid</w:t>
            </w:r>
          </w:p>
        </w:tc>
        <w:tc>
          <w:tcPr>
            <w:tcW w:type="dxa" w:w="1996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Senior CSS Engineer</w:t>
              <w:br/>
              <w:t>(Claude 3.5 Sonnet)</w:t>
            </w:r>
          </w:p>
        </w:tc>
        <w:tc>
          <w:tcPr>
            <w:tcW w:type="dxa" w:w="1996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Створено модульний style.css: :root токени ChargeUA, Flexbox для шапки, адаптивний CSS Grid repeat(auto-fit, minmax(280px, 1fr)) для карток.</w:t>
            </w:r>
          </w:p>
        </w:tc>
        <w:tc>
          <w:tcPr>
            <w:tcW w:type="dxa" w:w="1996"/>
            <w:shd w:fill="FFFFFF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cs="Times New Roman"/>
                <w:b w:val="0"/>
                <w:i w:val="0"/>
                <w:sz w:val="19"/>
              </w:rPr>
              <w:t>Виправлено контрастний колір зірок відгуків (#B45309 замість слабкого жовтого для WCAG AA), проведено аудит Lighthouse (Accessibility 100/100).</w:t>
            </w:r>
          </w:p>
        </w:tc>
      </w:tr>
    </w:tbl>
    <w:p>
      <w:pPr>
        <w:spacing w:after="160"/>
      </w:pPr>
    </w:p>
    <w:p>
      <w:pPr>
        <w:keepNext/>
        <w:spacing w:before="200" w:after="80"/>
        <w:jc w:val="left"/>
      </w:pPr>
      <w:r>
        <w:rPr>
          <w:rFonts w:ascii="Times New Roman" w:hAnsi="Times New Roman" w:cs="Times New Roman"/>
          <w:b/>
          <w:i w:val="0"/>
          <w:color w:val="00508C"/>
          <w:sz w:val="25"/>
        </w:rPr>
        <w:t>8.1. Ітерація 1 (Промпт 1): Базовий каркас index_div_soup.html (демонстрація div soup)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На першому кроці було сформульовано рольовий промпт (Role Prompting) для генерації навмисно несемантичного каркасу сторінки ChargeUA суто на &lt;div&gt;-контейнерах з метою наочної демонстрації проблеми div-soup та дослідження деградації Accessibility Tree.</w:t>
      </w:r>
    </w:p>
    <w:tbl>
      <w:tblPr>
        <w:tblW w:type="dxa" w:w="9639"/>
        <w:jc w:val="center"/>
        <w:tblLook w:firstColumn="1" w:firstRow="1" w:lastColumn="0" w:lastRow="0" w:noHBand="0" w:noVBand="1" w:val="04A0"/>
        <w:tblBorders>
          <w:top w:val="single" w:sz="4" w:space="0" w:color="E0E0E0"/>
          <w:bottom w:val="single" w:sz="24" w:space="0" w:color="005EC9"/>
          <w:left w:val="single" w:sz="4" w:space="0" w:color="E0E0E0"/>
          <w:right w:val="single" w:sz="4" w:space="0" w:color="E0E0E0"/>
        </w:tblBorders>
      </w:tblPr>
      <w:tblGrid>
        <w:gridCol w:w="9979"/>
      </w:tblGrid>
      <w:tr>
        <w:tc>
          <w:tcPr>
            <w:tcW w:type="dxa" w:w="9979"/>
            <w:shd w:fill="F8FAFC"/>
            <w:tcMar>
              <w:top w:w="140" w:type="dxa"/>
              <w:bottom w:w="140" w:type="dxa"/>
              <w:left w:w="220" w:type="dxa"/>
              <w:right w:w="220" w:type="dxa"/>
            </w:tcMar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 w:cs="Times New Roman"/>
                <w:b/>
                <w:i w:val="0"/>
                <w:color w:val="003366"/>
                <w:sz w:val="21"/>
              </w:rPr>
              <w:t>ВХІДНИЙ ЗАПИТ ДО МОДЕЛІ (Промпт 1 – Senior Frontend Dev у Claude та Gemini):</w:t>
              <w:br/>
            </w:r>
            <w:r>
              <w:rPr>
                <w:rFonts w:ascii="Times New Roman" w:hAnsi="Times New Roman" w:cs="Times New Roman"/>
                <w:b w:val="0"/>
                <w:i/>
                <w:sz w:val="21"/>
              </w:rPr>
              <w:t>«Дій як Senior Frontend Developer. На основі мого проєкту вебплатформи зарядних станцій електромобілів в Україні «ChargeUA» створи початковий базовий HTML-каркас головної сторінки index.html. Вимоги: 1. Для навчального експерименту з демонстрації «div-мішанини» (div soup) побудуй структуру переважно на &lt;div&gt; контейнерах без семантичних тегів HTML5 (без header, nav, main, section, article, footer). 2. Секції сайту: Шапка, Hero, Каталог станцій і послуг, Інтерактивна карта, Переваги сервісу, Відгуки, Підвал. 3. Додай &lt;!DOCTYPE html&gt;, lang="uk", UTF-8, viewport, базові класи для всіх блоків. 4. Надай цілісний код index.html.»</w:t>
            </w:r>
          </w:p>
        </w:tc>
      </w:tr>
    </w:tbl>
    <w:p>
      <w:pPr>
        <w:spacing w:before="0" w:after="8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578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rompt1_div_layout_clau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Times New Roman" w:hAnsi="Times New Roman" w:cs="Times New Roman"/>
          <w:b w:val="0"/>
          <w:i/>
          <w:color w:val="505050"/>
          <w:sz w:val="20"/>
        </w:rPr>
        <w:t>Рис. 8.1. Генерація початкового каркасу сторінки на &lt;div&gt;-контейнерах у робочій області Claude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578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rompt1_div_code_clau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Times New Roman" w:hAnsi="Times New Roman" w:cs="Times New Roman"/>
          <w:b w:val="0"/>
          <w:i/>
          <w:color w:val="505050"/>
          <w:sz w:val="20"/>
        </w:rPr>
        <w:t>Рис. 8.2. Фрагмент вихідного несемантичного HTML-коду (div soup) у вікні артефакту Claude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5786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rompt1_gemini_comparis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Times New Roman" w:hAnsi="Times New Roman" w:cs="Times New Roman"/>
          <w:b w:val="0"/>
          <w:i/>
          <w:color w:val="505050"/>
          <w:sz w:val="20"/>
        </w:rPr>
        <w:t>Рис. 8.3. Порівняльний аналіз запиту генерації каркасу в Google Gemini (освітній профіль LPNU)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Аналіз результатів: Claude миттєво створив повноцінний автономний HTML-артефакт index_div_soup.html. Натомість в освітньому профілі Google Gemini LPNU спрацювали системні фільтри обмежень («Я мовна модель, і мої функції обмежено»). Отриманий файл index_div_soup.html збережено для аналізу деградації дерева доступності.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/>
          <w:b/>
          <w:i w:val="0"/>
          <w:color w:val="00508C"/>
          <w:sz w:val="25"/>
        </w:rPr>
        <w:t>8.2. Ітерація 2 (Промпт 2): ШІ-рефакторинг та впровадження семантичних стандартів HTML5 і WCAG 2.2 AA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На другому кроці виконано рефакторинг попереднього div-каркасу: заміну несемантичних тегів на семантичні орієнтири HTML5, впорядкування ієрархії заголовків h1–h3 та інтеграцію вимог доступності.</w:t>
      </w:r>
    </w:p>
    <w:tbl>
      <w:tblPr>
        <w:tblW w:type="dxa" w:w="9639"/>
        <w:jc w:val="center"/>
        <w:tblLook w:firstColumn="1" w:firstRow="1" w:lastColumn="0" w:lastRow="0" w:noHBand="0" w:noVBand="1" w:val="04A0"/>
        <w:tblBorders>
          <w:top w:val="single" w:sz="4" w:space="0" w:color="E0E0E0"/>
          <w:bottom w:val="single" w:sz="24" w:space="0" w:color="005EC9"/>
          <w:left w:val="single" w:sz="4" w:space="0" w:color="E0E0E0"/>
          <w:right w:val="single" w:sz="4" w:space="0" w:color="E0E0E0"/>
        </w:tblBorders>
      </w:tblPr>
      <w:tblGrid>
        <w:gridCol w:w="9979"/>
      </w:tblGrid>
      <w:tr>
        <w:tc>
          <w:tcPr>
            <w:tcW w:type="dxa" w:w="9979"/>
            <w:shd w:fill="F8FAFC"/>
            <w:tcMar>
              <w:top w:w="140" w:type="dxa"/>
              <w:bottom w:w="140" w:type="dxa"/>
              <w:left w:w="220" w:type="dxa"/>
              <w:right w:w="220" w:type="dxa"/>
            </w:tcMar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 w:cs="Times New Roman"/>
                <w:b/>
                <w:i w:val="0"/>
                <w:color w:val="003366"/>
                <w:sz w:val="21"/>
              </w:rPr>
              <w:t>ВХІДНИЙ ЗАПИТ ДО МОДЕЛІ (Промпт 2 – Senior Frontend Dev &amp; Accessibility Specialist у Claude):</w:t>
              <w:br/>
            </w:r>
            <w:r>
              <w:rPr>
                <w:rFonts w:ascii="Times New Roman" w:hAnsi="Times New Roman" w:cs="Times New Roman"/>
                <w:b w:val="0"/>
                <w:i/>
                <w:sz w:val="21"/>
              </w:rPr>
              <w:t>«Проаналізуй попередній файл index.html. Виконай повний семантичний рефакторинг коду відповідно до стандартів W3C, сучасного SEO та доступності (WCAG 2.2 AA). Вимоги: 1. Заміни всі несемантичні контейнери &lt;div&gt; на семантичні елементи HTML5 (&lt;header&gt;, &lt;nav&gt;, &lt;main&gt;, &lt;section&gt;, &lt;article&gt;, &lt;aside&gt;, &lt;footer&gt;). 2. Забезпеч чітку ієрархію заголовків (єдиний &lt;h1&gt; у Hero, &lt;h2&gt; для секцій, &lt;h3&gt; для карток станцій). 3. Використовуй &lt;button type="button"&gt; для дій та &lt;a&gt; для посилань, додай &lt;form&gt; для пошуку та aria-label. 4. Винеси стилі у зовнішній файл css/style.css. 5. Надай фінальний чистий семантичний код index.html та лаконічний звіт зі списком зроблених змін.»</w:t>
            </w:r>
          </w:p>
        </w:tc>
      </w:tr>
    </w:tbl>
    <w:p>
      <w:pPr>
        <w:spacing w:before="0" w:after="8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5786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rompt2_semantic_refactoring_claud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Times New Roman" w:hAnsi="Times New Roman" w:cs="Times New Roman"/>
          <w:b w:val="0"/>
          <w:i/>
          <w:color w:val="505050"/>
          <w:sz w:val="20"/>
        </w:rPr>
        <w:t>Рис. 8.4. Звіт Claude про результати семантичного рефакторингу коду index.html у робочій області ШІ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Аналіз та правки студента: ШІ замінив 42 контейнери &lt;div&gt; на семантичні вузли. Студентом вручну додано клавіатурний skip-link (&lt;a class="skip-link" href="#main"&gt;), невидимі контекстні пояснення для екранних дикторів (&lt;span class="visually-hidden"&gt;) та список пар &lt;dl&gt;/&lt;dt&gt;/&lt;dd&gt; для статистики Hero-блоку.</w:t>
      </w:r>
    </w:p>
    <w:p>
      <w:pPr>
        <w:keepNext/>
        <w:spacing w:before="200" w:after="80"/>
        <w:jc w:val="left"/>
      </w:pPr>
      <w:r>
        <w:rPr>
          <w:rFonts w:ascii="Times New Roman" w:hAnsi="Times New Roman" w:cs="Times New Roman"/>
          <w:b/>
          <w:i w:val="0"/>
          <w:color w:val="00508C"/>
          <w:sz w:val="25"/>
        </w:rPr>
        <w:t>8.3. Ітерація 3 (Промпт 3): Побудова адаптивної CSS-архітектури, токени бренду ChargeUA, Flexbox та Grid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На третьому кроці реалізовано модульну дворівневу CSS-архітектуру на чистих Flexbox та Grid з інтеграцією токенів дизайн-системи бренду ChargeUA з ЛР №4.</w:t>
      </w:r>
    </w:p>
    <w:tbl>
      <w:tblPr>
        <w:tblW w:type="dxa" w:w="9639"/>
        <w:jc w:val="center"/>
        <w:tblLook w:firstColumn="1" w:firstRow="1" w:lastColumn="0" w:lastRow="0" w:noHBand="0" w:noVBand="1" w:val="04A0"/>
        <w:tblBorders>
          <w:top w:val="single" w:sz="4" w:space="0" w:color="E0E0E0"/>
          <w:bottom w:val="single" w:sz="24" w:space="0" w:color="005EC9"/>
          <w:left w:val="single" w:sz="4" w:space="0" w:color="E0E0E0"/>
          <w:right w:val="single" w:sz="4" w:space="0" w:color="E0E0E0"/>
        </w:tblBorders>
      </w:tblPr>
      <w:tblGrid>
        <w:gridCol w:w="9979"/>
      </w:tblGrid>
      <w:tr>
        <w:tc>
          <w:tcPr>
            <w:tcW w:type="dxa" w:w="9979"/>
            <w:shd w:fill="F8FAFC"/>
            <w:tcMar>
              <w:top w:w="140" w:type="dxa"/>
              <w:bottom w:w="140" w:type="dxa"/>
              <w:left w:w="220" w:type="dxa"/>
              <w:right w:w="220" w:type="dxa"/>
            </w:tcMar>
          </w:tcPr>
          <w:p>
            <w:pPr>
              <w:spacing w:before="40" w:after="40" w:line="276" w:lineRule="auto"/>
              <w:jc w:val="both"/>
            </w:pPr>
            <w:r>
              <w:rPr>
                <w:rFonts w:ascii="Times New Roman" w:hAnsi="Times New Roman" w:cs="Times New Roman"/>
                <w:b/>
                <w:i w:val="0"/>
                <w:color w:val="003366"/>
                <w:sz w:val="21"/>
              </w:rPr>
              <w:t>ВХІДНИЙ ЗАПИТ ДО МОДЕЛІ (Промпт 3 – Senior CSS Engineer у Claude):</w:t>
              <w:br/>
            </w:r>
            <w:r>
              <w:rPr>
                <w:rFonts w:ascii="Times New Roman" w:hAnsi="Times New Roman" w:cs="Times New Roman"/>
                <w:b w:val="0"/>
                <w:i/>
                <w:sz w:val="21"/>
              </w:rPr>
              <w:t>«Чудово! Тепер реалізуй Етап 7–11: повноцінну адаптивну CSS-архітектуру на чистих Flexbox та Grid з токенами бренду ChargeUA та зовнішніми шрифтами. Вимоги: 1. Токени в :root: кольори (--color-primary: #005EC9 тощо), статуси портів, змінні відступів, радіусів, тіней. 2. Підключи Google Font 'Inter' та Font Awesome 6 через CDN. 3. Макет: Header, навігація, статистика Hero — на чистому Flexbox; Каталог станцій — на адаптивному CSS Grid: repeat(auto-fit, minmax(280px, 1fr)) із gap: 24px; Переваги та відгуки — Grid. 4. Жодних фреймворків (no Bootstrap/Tailwind). Суворий DRY. 5. Надай фінальні готові index.html та css/style.css.»</w:t>
            </w:r>
          </w:p>
        </w:tc>
      </w:tr>
    </w:tbl>
    <w:p>
      <w:pPr>
        <w:spacing w:before="0" w:after="80"/>
      </w:pP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5786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mpt3_css_architecture_tokens_clau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Times New Roman" w:hAnsi="Times New Roman" w:cs="Times New Roman"/>
          <w:b w:val="0"/>
          <w:i/>
          <w:color w:val="505050"/>
          <w:sz w:val="20"/>
        </w:rPr>
        <w:t>Рис. 8.5. Опис дизайн-токенів бренду ChargeUA та архітектури CSS у робочій області чату Claude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578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mpt3_html_semantic_code_claud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Times New Roman" w:hAnsi="Times New Roman" w:cs="Times New Roman"/>
          <w:b w:val="0"/>
          <w:i/>
          <w:color w:val="505050"/>
          <w:sz w:val="20"/>
        </w:rPr>
        <w:t>Рис. 8.6. Оновлений семантичний код index.html з підключенням Inter та Font Awesome у робочій області Claude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75786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mpt3_css_code_claud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57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40" w:after="160"/>
        <w:jc w:val="center"/>
      </w:pPr>
      <w:r>
        <w:rPr>
          <w:rFonts w:ascii="Times New Roman" w:hAnsi="Times New Roman" w:cs="Times New Roman"/>
          <w:b w:val="0"/>
          <w:i/>
          <w:color w:val="505050"/>
          <w:sz w:val="20"/>
        </w:rPr>
        <w:t>Рис. 8.7. Фрагмент стильового файлу style.css з оголошенням змінних :root у робочій області Claude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Аналіз та валідація студента: Створено модульний style.css на 7 логічних секцій. Студентом виправлено коефіцієнт контрастності статусів та зірок відгуків (колір #B45309 замість слабкого жовтого #F59E0B) для гарантування WCAG 2.2 AA. За результатами автоматизованого аудиту Lighthouse отримано максимальні 100/100 балів за Accessibility та Best Practices.</w:t>
      </w:r>
    </w:p>
    <w:p>
      <w:r>
        <w:br w:type="page"/>
      </w:r>
    </w:p>
    <w:p>
      <w:pPr>
        <w:keepNext/>
        <w:spacing w:before="280" w:after="120"/>
        <w:jc w:val="left"/>
      </w:pPr>
      <w:r>
        <w:rPr>
          <w:rFonts w:ascii="Times New Roman" w:hAnsi="Times New Roman" w:cs="Times New Roman"/>
          <w:b/>
          <w:i w:val="0"/>
          <w:color w:val="003366"/>
          <w:sz w:val="28"/>
        </w:rPr>
        <w:t>9. Відповіді на контрольні запитання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1. Що таке «div-мішанина» (div soup) і чому сучасний веброзробник повинен його уникати, навіть якщо візуально сайт виглядає ідеально?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«Div-мішанина» (div soup) — це антипатерн верстки, за якого структура сторінки формується виключно з несемантичних блокових контейнерів &lt;div&gt;, стилізованих за допомогою CSS-класів, без використання смислових елементів HTML5 (&lt;header&gt;, &lt;nav&gt;, &lt;main&gt;, &lt;section&gt;, &lt;article&gt;, &lt;aside&gt;, &lt;footer&gt;).</w:t>
        <w:br/>
        <w:t>Навіть за умови ідеального візуального вигляду у графічному браузері, цей підхід неприпустимий з таких причин:</w:t>
        <w:br/>
        <w:t>• Порушення вебдоступності (Accessibility / WCAG): Допоміжні технології (screen readers) формують Accessibility Tree на основі семантики. Без орієнтирів (Landmarks) незрячий користувач позбавлений можливості швидкої навігації сторінкою.</w:t>
        <w:br/>
        <w:t>• Погіршення SEO-індексації: Пошукові роботи (Googlebot) не можуть визначити ієрархію важливості контенту, через що сторінка втрачає ранжування у видачі.</w:t>
        <w:br/>
        <w:t>• Ускладнена підтримка коду (Maintainability): Створюється важкочитабельний код із десятками закриваючих &lt;/div&gt;, що збільшує час рефакторингу та ризик синтаксичних помилок.</w:t>
        <w:br/>
        <w:t>• Неможливість роботи режимів читання: Спеціальні режими спрощеного читання браузерів (Reader View) не можуть автоматично відокремити статтю від навігаційного сміття.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2. Назвіть не менше 4 розширень VS Code, які ви встановили під час виконання лабораторної, та поясніть їх призначення.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1) Live Server (Ritwick Dey): Запускає локальний HTTP-сервер Node.js із функцією Hot Reload. При кожному збереженні (Ctrl+S) файлів index.html або style.css сторінка в браузері оновлюється автоматично без ручного натискання F5.</w:t>
        <w:br/>
        <w:t>2) Prettier - Code Formatter: Автоматично форматує код в єдиному консистентному стилі (відступи 2 пробіли, правильні лапки, перенесення рядків та закриття тегів).</w:t>
        <w:br/>
        <w:t>3) Auto Rename Tag: Забезпечує миттєву синхронізацію парних тегів — при зміні відкриваючого &lt;div&gt; на &lt;section&gt; закриваючий тег автоматично змінюється на &lt;/section&gt;.</w:t>
        <w:br/>
        <w:t>4) Material Icon Theme: Надає кольорові, інформативні іконки файлів і папок у провіднику VS Code, суттєво прискорюючи навігацію структурою репозиторію.</w:t>
        <w:br/>
        <w:t>5) AI Assistant (Claude / Antigravity): Інтегрований агент для аудиту коду, рефакторингу семантики та валідації критеріїв WCAG 2.2 AA.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3. Що таке семантична верстка? Наведіть приклади семантичних тегів HTML5 та поясніть, чому вони важливі для SEO та Accessibility.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Семантична верстка — це підхід до проектування вебсторінок, за якого вибір тегів визначається смисловим значенням та функціональною роллю контенту, а не його візуальним відображенням.</w:t>
        <w:br/>
        <w:t>Приклади семантичних тегів HTML5: &lt;header&gt; (шапка), &lt;nav&gt; (навігаційне меню), &lt;main&gt; (головний унікальний контент), &lt;section&gt; (тематичний розділ з обов'язковим заголовком), &lt;article&gt; (автономний контентний блок — картка станції, новина), &lt;aside&gt; (допоміжна панель або фільтри), &lt;footer&gt; (підвал сайту), &lt;address&gt; (контактні дані), &lt;figure&gt;/&lt;figcaption&gt; (ілюстрація з підписом).</w:t>
        <w:br/>
        <w:t>• Важливість для SEO: Пошукові системи надають пріоритет ключовим словам усередині &lt;main&gt; та тегів заголовків h1–h2, точніше індексуючи сайт.</w:t>
        <w:br/>
        <w:t>• Важливість для Accessibility: Семантичні елементи мають нативні ролі WAI-ARIA (banner, navigation, main, contentinfo), дозволяючи користувачам екранних дикторів миттєво переміщатися між орієнтирами за допомогою гарячих клавіш.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4. Яка різниця між тегами &lt;div&gt; і &lt;section&gt;? В яких випадках не можна використовувати &lt;div&gt;?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• &lt;div&gt; — це повністю несемантичний блоковий елемент загального призначення без власної смислової ролі. Він призначений виключно для цілей CSS-стилізації, додавання відступів чи скриптових обгорток.</w:t>
        <w:br/>
        <w:t>• &lt;section&gt; — це смисловий тематичний розділ документа, який згідно зі стандартами W3C обов'язково повинен містити власний заголовок (h2–h6), що описує його зміст.</w:t>
        <w:br/>
        <w:t>Коли НЕ можна використовувати &lt;div&gt;:</w:t>
        <w:br/>
        <w:t>1) Для основних структурних зон сторінки (шапка, навігація, підвал, основний контент) — слід використовувати &lt;header&gt;, &lt;nav&gt;, &lt;footer&gt;, &lt;main&gt;.</w:t>
        <w:br/>
        <w:t>2) Для самостійних завершених сутностей (картки каталогу, відгуки) — слід використовувати &lt;article&gt;.</w:t>
        <w:br/>
        <w:t>3) Для інтерактивних дій замість &lt;button&gt; чи для переходу між сторінками замість &lt;a&gt;, оскільки &lt;div&gt; позбавлений клавіатурного фокусу та обробки подій Enter/Space.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5. Що таке CSS-змінні (Custom Properties)? Як їх оголошувати і як використовувати?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CSS Custom Properties (CSS-змінні) — це об'єкти в каскадних таблицях стилів, що містять конкретні значення (кольори, розміри, відступи, шрифти), які можна повторно використовувати в усій таблиці стилів.</w:t>
        <w:br/>
        <w:t>• Оголошення: Змінні позначаються обов'язковим префіксом --. Для глобальної видимості їх визначають у кореневому псевдокласі :root:</w:t>
        <w:br/>
        <w:t xml:space="preserve">  :root { --color-primary: #005EC9; --space-4: 1rem; --radius-md: 12px; }</w:t>
        <w:br/>
        <w:t>• Використання: Значення витягується за допомогою функції var():</w:t>
        <w:br/>
        <w:t xml:space="preserve">  .btn { background-color: var(--color-primary); border-radius: var(--radius-md); padding: var(--space-4); }</w:t>
        <w:br/>
        <w:t>Переваги: змінні підтримують каскадність, наслідуються дочірніми елементами, дозволяють легко перемикати теми оформлення (світла/темна) та можуть динамічно змінюватися через JavaScript.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6. Поясніть, як працює розширення Live Server. Які переваги воно надає порівняно з простим відкриванням HTML-файлу в браузері?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Live Server запускає локальний вебсервер (http://127.0.0.1:5500/) та автоматично вбудовує в HTML-код сторінки клієнтський WebSocket-скрипт. Сервер відстежує стан файлів у робочій директорії. Як тільки розробник зберігає файл (HTML, CSS чи JS), сервер відправляє сигнал браузеру, який миттєво перезавантажує сторінку або безшовно підтягує нові стилі без повного релоаду.</w:t>
        <w:br/>
        <w:t>Переваги над протоколом file:///:</w:t>
        <w:br/>
        <w:t>• Hot Reload / Live Reload без потреби вручну натискати F5 після кожної правки.</w:t>
        <w:br/>
        <w:t>• Підтримка абсолютних шляхів від кореня сайту (/assets/images/logo.svg).</w:t>
        <w:br/>
        <w:t>• Відсутність блокувань політики CORS при завантаженні SVG-іконок, локальних шрифтів, JSON-файлів та ES6 модулів (&lt;script type="module"&gt;), які за замовчуванням блокуються в режимі file:///.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7. Що таке Prettier і чому його рекомендують використовувати? Які основні правила форматування він застосовує?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Prettier — це безапеляційний (opinionated) інструмент автоформатування вихідного коду. Він парсить код у абстрактне синтаксичне дерево (AST) та друкує його заново, повністю стандартизуючи зовнішній вигляд.</w:t>
        <w:br/>
        <w:t>Чому його рекомендують: він знімає необхідність витрачати час на ручне вирівнювання рядків, нівелює суперечки в команді щодо стилю кодування та очищає історію комітів Git від випадкових пробільних змін.</w:t>
        <w:br/>
        <w:t>Основні правила: застосування чітких відступів (2 або 4 пробіли замість Tab), дотримання ліміту довжини рядка (Print Width) з автоматичним перенесенням атрибутів, правильне форматування дужок, ком та пробілів навколо операторів і селекторів.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8. Наведіть приклад використання CSS Flexbox для створення горизонтального меню. Які ключові властивості ви використовували?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У проєкті ChargeUA горизонтальне меню створено на базі Flexbox:</w:t>
        <w:br/>
        <w:t xml:space="preserve">  .nav__list {</w:t>
        <w:br/>
        <w:t xml:space="preserve">    display: flex;</w:t>
        <w:br/>
        <w:t xml:space="preserve">    align-items: center;</w:t>
        <w:br/>
        <w:t xml:space="preserve">    gap: var(--space-1) var(--space-3);</w:t>
        <w:br/>
        <w:t xml:space="preserve">    list-style: none;</w:t>
        <w:br/>
        <w:t xml:space="preserve">  }</w:t>
        <w:br/>
        <w:t xml:space="preserve">  .nav__link {</w:t>
        <w:br/>
        <w:t xml:space="preserve">    display: inline-flex;</w:t>
        <w:br/>
        <w:t xml:space="preserve">    align-items: center;</w:t>
        <w:br/>
        <w:t xml:space="preserve">    gap: var(--space-2);</w:t>
        <w:br/>
        <w:t xml:space="preserve">    min-height: 44px; /* Мінімальний розмір клікабельної зони WCAG */</w:t>
        <w:br/>
        <w:t xml:space="preserve">  }</w:t>
        <w:br/>
        <w:t>Ключові властивості:</w:t>
        <w:br/>
        <w:t>• display: flex; — вмикає гнучкий одновимірний контекст розташування елементів.</w:t>
        <w:br/>
        <w:t>• align-items: center; — центрує елементи меню по вертикальній осі.</w:t>
        <w:br/>
        <w:t>• gap: — задає відступ між посиланнями без використання margin-right.</w:t>
        <w:br/>
        <w:t>• flex-wrap: wrap; — дозволяє меню коректно переноситися на вузьких екранах.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9. Наведіть приклад використання CSS Grid для створення сітки з 3 колонок. Яка різниця між Flexbox і Grid?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У проєкті ChargeUA для карток каталогу застосовано адаптивний CSS Grid:</w:t>
        <w:br/>
        <w:t xml:space="preserve">  .grid {</w:t>
        <w:br/>
        <w:t xml:space="preserve">    display: grid;</w:t>
        <w:br/>
        <w:t xml:space="preserve">    grid-template-columns: repeat(auto-fit, minmax(280px, 1fr));</w:t>
        <w:br/>
        <w:t xml:space="preserve">    gap: 24px;</w:t>
        <w:br/>
        <w:t xml:space="preserve">  }</w:t>
        <w:br/>
        <w:t>Різниця між Flexbox та Grid:</w:t>
        <w:br/>
        <w:t>1) Вимірність: Flexbox — одновимірна система (1D), керує елементами або в рядок, або в стовпчик. Grid — двовимірна система (2D), керує рядками і стовпцями одночасно.</w:t>
        <w:br/>
        <w:t>2) Логіка компонування: Flexbox компонує макет від контенту (content-out), а Grid формує просторову структуру сітки, в яку потім поміщається контент (layout-in).</w:t>
        <w:br/>
        <w:t>3) Застосування: Flexbox підходить для шапок, панелей дій та мікровирівнювання; Grid — для галерей, каталогів карток та складних макросіток сайту.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10. Як правильно організувати архітектуру CSS-змінних? Наведіть приклад структури :root.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Архітектура CSS-змінних організовується за принципом рівнів абстракції (токени бренду → функціональні семантичні змінні → змінні компонентів):</w:t>
        <w:br/>
        <w:t xml:space="preserve">  :root {</w:t>
        <w:br/>
        <w:t xml:space="preserve">    /* Брендові токени (Colors) */</w:t>
        <w:br/>
        <w:t xml:space="preserve">    --color-primary: #005EC9;</w:t>
        <w:br/>
        <w:t xml:space="preserve">    --color-secondary: #0F172A;</w:t>
        <w:br/>
        <w:t xml:space="preserve">    --color-accent: #00B4D8;</w:t>
        <w:br/>
        <w:t xml:space="preserve">    --color-bg: #FFFFFF;</w:t>
        <w:br/>
        <w:t xml:space="preserve">    --color-surface: #F8FAFC;</w:t>
        <w:br/>
        <w:t xml:space="preserve">    /* Статуси */</w:t>
        <w:br/>
        <w:t xml:space="preserve">    --color-status-free: #10B981;</w:t>
        <w:br/>
        <w:t xml:space="preserve">    --color-status-busy: #EF4444;</w:t>
        <w:br/>
        <w:t xml:space="preserve">    --color-status-reserved: #F59E0B;</w:t>
        <w:br/>
        <w:t xml:space="preserve">    /* Типографіка */</w:t>
        <w:br/>
        <w:t xml:space="preserve">    --font-base: 'Inter', system-ui, sans-serif;</w:t>
        <w:br/>
        <w:t xml:space="preserve">    --fs-base: 1rem;</w:t>
        <w:br/>
        <w:t xml:space="preserve">    --fs-xl: 1.75rem;</w:t>
        <w:br/>
        <w:t xml:space="preserve">    /* Відступи, радіуси, тіні */</w:t>
        <w:br/>
        <w:t xml:space="preserve">    --space-2: 0.5rem; --space-4: 1rem; --space-6: 2rem;</w:t>
        <w:br/>
        <w:t xml:space="preserve">    --radius-sm: 6px; --radius-md: 12px; --radius-pill: 999px;</w:t>
        <w:br/>
        <w:t xml:space="preserve">    --shadow-sm: 0 1px 3px rgb(15 23 42 / 0.08);</w:t>
        <w:br/>
        <w:t xml:space="preserve">    --container-max: 1180px;</w:t>
        <w:br/>
        <w:t xml:space="preserve">  }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11. Що таке рефакторинг (Refactoring Guard)? Опишіть основні етапи цієї методології.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Рефакторинг — це контрольована оптимізація внутрішньої структури кодової бази без зміни зовнішньої функціональності та візуального вигляду інтерфейсу. Методологія Refactoring Guard гарантує збереження стабільності під час трансформацій.</w:t>
        <w:br/>
        <w:t>Етапи методології:</w:t>
        <w:br/>
        <w:t>1. Фіксація еталону (Baseline): Створення резервної копії несемантичного стану коду та зняття візуальних референсів.</w:t>
        <w:br/>
        <w:t>2. Аудит якості: Виявлення порушень стандартів W3C, div-мішанини та дублювання CSS-властивостей.</w:t>
        <w:br/>
        <w:t>3. Ітераційне впровадження змін: Покроковий перехід на семантичні вузли HTML5 та винесення стильових констант у токени.</w:t>
        <w:br/>
        <w:t>4. Валідація та верифікація: Перевірка через W3C Markup Validator, тестування доступності Lighthouse та контроль відсутності візуальних регресій.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12. Як правильно скласти промпт для ШІ, щоб він виконав якісний рефакторинг CSS-коду? Наведіть приклад ефективного промпту.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Правильний промпт повинен містити:</w:t>
        <w:br/>
        <w:t>1) Рольовий контекст (Senior CSS Architect).</w:t>
        <w:br/>
        <w:t>2) Точне технічне завдання (винести дублікати в :root, зберегти адаптивність).</w:t>
        <w:br/>
        <w:t>3) Негативні обмеження (жодних сторонніх фреймворків Bootstrap/Tailwind, не змінювати зовнішній вигляд).</w:t>
        <w:br/>
        <w:t>4) Очікуваний результат (список змін + цілісний код).</w:t>
        <w:br/>
        <w:t>Приклад ефективного промпту:</w:t>
        <w:br/>
        <w:t>«Дій як Senior CSS Engineer. Проаналізуй наданий CSS-код сторінки index.html. Виконай рефакторинг згідно з принципом DRY. 1. Вияви всі дублювання кольорів та відступів і згрупуй їх у :root зі змістовними назвами. 2. Для секції карток реалізуй адаптивний CSS Grid з repeat(auto-fit, minmax(280px, 1fr)). 3. Не використовуй Tailwind чи Bootstrap. 4. Збережи поточний візуальний дизайн і HTML-структуру. Надай лаконічний звіт про внесені оптимізації та фінальний файл style.css».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13. В чому полягає принцип DRY (Don’t Repeat Yourself) в контексті CSS? Як ШІ допомагає його дотримуватися?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Принцип DRY у CSS означає усунення будь-якого дублювання декларацій властивостей і значень. Замість багаторазового прописування однакових значень (кольорів #005EC9, падінгів 16px, тіней) вони виносяться в єдине джерело правди — змінні :root.</w:t>
        <w:br/>
        <w:t>Крім того, DRY забезпечується через класи компонентів: базовий клас .btn містить спільну геометрію та інтерактивні стани, а модифікатори .btn--accent, .btn--outline додають лише кольорову специфіку.</w:t>
        <w:br/>
        <w:t>Як ШІ допомагає: асистент миттєво знаходить повторювані блоки стилів у великих файлах, пропонує оптимальну ієрархію токенів та автоматично переписує селектори, видаляючи надлишкові правила.</w:t>
      </w:r>
    </w:p>
    <w:p>
      <w:pPr>
        <w:keepNext/>
        <w:spacing w:before="160" w:after="40"/>
        <w:jc w:val="left"/>
      </w:pPr>
      <w:r>
        <w:rPr>
          <w:rFonts w:ascii="Times New Roman" w:hAnsi="Times New Roman" w:cs="Times New Roman"/>
          <w:b/>
          <w:i w:val="0"/>
          <w:color w:val="003366"/>
          <w:sz w:val="23"/>
        </w:rPr>
        <w:t>14. Які переваги надає використання ШІ-асистентів (Copilot/Codeium) під час верстки порівняно з ручним написанням коду? Наведіть конкретні приклади з лабораторної.</w:t>
      </w:r>
    </w:p>
    <w:p>
      <w:pPr>
        <w:spacing w:before="0" w:after="12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2"/>
        </w:rPr>
        <w:t>Переваги використання ШІ-асистентів:</w:t>
        <w:br/>
        <w:t>• Прискорення розробки: Миттєва кодогенерація складних розміток, списків, форм пошуку та карток послуг.</w:t>
        <w:br/>
        <w:t>• Підвищення якості та валідності: ШІ одразу підказує семантичні альтернативи для div, автоматично генерує атрибути доступності (aria-label, role, alt, skip-link).</w:t>
        <w:br/>
        <w:t>• Автоматизований рефакторинг: Можливість комплексно переписати 300 рядків div-мішанини на чистий семантичний HTML5 за лічені секунди.</w:t>
        <w:br/>
        <w:t>Конкретний приклад з лабораторної ChargeUA: ШІ-асистент Claude успішно побудував систему компонентних статусів портів (.status, .status--busy, .status--reserved) на базі сучасної функції color-mix(in srgb, var(--status) 16%, var(--color-bg)), що дозволило керувати кольором мітки, текстом та фоном за допомогою зміни лише одного токена --status, скоротивши обсяг CSS-коду на 60%.</w:t>
      </w:r>
    </w:p>
    <w:p>
      <w:pPr>
        <w:keepNext/>
        <w:spacing w:before="280" w:after="120"/>
        <w:jc w:val="left"/>
      </w:pPr>
      <w:r>
        <w:rPr>
          <w:rFonts w:ascii="Times New Roman" w:hAnsi="Times New Roman" w:cs="Times New Roman"/>
          <w:b/>
          <w:i w:val="0"/>
          <w:color w:val="003366"/>
          <w:sz w:val="28"/>
        </w:rPr>
        <w:t>10. Висновки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Під час виконання лабораторної роботи №5 успішно вирішено поставлені завдання з проектування сучасної семантичної верстки та рефакторингу базового каркасу вебплатформи «ChargeUA»: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1. Опановано та налаштовано повний стек інструментів робочого середовища VS Code, включаючи розширення Live Server, Prettier, Auto Rename Tag, Material Icon Theme та агентні ШІ-інструменти (Claude, Gemini, Antigravity).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2. На практиці проведено навчальний експеримент з аналізу та виявлення проблем несемантичної верстки («div soup»), зафіксовано деградацію дерева доступності (Accessibility Tree) та неможливість повноцінної орієнтації екранних дикторів на несемантичних сторінках.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3. Виконано повноцінний ШІ-рефакторинг файлу index.html, впроваджено 100% семантичну структуру стандарту HTML5 (&lt;header&gt;, &lt;nav&gt;, &lt;main&gt;, &lt;section&gt;, &lt;article&gt;, &lt;aside&gt;, &lt;footer&gt;, &lt;address&gt;, &lt;dl&gt;) з суворою ієрархією заголовків h1–h3 та дотриманням WCAG 2.2 AA (клавіатурний skip-link, приховані орієнтири для скрінрідерів, контрастні пари кольорів).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4. Спроектовано та реалізовано професійну дворівневу CSS-архітектуру без використання сторонніх фреймворків: усі стильові константи бренду ChargeUA винесено в глобальні токени :root, побудовано адаптивні макети на Flexbox та адаптивній сітці CSS Grid з repeat(auto-fit, minmax(280px, 1fr)), інтегровано Google Font 'Inter' та іконки Font Awesome 6.5.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5. За допомогою інструментів Chrome DevTools та Lighthouse Snapshot Audit підтверджено бездоганну якість верстки: досягнуто найвищих оцінок Accessibility: 100 / 100 та Best Practices: 100 / 100.</w:t>
      </w:r>
    </w:p>
    <w:p>
      <w:pPr>
        <w:spacing w:before="0" w:after="60" w:line="276" w:lineRule="auto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6. Складено структурований Промпт-паспорт і надано ґрунтовні відповіді на всі 14 контрольних запитань.</w:t>
      </w:r>
    </w:p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