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sz w:val="28"/>
          <w:szCs w:val="28"/>
        </w:rPr>
        <w:t xml:space="preserve">Міністерство освіти та науки України</w:t>
      </w:r>
    </w:p>
    <w:p>
      <w:pPr>
        <w:spacing w:after="0" w:line="360" w:lineRule="auto"/>
        <w:jc w:val="center"/>
      </w:pPr>
      <w:r>
        <w:rPr>
          <w:rFonts w:ascii="Times New Roman" w:cs="Times New Roman" w:eastAsia="Times New Roman" w:hAnsi="Times New Roman"/>
          <w:sz w:val="28"/>
          <w:szCs w:val="28"/>
        </w:rPr>
        <w:t xml:space="preserve">Івано-Франківський національний технічний університет нафти і газу</w:t>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jc w:val="right"/>
      </w:pPr>
      <w:r>
        <w:rPr>
          <w:rFonts w:ascii="Times New Roman" w:cs="Times New Roman" w:eastAsia="Times New Roman" w:hAnsi="Times New Roman"/>
          <w:sz w:val="28"/>
          <w:szCs w:val="28"/>
        </w:rPr>
        <w:t xml:space="preserve">Кафедра КСМ</w:t>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Лабораторна робота №8</w:t>
      </w:r>
    </w:p>
    <w:p>
      <w:pPr>
        <w:spacing w:after="0" w:line="360" w:lineRule="auto"/>
        <w:jc w:val="center"/>
      </w:pPr>
      <w:r>
        <w:rPr>
          <w:rFonts w:ascii="Times New Roman" w:cs="Times New Roman" w:eastAsia="Times New Roman" w:hAnsi="Times New Roman"/>
          <w:sz w:val="28"/>
          <w:szCs w:val="28"/>
        </w:rPr>
        <w:t xml:space="preserve">з дисципліни «Командна комунікація в ІТ-проєктах»</w:t>
      </w:r>
    </w:p>
    <w:p>
      <w:pPr>
        <w:spacing w:after="0" w:line="360" w:lineRule="auto"/>
        <w:jc w:val="center"/>
      </w:pPr>
      <w:r>
        <w:rPr>
          <w:rFonts w:ascii="Times New Roman" w:cs="Times New Roman" w:eastAsia="Times New Roman" w:hAnsi="Times New Roman"/>
          <w:sz w:val="28"/>
          <w:szCs w:val="28"/>
        </w:rPr>
        <w:t xml:space="preserve">Тема: Моделювання діаграми активностей в UML</w:t>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ind w:left="5670"/>
      </w:pPr>
      <w:r>
        <w:rPr>
          <w:rFonts w:ascii="Times New Roman" w:cs="Times New Roman" w:eastAsia="Times New Roman" w:hAnsi="Times New Roman"/>
          <w:sz w:val="28"/>
          <w:szCs w:val="28"/>
        </w:rPr>
        <w:t xml:space="preserve">Виконав:</w:t>
      </w:r>
    </w:p>
    <w:p>
      <w:pPr>
        <w:spacing w:after="0" w:line="360" w:lineRule="auto"/>
        <w:ind w:left="5670"/>
      </w:pPr>
      <w:r>
        <w:rPr>
          <w:rFonts w:ascii="Times New Roman" w:cs="Times New Roman" w:eastAsia="Times New Roman" w:hAnsi="Times New Roman"/>
          <w:sz w:val="28"/>
          <w:szCs w:val="28"/>
        </w:rPr>
        <w:t xml:space="preserve">ст. гр. КН-26-1</w:t>
      </w:r>
    </w:p>
    <w:p>
      <w:pPr>
        <w:spacing w:after="0" w:line="360" w:lineRule="auto"/>
        <w:ind w:left="5670"/>
      </w:pPr>
      <w:r>
        <w:rPr>
          <w:rFonts w:ascii="Times New Roman" w:cs="Times New Roman" w:eastAsia="Times New Roman" w:hAnsi="Times New Roman"/>
          <w:sz w:val="28"/>
          <w:szCs w:val="28"/>
        </w:rPr>
        <w:t xml:space="preserve">Бойчук Андрій Анатолійович</w:t>
      </w:r>
    </w:p>
    <w:p>
      <w:pPr>
        <w:spacing w:after="0" w:line="360" w:lineRule="auto"/>
        <w:ind w:left="5670"/>
      </w:pPr>
      <w:r>
        <w:rPr>
          <w:rFonts w:ascii="Times New Roman" w:cs="Times New Roman" w:eastAsia="Times New Roman" w:hAnsi="Times New Roman"/>
          <w:sz w:val="28"/>
          <w:szCs w:val="28"/>
        </w:rPr>
        <w:t xml:space="preserve">Перевірив:</w:t>
      </w:r>
    </w:p>
    <w:p>
      <w:pPr>
        <w:spacing w:after="0" w:line="360" w:lineRule="auto"/>
        <w:ind w:left="5670"/>
      </w:pPr>
      <w:r>
        <w:rPr>
          <w:rFonts w:ascii="Times New Roman" w:cs="Times New Roman" w:eastAsia="Times New Roman" w:hAnsi="Times New Roman"/>
          <w:sz w:val="28"/>
          <w:szCs w:val="28"/>
        </w:rPr>
        <w:t xml:space="preserve">Кропивницький Д.Р.</w:t>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pPr>
      <w:r>
        <w:rPr>
          <w:rFonts w:ascii="Times New Roman" w:cs="Times New Roman" w:eastAsia="Times New Roman" w:hAnsi="Times New Roman"/>
          <w:sz w:val="28"/>
          <w:szCs w:val="28"/>
        </w:rPr>
        <w:t xml:space="preserve"/>
      </w:r>
    </w:p>
    <w:p>
      <w:pPr>
        <w:spacing w:after="0" w:line="360" w:lineRule="auto"/>
        <w:jc w:val="center"/>
      </w:pPr>
      <w:r>
        <w:rPr>
          <w:rFonts w:ascii="Times New Roman" w:cs="Times New Roman" w:eastAsia="Times New Roman" w:hAnsi="Times New Roman"/>
          <w:sz w:val="28"/>
          <w:szCs w:val="28"/>
        </w:rPr>
        <w:t xml:space="preserve">Івано-Франківськ</w:t>
      </w:r>
    </w:p>
    <w:p>
      <w:pPr>
        <w:spacing w:after="0" w:line="360" w:lineRule="auto"/>
        <w:jc w:val="center"/>
      </w:pPr>
      <w:r>
        <w:rPr>
          <w:rFonts w:ascii="Times New Roman" w:cs="Times New Roman" w:eastAsia="Times New Roman" w:hAnsi="Times New Roman"/>
          <w:sz w:val="28"/>
          <w:szCs w:val="28"/>
        </w:rPr>
        <w:t xml:space="preserve">2026 р.</w:t>
      </w:r>
    </w:p>
    <w:p>
      <w:pPr>
        <w:sectPr>
          <w:pgSz w:w="11906" w:h="16838" w:orient="portrait"/>
          <w:pgMar w:top="1134" w:right="851" w:bottom="1134" w:left="1701" w:header="708" w:footer="708" w:gutter="0"/>
          <w:pgNumType/>
          <w:titlePg/>
          <w:docGrid w:linePitch="360"/>
        </w:sectPr>
      </w:pPr>
    </w:p>
    <w:p>
      <w:pPr>
        <w:keepNext/>
        <w:spacing w:after="120" w:before="240" w:line="360" w:lineRule="auto"/>
        <w:jc w:val="center"/>
      </w:pPr>
      <w:r>
        <w:rPr>
          <w:rFonts w:ascii="Times New Roman" w:cs="Times New Roman" w:eastAsia="Times New Roman" w:hAnsi="Times New Roman"/>
          <w:b/>
          <w:bCs/>
          <w:sz w:val="28"/>
          <w:szCs w:val="28"/>
        </w:rPr>
        <w:t xml:space="preserve">1. МЕТА РОБОТИ</w:t>
      </w:r>
    </w:p>
    <w:p>
      <w:pPr>
        <w:spacing w:after="0" w:line="360" w:lineRule="auto"/>
        <w:ind w:firstLine="709"/>
        <w:jc w:val="both"/>
      </w:pPr>
      <w:r>
        <w:rPr>
          <w:rFonts w:ascii="Times New Roman" w:cs="Times New Roman" w:eastAsia="Times New Roman" w:hAnsi="Times New Roman"/>
          <w:sz w:val="28"/>
          <w:szCs w:val="28"/>
        </w:rPr>
        <w:t xml:space="preserve">Навчитися разом обговорювати і описувати робочі процеси ІТ-проєкту, формувати спільне розуміння послідовності дій та покращувати командну комунікацію через побудову діаграм активностей UML.</w:t>
      </w:r>
    </w:p>
    <w:p>
      <w:pPr>
        <w:keepNext/>
        <w:spacing w:after="120" w:before="240" w:line="360" w:lineRule="auto"/>
        <w:jc w:val="center"/>
      </w:pPr>
      <w:r>
        <w:rPr>
          <w:rFonts w:ascii="Times New Roman" w:cs="Times New Roman" w:eastAsia="Times New Roman" w:hAnsi="Times New Roman"/>
          <w:b/>
          <w:bCs/>
          <w:sz w:val="28"/>
          <w:szCs w:val="28"/>
        </w:rPr>
        <w:t xml:space="preserve">2. ВАРІАНТ ЗАВДАННЯ</w:t>
      </w:r>
    </w:p>
    <w:p>
      <w:pPr>
        <w:spacing w:after="0" w:line="360" w:lineRule="auto"/>
        <w:ind w:firstLine="709"/>
        <w:jc w:val="both"/>
      </w:pPr>
      <w:r>
        <w:rPr>
          <w:rFonts w:ascii="Times New Roman" w:cs="Times New Roman" w:eastAsia="Times New Roman" w:hAnsi="Times New Roman"/>
          <w:sz w:val="28"/>
          <w:szCs w:val="28"/>
        </w:rPr>
        <w:t xml:space="preserve">Варіант 2 — Система управління онлайн-книгою (за лабораторною роботою №7). Для моделювання обрано ключовий процес системи — «Прочитати книгу» (варіант використання UC3), який включає авторизацію користувача, перевірку доступності книги та цикл гортання сторінок.</w:t>
      </w:r>
    </w:p>
    <w:p>
      <w:pPr>
        <w:keepNext/>
        <w:spacing w:after="120" w:before="240" w:line="360" w:lineRule="auto"/>
        <w:jc w:val="center"/>
      </w:pPr>
      <w:r>
        <w:rPr>
          <w:rFonts w:ascii="Times New Roman" w:cs="Times New Roman" w:eastAsia="Times New Roman" w:hAnsi="Times New Roman"/>
          <w:b/>
          <w:bCs/>
          <w:sz w:val="28"/>
          <w:szCs w:val="28"/>
        </w:rPr>
        <w:t xml:space="preserve">3. ТЕКСТОВИЙ ОПИС СЦЕНАРІЇВ</w:t>
      </w:r>
    </w:p>
    <w:p>
      <w:pPr>
        <w:keepNext/>
        <w:spacing w:after="120" w:before="240" w:line="360" w:lineRule="auto"/>
        <w:ind w:firstLine="709"/>
        <w:jc w:val="left"/>
      </w:pPr>
      <w:r>
        <w:rPr>
          <w:rFonts w:ascii="Times New Roman" w:cs="Times New Roman" w:eastAsia="Times New Roman" w:hAnsi="Times New Roman"/>
          <w:b/>
          <w:bCs/>
          <w:sz w:val="28"/>
          <w:szCs w:val="28"/>
        </w:rPr>
        <w:t xml:space="preserve">3.1. Основний сценарій</w:t>
      </w:r>
    </w:p>
    <w:p>
      <w:pPr>
        <w:spacing w:after="0" w:line="360" w:lineRule="auto"/>
        <w:ind w:firstLine="709"/>
        <w:jc w:val="both"/>
      </w:pPr>
      <w:r>
        <w:rPr>
          <w:rFonts w:ascii="Times New Roman" w:cs="Times New Roman" w:eastAsia="Times New Roman" w:hAnsi="Times New Roman"/>
          <w:b/>
          <w:bCs/>
          <w:sz w:val="28"/>
          <w:szCs w:val="28"/>
        </w:rPr>
        <w:t xml:space="preserve">Ініціатор: </w:t>
      </w:r>
      <w:r>
        <w:rPr>
          <w:rFonts w:ascii="Times New Roman" w:cs="Times New Roman" w:eastAsia="Times New Roman" w:hAnsi="Times New Roman"/>
          <w:sz w:val="28"/>
          <w:szCs w:val="28"/>
        </w:rPr>
        <w:t xml:space="preserve">Читач. </w:t>
      </w:r>
      <w:r>
        <w:rPr>
          <w:rFonts w:ascii="Times New Roman" w:cs="Times New Roman" w:eastAsia="Times New Roman" w:hAnsi="Times New Roman"/>
          <w:b/>
          <w:bCs/>
          <w:sz w:val="28"/>
          <w:szCs w:val="28"/>
        </w:rPr>
        <w:t xml:space="preserve">Успішний результат: </w:t>
      </w:r>
      <w:r>
        <w:rPr>
          <w:rFonts w:ascii="Times New Roman" w:cs="Times New Roman" w:eastAsia="Times New Roman" w:hAnsi="Times New Roman"/>
          <w:sz w:val="28"/>
          <w:szCs w:val="28"/>
        </w:rPr>
        <w:t xml:space="preserve">текст книги відображено, книгу додано до історії читання, позицію читання збережено.</w:t>
      </w:r>
    </w:p>
    <w:p>
      <w:pPr>
        <w:spacing w:after="0" w:line="360" w:lineRule="auto"/>
        <w:jc w:val="center"/>
      </w:pPr>
      <w:r>
        <w:rPr>
          <w:rFonts w:ascii="Times New Roman" w:cs="Times New Roman" w:eastAsia="Times New Roman" w:hAnsi="Times New Roman"/>
          <w:sz w:val="28"/>
          <w:szCs w:val="28"/>
        </w:rPr>
        <w:t xml:space="preserve">Таблиця 1 — Кроки основного сценарію</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54"/>
      </w:tblGrid>
      <w:tr>
        <w:trPr>
          <w:tblHeader/>
        </w:trPr>
        <w:tc>
          <w:tcPr>
            <w:tcW w:type="dxa" w:w="7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0" w:line="276" w:lineRule="auto"/>
              <w:jc w:val="center"/>
            </w:pPr>
            <w:r>
              <w:rPr>
                <w:rFonts w:ascii="Times New Roman" w:cs="Times New Roman" w:eastAsia="Times New Roman" w:hAnsi="Times New Roman"/>
                <w:b/>
                <w:bCs/>
                <w:sz w:val="24"/>
                <w:szCs w:val="24"/>
              </w:rPr>
              <w:t xml:space="preserve">№</w:t>
            </w:r>
          </w:p>
        </w:tc>
        <w:tc>
          <w:tcPr>
            <w:tcW w:type="dxa" w:w="4000"/>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0" w:line="276" w:lineRule="auto"/>
              <w:jc w:val="center"/>
            </w:pPr>
            <w:r>
              <w:rPr>
                <w:rFonts w:ascii="Times New Roman" w:cs="Times New Roman" w:eastAsia="Times New Roman" w:hAnsi="Times New Roman"/>
                <w:b/>
                <w:bCs/>
                <w:sz w:val="24"/>
                <w:szCs w:val="24"/>
              </w:rPr>
              <w:t xml:space="preserve">Дії читача</w:t>
            </w:r>
          </w:p>
        </w:tc>
        <w:tc>
          <w:tcPr>
            <w:tcW w:type="dxa" w:w="4654"/>
            <w:tcBorders>
              <w:top w:val="single" w:color="000000" w:sz="4"/>
              <w:left w:val="single" w:color="000000" w:sz="4"/>
              <w:bottom w:val="single" w:color="000000" w:sz="4"/>
              <w:right w:val="single" w:color="000000" w:sz="4"/>
            </w:tcBorders>
            <w:shd w:fill="BDD7EE" w:color="auto" w:val="clear"/>
            <w:tcMar>
              <w:top w:type="dxa" w:w="40"/>
              <w:left w:type="dxa" w:w="80"/>
              <w:bottom w:type="dxa" w:w="40"/>
              <w:right w:type="dxa" w:w="80"/>
            </w:tcMar>
          </w:tcPr>
          <w:p>
            <w:pPr>
              <w:spacing w:after="0" w:line="276" w:lineRule="auto"/>
              <w:jc w:val="center"/>
            </w:pPr>
            <w:r>
              <w:rPr>
                <w:rFonts w:ascii="Times New Roman" w:cs="Times New Roman" w:eastAsia="Times New Roman" w:hAnsi="Times New Roman"/>
                <w:b/>
                <w:bCs/>
                <w:sz w:val="24"/>
                <w:szCs w:val="24"/>
              </w:rPr>
              <w:t xml:space="preserve">Дії системи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1</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Вводить пошуковий запит</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Виконує пошук у каталозі, показує результати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2</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Обирає книгу зі списку</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Показує деталі книги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3</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Натискає «Читати»</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Перевіряє, чи користувач авторизований</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4</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Вводить логін і пароль (якщо не авторизований)</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Перевіряє дані, створює сесію</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5</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Перевіряє доступність книги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6</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Паралельно завантажує текст книги та оновлює історію читання</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7</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Відображає сторінку книги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8</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Гортає сторінки</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Показує наступну сторінку (повторюється)</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9</w:t>
            </w:r>
          </w:p>
        </w:tc>
        <w:tc>
          <w:tcPr>
            <w:tcW w:type="dxa" w:w="4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Закриває книгу</w:t>
            </w:r>
          </w:p>
        </w:tc>
        <w:tc>
          <w:tcPr>
            <w:tcW w:type="dxa" w:w="4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76" w:lineRule="auto"/>
              <w:jc w:val="left"/>
            </w:pPr>
            <w:r>
              <w:rPr>
                <w:rFonts w:ascii="Times New Roman" w:cs="Times New Roman" w:eastAsia="Times New Roman" w:hAnsi="Times New Roman"/>
                <w:b w:val="false"/>
                <w:bCs w:val="false"/>
                <w:sz w:val="24"/>
                <w:szCs w:val="24"/>
              </w:rPr>
              <w:t xml:space="preserve">Зберігає позицію читання</w:t>
            </w:r>
          </w:p>
        </w:tc>
      </w:tr>
    </w:tbl>
    <w:p>
      <w:pPr>
        <w:spacing w:after="0" w:line="360" w:lineRule="auto"/>
      </w:pPr>
      <w:r>
        <w:rPr>
          <w:rFonts w:ascii="Times New Roman" w:cs="Times New Roman" w:eastAsia="Times New Roman" w:hAnsi="Times New Roman"/>
          <w:sz w:val="28"/>
          <w:szCs w:val="28"/>
        </w:rPr>
        <w:t xml:space="preserve"/>
      </w:r>
    </w:p>
    <w:p>
      <w:pPr>
        <w:keepNext/>
        <w:spacing w:after="120" w:before="240" w:line="360" w:lineRule="auto"/>
        <w:ind w:firstLine="709"/>
        <w:jc w:val="left"/>
      </w:pPr>
      <w:r>
        <w:rPr>
          <w:rFonts w:ascii="Times New Roman" w:cs="Times New Roman" w:eastAsia="Times New Roman" w:hAnsi="Times New Roman"/>
          <w:b/>
          <w:bCs/>
          <w:sz w:val="28"/>
          <w:szCs w:val="28"/>
        </w:rPr>
        <w:t xml:space="preserve">3.2. Альтернативні та виняткові ситуації</w:t>
      </w:r>
    </w:p>
    <w:p>
      <w:pPr>
        <w:tabs>
          <w:tab w:val="left" w:pos="1069"/>
        </w:tabs>
        <w:spacing w:after="0" w:line="360" w:lineRule="auto"/>
        <w:ind w:left="106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Книгу не знайдено (крок 1). </w:t>
      </w:r>
      <w:r>
        <w:rPr>
          <w:rFonts w:ascii="Times New Roman" w:cs="Times New Roman" w:eastAsia="Times New Roman" w:hAnsi="Times New Roman"/>
          <w:sz w:val="28"/>
          <w:szCs w:val="28"/>
        </w:rPr>
        <w:t xml:space="preserve">Система показує порожній результат; читач змінює запит і пошук повторюється (цикл), доки потрібну книгу не буде знайдено.</w:t>
      </w:r>
    </w:p>
    <w:p>
      <w:pPr>
        <w:tabs>
          <w:tab w:val="left" w:pos="1069"/>
        </w:tabs>
        <w:spacing w:after="0" w:line="360" w:lineRule="auto"/>
        <w:ind w:left="106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Користувач уже авторизований (крок 3). </w:t>
      </w:r>
      <w:r>
        <w:rPr>
          <w:rFonts w:ascii="Times New Roman" w:cs="Times New Roman" w:eastAsia="Times New Roman" w:hAnsi="Times New Roman"/>
          <w:sz w:val="28"/>
          <w:szCs w:val="28"/>
        </w:rPr>
        <w:t xml:space="preserve">Форма входу не показується, процес одразу переходить до перевірки доступності книги.</w:t>
      </w:r>
    </w:p>
    <w:p>
      <w:pPr>
        <w:tabs>
          <w:tab w:val="left" w:pos="1069"/>
        </w:tabs>
        <w:spacing w:after="0" w:line="360" w:lineRule="auto"/>
        <w:ind w:left="106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Невірні облікові дані (крок 4). </w:t>
      </w:r>
      <w:r>
        <w:rPr>
          <w:rFonts w:ascii="Times New Roman" w:cs="Times New Roman" w:eastAsia="Times New Roman" w:hAnsi="Times New Roman"/>
          <w:sz w:val="28"/>
          <w:szCs w:val="28"/>
        </w:rPr>
        <w:t xml:space="preserve">Система показує повідомлення «Помилка входу», процес завершується без доступу до книги (завершальний вузол).</w:t>
      </w:r>
    </w:p>
    <w:p>
      <w:pPr>
        <w:tabs>
          <w:tab w:val="left" w:pos="1069"/>
        </w:tabs>
        <w:spacing w:after="0" w:line="360" w:lineRule="auto"/>
        <w:ind w:left="106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Книга недоступна (крок 5). </w:t>
      </w:r>
      <w:r>
        <w:rPr>
          <w:rFonts w:ascii="Times New Roman" w:cs="Times New Roman" w:eastAsia="Times New Roman" w:hAnsi="Times New Roman"/>
          <w:sz w:val="28"/>
          <w:szCs w:val="28"/>
        </w:rPr>
        <w:t xml:space="preserve">Система показує повідомлення «Книга недоступна», процес завершується з іншим результатом (окремий завершальний вузол).</w:t>
      </w:r>
    </w:p>
    <w:p>
      <w:pPr>
        <w:tabs>
          <w:tab w:val="left" w:pos="1069"/>
        </w:tabs>
        <w:spacing w:after="0" w:line="360" w:lineRule="auto"/>
        <w:ind w:left="1069" w:hanging="360"/>
        <w:jc w:val="both"/>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Читач припиняє читання (крок 8). </w:t>
      </w:r>
      <w:r>
        <w:rPr>
          <w:rFonts w:ascii="Times New Roman" w:cs="Times New Roman" w:eastAsia="Times New Roman" w:hAnsi="Times New Roman"/>
          <w:sz w:val="28"/>
          <w:szCs w:val="28"/>
        </w:rPr>
        <w:t xml:space="preserve">Цикл гортання завершується, книга закривається, позиція зберігається — це нормальне завершення основного потоку.</w:t>
      </w:r>
    </w:p>
    <w:p>
      <w:pPr>
        <w:keepNext/>
        <w:spacing w:after="120" w:before="240" w:line="360" w:lineRule="auto"/>
        <w:jc w:val="center"/>
      </w:pPr>
      <w:r>
        <w:rPr>
          <w:rFonts w:ascii="Times New Roman" w:cs="Times New Roman" w:eastAsia="Times New Roman" w:hAnsi="Times New Roman"/>
          <w:b/>
          <w:bCs/>
          <w:sz w:val="28"/>
          <w:szCs w:val="28"/>
        </w:rPr>
        <w:t xml:space="preserve">4. ДІАГРАМА АКТИВНОСТЕЙ</w:t>
      </w:r>
    </w:p>
    <w:p>
      <w:pPr>
        <w:spacing w:after="0" w:line="360" w:lineRule="auto"/>
        <w:ind w:firstLine="709"/>
        <w:jc w:val="both"/>
      </w:pPr>
      <w:r>
        <w:rPr>
          <w:rFonts w:ascii="Times New Roman" w:cs="Times New Roman" w:eastAsia="Times New Roman" w:hAnsi="Times New Roman"/>
          <w:sz w:val="28"/>
          <w:szCs w:val="28"/>
        </w:rPr>
        <w:t xml:space="preserve">Діаграму побудовано в PlantUML із двома доріжками (swimlanes) «Читач» і «Система», що чітко показує, хто виконує кожну дію. Діаграма містить початковий вузол, послідовність дій, два цикли (повторний пошук та гортання сторінок), три розгалуження (авторизація, коректність даних, доступність книги), паралельне виконання (завантаження тексту та оновлення історії) і три завершальні вузли (рис. 1).</w:t>
      </w:r>
    </w:p>
    <w:p>
      <w:pPr>
        <w:keepNext/>
        <w:spacing w:after="0" w:before="120"/>
        <w:jc w:val="center"/>
      </w:pPr>
      <w:r>
        <w:drawing>
          <wp:inline distT="0" distB="0" distL="0" distR="0">
            <wp:extent cx="52101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10175" cy="7620000"/>
                    </a:xfrm>
                    <a:prstGeom prst="rect">
                      <a:avLst/>
                    </a:prstGeom>
                  </pic:spPr>
                </pic:pic>
              </a:graphicData>
            </a:graphic>
          </wp:inline>
        </w:drawing>
      </w:r>
    </w:p>
    <w:p>
      <w:pPr>
        <w:spacing w:after="240" w:before="120" w:line="360" w:lineRule="auto"/>
        <w:jc w:val="center"/>
      </w:pPr>
      <w:r>
        <w:rPr>
          <w:rFonts w:ascii="Times New Roman" w:cs="Times New Roman" w:eastAsia="Times New Roman" w:hAnsi="Times New Roman"/>
          <w:sz w:val="28"/>
          <w:szCs w:val="28"/>
        </w:rPr>
        <w:t xml:space="preserve">Рисунок 1 — Діаграма активностей процесу «Прочитати книгу»</w:t>
      </w:r>
    </w:p>
    <w:p>
      <w:pPr>
        <w:spacing w:after="0" w:line="360" w:lineRule="auto"/>
        <w:ind w:firstLine="709"/>
        <w:jc w:val="both"/>
      </w:pPr>
      <w:r>
        <w:rPr>
          <w:rFonts w:ascii="Times New Roman" w:cs="Times New Roman" w:eastAsia="Times New Roman" w:hAnsi="Times New Roman"/>
          <w:sz w:val="28"/>
          <w:szCs w:val="28"/>
        </w:rPr>
        <w:t xml:space="preserve">Перевірка відповідності діаграми сценарію: кожен крок табл. 1 має відповідну дію на діаграмі у своїй доріжці; усі альтернативні ситуації п. 3.2 відображені розгалуженнями або циклами; кожна гілка розгалуження веде або до продовження процесу, або до завершального вузла, тож «висячих» переходів немає.</w:t>
      </w:r>
    </w:p>
    <w:p>
      <w:pPr>
        <w:spacing w:after="0" w:line="360" w:lineRule="auto"/>
        <w:ind w:firstLine="709"/>
        <w:jc w:val="both"/>
      </w:pPr>
      <w:r>
        <w:rPr>
          <w:rFonts w:ascii="Times New Roman" w:cs="Times New Roman" w:eastAsia="Times New Roman" w:hAnsi="Times New Roman"/>
          <w:sz w:val="28"/>
          <w:szCs w:val="28"/>
        </w:rPr>
        <w:t xml:space="preserve">Вихідний код діаграми PlantUML:</w:t>
      </w:r>
    </w:p>
    <w:p>
      <w:pPr>
        <w:shd w:fill="F2F2F2" w:color="auto" w:val="clear"/>
        <w:spacing w:after="0" w:line="240" w:lineRule="auto"/>
        <w:ind w:left="567"/>
        <w:jc w:val="left"/>
      </w:pPr>
      <w:r>
        <w:rPr>
          <w:rFonts w:ascii="Courier New" w:cs="Courier New" w:eastAsia="Courier New" w:hAnsi="Courier New"/>
          <w:sz w:val="22"/>
          <w:szCs w:val="22"/>
        </w:rPr>
        <w:t xml:space="preserve">@startuml</w:t>
      </w:r>
    </w:p>
    <w:p>
      <w:pPr>
        <w:shd w:fill="F2F2F2" w:color="auto" w:val="clear"/>
        <w:spacing w:after="0" w:line="240" w:lineRule="auto"/>
        <w:ind w:left="567"/>
        <w:jc w:val="left"/>
      </w:pPr>
      <w:r>
        <w:rPr>
          <w:rFonts w:ascii="Courier New" w:cs="Courier New" w:eastAsia="Courier New" w:hAnsi="Courier New"/>
          <w:sz w:val="22"/>
          <w:szCs w:val="22"/>
        </w:rPr>
        <w:t xml:space="preserve">skinparam dpi 150</w:t>
      </w:r>
    </w:p>
    <w:p>
      <w:pPr>
        <w:shd w:fill="F2F2F2" w:color="auto" w:val="clear"/>
        <w:spacing w:after="0" w:line="240" w:lineRule="auto"/>
        <w:ind w:left="567"/>
        <w:jc w:val="left"/>
      </w:pPr>
      <w:r>
        <w:rPr>
          <w:rFonts w:ascii="Courier New" w:cs="Courier New" w:eastAsia="Courier New" w:hAnsi="Courier New"/>
          <w:sz w:val="22"/>
          <w:szCs w:val="22"/>
        </w:rPr>
        <w:t xml:space="preserve">skinparam activity {</w:t>
      </w:r>
    </w:p>
    <w:p>
      <w:pPr>
        <w:shd w:fill="F2F2F2" w:color="auto" w:val="clear"/>
        <w:spacing w:after="0" w:line="240" w:lineRule="auto"/>
        <w:ind w:left="567"/>
        <w:jc w:val="left"/>
      </w:pPr>
      <w:r>
        <w:rPr>
          <w:rFonts w:ascii="Courier New" w:cs="Courier New" w:eastAsia="Courier New" w:hAnsi="Courier New"/>
          <w:sz w:val="22"/>
          <w:szCs w:val="22"/>
        </w:rPr>
        <w:t xml:space="preserve">  BackgroundColor #F4F6FA</w:t>
      </w:r>
    </w:p>
    <w:p>
      <w:pPr>
        <w:shd w:fill="F2F2F2" w:color="auto" w:val="clear"/>
        <w:spacing w:after="0" w:line="240" w:lineRule="auto"/>
        <w:ind w:left="567"/>
        <w:jc w:val="left"/>
      </w:pPr>
      <w:r>
        <w:rPr>
          <w:rFonts w:ascii="Courier New" w:cs="Courier New" w:eastAsia="Courier New" w:hAnsi="Courier New"/>
          <w:sz w:val="22"/>
          <w:szCs w:val="22"/>
        </w:rPr>
        <w:t xml:space="preserve">  BorderColor #2F5597</w:t>
      </w:r>
    </w:p>
    <w:p>
      <w:pPr>
        <w:shd w:fill="F2F2F2" w:color="auto" w:val="clear"/>
        <w:spacing w:after="0" w:line="240" w:lineRule="auto"/>
        <w:ind w:left="567"/>
        <w:jc w:val="left"/>
      </w:pPr>
      <w:r>
        <w:rPr>
          <w:rFonts w:ascii="Courier New" w:cs="Courier New" w:eastAsia="Courier New" w:hAnsi="Courier New"/>
          <w:sz w:val="22"/>
          <w:szCs w:val="22"/>
        </w:rPr>
        <w:t xml:space="preserve">  DiamondBackgroundColor #FFF2CC</w:t>
      </w:r>
    </w:p>
    <w:p>
      <w:pPr>
        <w:shd w:fill="F2F2F2" w:color="auto" w:val="clear"/>
        <w:spacing w:after="0" w:line="240" w:lineRule="auto"/>
        <w:ind w:left="567"/>
        <w:jc w:val="left"/>
      </w:pPr>
      <w:r>
        <w:rPr>
          <w:rFonts w:ascii="Courier New" w:cs="Courier New" w:eastAsia="Courier New" w:hAnsi="Courier New"/>
          <w:sz w:val="22"/>
          <w:szCs w:val="22"/>
        </w:rPr>
        <w:t xml:space="preserve">  DiamondBorderColor #BF9000</w:t>
      </w:r>
    </w:p>
    <w:p>
      <w:pPr>
        <w:shd w:fill="F2F2F2" w:color="auto" w:val="clear"/>
        <w:spacing w:after="0" w:line="240" w:lineRule="auto"/>
        <w:ind w:left="567"/>
        <w:jc w:val="left"/>
      </w:pPr>
      <w:r>
        <w:rPr>
          <w:rFonts w:ascii="Courier New" w:cs="Courier New" w:eastAsia="Courier New" w:hAnsi="Courier New"/>
          <w:sz w:val="22"/>
          <w:szCs w:val="22"/>
        </w:rPr>
        <w:t xml:space="preserve">}</w:t>
      </w:r>
    </w:p>
    <w:p>
      <w:pPr>
        <w:shd w:fill="F2F2F2" w:color="auto" w:val="clear"/>
        <w:spacing w:after="0" w:line="240" w:lineRule="auto"/>
        <w:ind w:left="567"/>
        <w:jc w:val="left"/>
      </w:pPr>
      <w:r>
        <w:rPr>
          <w:rFonts w:ascii="Courier New" w:cs="Courier New" w:eastAsia="Courier New" w:hAnsi="Courier New"/>
          <w:sz w:val="22"/>
          <w:szCs w:val="22"/>
        </w:rPr>
        <w:t xml:space="preserve">title Діаграма активностей процесу «Прочитати книгу»</w:t>
      </w:r>
    </w:p>
    <w:p>
      <w:pPr>
        <w:shd w:fill="F2F2F2" w:color="auto" w:val="clear"/>
        <w:spacing w:after="0" w:line="240" w:lineRule="auto"/>
        <w:ind w:left="567"/>
        <w:jc w:val="left"/>
      </w:pPr>
      <w:r>
        <w:rPr>
          <w:rFonts w:ascii="Courier New" w:cs="Courier New" w:eastAsia="Courier New" w:hAnsi="Courier New"/>
          <w:sz w:val="22"/>
          <w:szCs w:val="22"/>
        </w:rPr>
        <w:t xml:space="preserve">|Читач|</w:t>
      </w:r>
    </w:p>
    <w:p>
      <w:pPr>
        <w:shd w:fill="F2F2F2" w:color="auto" w:val="clear"/>
        <w:spacing w:after="0" w:line="240" w:lineRule="auto"/>
        <w:ind w:left="567"/>
        <w:jc w:val="left"/>
      </w:pPr>
      <w:r>
        <w:rPr>
          <w:rFonts w:ascii="Courier New" w:cs="Courier New" w:eastAsia="Courier New" w:hAnsi="Courier New"/>
          <w:sz w:val="22"/>
          <w:szCs w:val="22"/>
        </w:rPr>
        <w:t xml:space="preserve">start</w:t>
      </w:r>
    </w:p>
    <w:p>
      <w:pPr>
        <w:shd w:fill="F2F2F2" w:color="auto" w:val="clear"/>
        <w:spacing w:after="0" w:line="240" w:lineRule="auto"/>
        <w:ind w:left="567"/>
        <w:jc w:val="left"/>
      </w:pPr>
      <w:r>
        <w:rPr>
          <w:rFonts w:ascii="Courier New" w:cs="Courier New" w:eastAsia="Courier New" w:hAnsi="Courier New"/>
          <w:sz w:val="22"/>
          <w:szCs w:val="22"/>
        </w:rPr>
        <w:t xml:space="preserve">repeat</w:t>
      </w:r>
    </w:p>
    <w:p>
      <w:pPr>
        <w:shd w:fill="F2F2F2" w:color="auto" w:val="clear"/>
        <w:spacing w:after="0" w:line="240" w:lineRule="auto"/>
        <w:ind w:left="567"/>
        <w:jc w:val="left"/>
      </w:pPr>
      <w:r>
        <w:rPr>
          <w:rFonts w:ascii="Courier New" w:cs="Courier New" w:eastAsia="Courier New" w:hAnsi="Courier New"/>
          <w:sz w:val="22"/>
          <w:szCs w:val="22"/>
        </w:rPr>
        <w:t xml:space="preserve">  :Ввести пошуковий запит;</w:t>
      </w:r>
    </w:p>
    <w:p>
      <w:pPr>
        <w:shd w:fill="F2F2F2" w:color="auto" w:val="clear"/>
        <w:spacing w:after="0" w:line="240" w:lineRule="auto"/>
        <w:ind w:left="567"/>
        <w:jc w:val="left"/>
      </w:pPr>
      <w:r>
        <w:rPr>
          <w:rFonts w:ascii="Courier New" w:cs="Courier New" w:eastAsia="Courier New" w:hAnsi="Courier New"/>
          <w:sz w:val="22"/>
          <w:szCs w:val="22"/>
        </w:rPr>
        <w:t xml:space="preserve">  |Система|</w:t>
      </w:r>
    </w:p>
    <w:p>
      <w:pPr>
        <w:shd w:fill="F2F2F2" w:color="auto" w:val="clear"/>
        <w:spacing w:after="0" w:line="240" w:lineRule="auto"/>
        <w:ind w:left="567"/>
        <w:jc w:val="left"/>
      </w:pPr>
      <w:r>
        <w:rPr>
          <w:rFonts w:ascii="Courier New" w:cs="Courier New" w:eastAsia="Courier New" w:hAnsi="Courier New"/>
          <w:sz w:val="22"/>
          <w:szCs w:val="22"/>
        </w:rPr>
        <w:t xml:space="preserve">  :Виконати пошук у каталозі;</w:t>
      </w:r>
    </w:p>
    <w:p>
      <w:pPr>
        <w:shd w:fill="F2F2F2" w:color="auto" w:val="clear"/>
        <w:spacing w:after="0" w:line="240" w:lineRule="auto"/>
        <w:ind w:left="567"/>
        <w:jc w:val="left"/>
      </w:pPr>
      <w:r>
        <w:rPr>
          <w:rFonts w:ascii="Courier New" w:cs="Courier New" w:eastAsia="Courier New" w:hAnsi="Courier New"/>
          <w:sz w:val="22"/>
          <w:szCs w:val="22"/>
        </w:rPr>
        <w:t xml:space="preserve">  :Показати результати пошуку;</w:t>
      </w:r>
    </w:p>
    <w:p>
      <w:pPr>
        <w:shd w:fill="F2F2F2" w:color="auto" w:val="clear"/>
        <w:spacing w:after="0" w:line="240" w:lineRule="auto"/>
        <w:ind w:left="567"/>
        <w:jc w:val="left"/>
      </w:pPr>
      <w:r>
        <w:rPr>
          <w:rFonts w:ascii="Courier New" w:cs="Courier New" w:eastAsia="Courier New" w:hAnsi="Courier New"/>
          <w:sz w:val="22"/>
          <w:szCs w:val="22"/>
        </w:rPr>
        <w:t xml:space="preserve">  |Читач|</w:t>
      </w:r>
    </w:p>
    <w:p>
      <w:pPr>
        <w:shd w:fill="F2F2F2" w:color="auto" w:val="clear"/>
        <w:spacing w:after="0" w:line="240" w:lineRule="auto"/>
        <w:ind w:left="567"/>
        <w:jc w:val="left"/>
      </w:pPr>
      <w:r>
        <w:rPr>
          <w:rFonts w:ascii="Courier New" w:cs="Courier New" w:eastAsia="Courier New" w:hAnsi="Courier New"/>
          <w:sz w:val="22"/>
          <w:szCs w:val="22"/>
        </w:rPr>
        <w:t xml:space="preserve">repeat while (Потрібну книгу знайдено?) is (ні) not (так)</w:t>
      </w:r>
    </w:p>
    <w:p>
      <w:pPr>
        <w:shd w:fill="F2F2F2" w:color="auto" w:val="clear"/>
        <w:spacing w:after="0" w:line="240" w:lineRule="auto"/>
        <w:ind w:left="567"/>
        <w:jc w:val="left"/>
      </w:pPr>
      <w:r>
        <w:rPr>
          <w:rFonts w:ascii="Courier New" w:cs="Courier New" w:eastAsia="Courier New" w:hAnsi="Courier New"/>
          <w:sz w:val="22"/>
          <w:szCs w:val="22"/>
        </w:rPr>
        <w:t xml:space="preserve">:Обрати книгу зі списку;</w:t>
      </w:r>
    </w:p>
    <w:p>
      <w:pPr>
        <w:shd w:fill="F2F2F2" w:color="auto" w:val="clear"/>
        <w:spacing w:after="0" w:line="240" w:lineRule="auto"/>
        <w:ind w:left="567"/>
        <w:jc w:val="left"/>
      </w:pPr>
      <w:r>
        <w:rPr>
          <w:rFonts w:ascii="Courier New" w:cs="Courier New" w:eastAsia="Courier New" w:hAnsi="Courier New"/>
          <w:sz w:val="22"/>
          <w:szCs w:val="22"/>
        </w:rPr>
        <w:t xml:space="preserve">|Система|</w:t>
      </w:r>
    </w:p>
    <w:p>
      <w:pPr>
        <w:shd w:fill="F2F2F2" w:color="auto" w:val="clear"/>
        <w:spacing w:after="0" w:line="240" w:lineRule="auto"/>
        <w:ind w:left="567"/>
        <w:jc w:val="left"/>
      </w:pPr>
      <w:r>
        <w:rPr>
          <w:rFonts w:ascii="Courier New" w:cs="Courier New" w:eastAsia="Courier New" w:hAnsi="Courier New"/>
          <w:sz w:val="22"/>
          <w:szCs w:val="22"/>
        </w:rPr>
        <w:t xml:space="preserve">:Показати деталі книги;</w:t>
      </w:r>
    </w:p>
    <w:p>
      <w:pPr>
        <w:shd w:fill="F2F2F2" w:color="auto" w:val="clear"/>
        <w:spacing w:after="0" w:line="240" w:lineRule="auto"/>
        <w:ind w:left="567"/>
        <w:jc w:val="left"/>
      </w:pPr>
      <w:r>
        <w:rPr>
          <w:rFonts w:ascii="Courier New" w:cs="Courier New" w:eastAsia="Courier New" w:hAnsi="Courier New"/>
          <w:sz w:val="22"/>
          <w:szCs w:val="22"/>
        </w:rPr>
        <w:t xml:space="preserve">|Читач|</w:t>
      </w:r>
    </w:p>
    <w:p>
      <w:pPr>
        <w:shd w:fill="F2F2F2" w:color="auto" w:val="clear"/>
        <w:spacing w:after="0" w:line="240" w:lineRule="auto"/>
        <w:ind w:left="567"/>
        <w:jc w:val="left"/>
      </w:pPr>
      <w:r>
        <w:rPr>
          <w:rFonts w:ascii="Courier New" w:cs="Courier New" w:eastAsia="Courier New" w:hAnsi="Courier New"/>
          <w:sz w:val="22"/>
          <w:szCs w:val="22"/>
        </w:rPr>
        <w:t xml:space="preserve">:Натиснути «Читати»;</w:t>
      </w:r>
    </w:p>
    <w:p>
      <w:pPr>
        <w:shd w:fill="F2F2F2" w:color="auto" w:val="clear"/>
        <w:spacing w:after="0" w:line="240" w:lineRule="auto"/>
        <w:ind w:left="567"/>
        <w:jc w:val="left"/>
      </w:pPr>
      <w:r>
        <w:rPr>
          <w:rFonts w:ascii="Courier New" w:cs="Courier New" w:eastAsia="Courier New" w:hAnsi="Courier New"/>
          <w:sz w:val="22"/>
          <w:szCs w:val="22"/>
        </w:rPr>
        <w:t xml:space="preserve">|Система|</w:t>
      </w:r>
    </w:p>
    <w:p>
      <w:pPr>
        <w:shd w:fill="F2F2F2" w:color="auto" w:val="clear"/>
        <w:spacing w:after="0" w:line="240" w:lineRule="auto"/>
        <w:ind w:left="567"/>
        <w:jc w:val="left"/>
      </w:pPr>
      <w:r>
        <w:rPr>
          <w:rFonts w:ascii="Courier New" w:cs="Courier New" w:eastAsia="Courier New" w:hAnsi="Courier New"/>
          <w:sz w:val="22"/>
          <w:szCs w:val="22"/>
        </w:rPr>
        <w:t xml:space="preserve">if (Користувач авторизований?) then (так)</w:t>
      </w:r>
    </w:p>
    <w:p>
      <w:pPr>
        <w:shd w:fill="F2F2F2" w:color="auto" w:val="clear"/>
        <w:spacing w:after="0" w:line="240" w:lineRule="auto"/>
        <w:ind w:left="567"/>
        <w:jc w:val="left"/>
      </w:pPr>
      <w:r>
        <w:rPr>
          <w:rFonts w:ascii="Courier New" w:cs="Courier New" w:eastAsia="Courier New" w:hAnsi="Courier New"/>
          <w:sz w:val="22"/>
          <w:szCs w:val="22"/>
        </w:rPr>
        <w:t xml:space="preserve">else (ні)</w:t>
      </w:r>
    </w:p>
    <w:p>
      <w:pPr>
        <w:shd w:fill="F2F2F2" w:color="auto" w:val="clear"/>
        <w:spacing w:after="0" w:line="240" w:lineRule="auto"/>
        <w:ind w:left="567"/>
        <w:jc w:val="left"/>
      </w:pPr>
      <w:r>
        <w:rPr>
          <w:rFonts w:ascii="Courier New" w:cs="Courier New" w:eastAsia="Courier New" w:hAnsi="Courier New"/>
          <w:sz w:val="22"/>
          <w:szCs w:val="22"/>
        </w:rPr>
        <w:t xml:space="preserve">  :Показати форму входу;</w:t>
      </w:r>
    </w:p>
    <w:p>
      <w:pPr>
        <w:shd w:fill="F2F2F2" w:color="auto" w:val="clear"/>
        <w:spacing w:after="0" w:line="240" w:lineRule="auto"/>
        <w:ind w:left="567"/>
        <w:jc w:val="left"/>
      </w:pPr>
      <w:r>
        <w:rPr>
          <w:rFonts w:ascii="Courier New" w:cs="Courier New" w:eastAsia="Courier New" w:hAnsi="Courier New"/>
          <w:sz w:val="22"/>
          <w:szCs w:val="22"/>
        </w:rPr>
        <w:t xml:space="preserve">  |Читач|</w:t>
      </w:r>
    </w:p>
    <w:p>
      <w:pPr>
        <w:shd w:fill="F2F2F2" w:color="auto" w:val="clear"/>
        <w:spacing w:after="0" w:line="240" w:lineRule="auto"/>
        <w:ind w:left="567"/>
        <w:jc w:val="left"/>
      </w:pPr>
      <w:r>
        <w:rPr>
          <w:rFonts w:ascii="Courier New" w:cs="Courier New" w:eastAsia="Courier New" w:hAnsi="Courier New"/>
          <w:sz w:val="22"/>
          <w:szCs w:val="22"/>
        </w:rPr>
        <w:t xml:space="preserve">  :Ввести логін і пароль;</w:t>
      </w:r>
    </w:p>
    <w:p>
      <w:pPr>
        <w:shd w:fill="F2F2F2" w:color="auto" w:val="clear"/>
        <w:spacing w:after="0" w:line="240" w:lineRule="auto"/>
        <w:ind w:left="567"/>
        <w:jc w:val="left"/>
      </w:pPr>
      <w:r>
        <w:rPr>
          <w:rFonts w:ascii="Courier New" w:cs="Courier New" w:eastAsia="Courier New" w:hAnsi="Courier New"/>
          <w:sz w:val="22"/>
          <w:szCs w:val="22"/>
        </w:rPr>
        <w:t xml:space="preserve">  |Система|</w:t>
      </w:r>
    </w:p>
    <w:p>
      <w:pPr>
        <w:shd w:fill="F2F2F2" w:color="auto" w:val="clear"/>
        <w:spacing w:after="0" w:line="240" w:lineRule="auto"/>
        <w:ind w:left="567"/>
        <w:jc w:val="left"/>
      </w:pPr>
      <w:r>
        <w:rPr>
          <w:rFonts w:ascii="Courier New" w:cs="Courier New" w:eastAsia="Courier New" w:hAnsi="Courier New"/>
          <w:sz w:val="22"/>
          <w:szCs w:val="22"/>
        </w:rPr>
        <w:t xml:space="preserve">  if (Дані коректні?) then (так)</w:t>
      </w:r>
    </w:p>
    <w:p>
      <w:pPr>
        <w:shd w:fill="F2F2F2" w:color="auto" w:val="clear"/>
        <w:spacing w:after="0" w:line="240" w:lineRule="auto"/>
        <w:ind w:left="567"/>
        <w:jc w:val="left"/>
      </w:pPr>
      <w:r>
        <w:rPr>
          <w:rFonts w:ascii="Courier New" w:cs="Courier New" w:eastAsia="Courier New" w:hAnsi="Courier New"/>
          <w:sz w:val="22"/>
          <w:szCs w:val="22"/>
        </w:rPr>
        <w:t xml:space="preserve">  else (ні)</w:t>
      </w:r>
    </w:p>
    <w:p>
      <w:pPr>
        <w:shd w:fill="F2F2F2" w:color="auto" w:val="clear"/>
        <w:spacing w:after="0" w:line="240" w:lineRule="auto"/>
        <w:ind w:left="567"/>
        <w:jc w:val="left"/>
      </w:pPr>
      <w:r>
        <w:rPr>
          <w:rFonts w:ascii="Courier New" w:cs="Courier New" w:eastAsia="Courier New" w:hAnsi="Courier New"/>
          <w:sz w:val="22"/>
          <w:szCs w:val="22"/>
        </w:rPr>
        <w:t xml:space="preserve">    :Показати повідомлення\n«Помилка входу»;</w:t>
      </w:r>
    </w:p>
    <w:p>
      <w:pPr>
        <w:shd w:fill="F2F2F2" w:color="auto" w:val="clear"/>
        <w:spacing w:after="0" w:line="240" w:lineRule="auto"/>
        <w:ind w:left="567"/>
        <w:jc w:val="left"/>
      </w:pPr>
      <w:r>
        <w:rPr>
          <w:rFonts w:ascii="Courier New" w:cs="Courier New" w:eastAsia="Courier New" w:hAnsi="Courier New"/>
          <w:sz w:val="22"/>
          <w:szCs w:val="22"/>
        </w:rPr>
        <w:t xml:space="preserve">    stop</w:t>
      </w:r>
    </w:p>
    <w:p>
      <w:pPr>
        <w:shd w:fill="F2F2F2" w:color="auto" w:val="clear"/>
        <w:spacing w:after="0" w:line="240" w:lineRule="auto"/>
        <w:ind w:left="567"/>
        <w:jc w:val="left"/>
      </w:pPr>
      <w:r>
        <w:rPr>
          <w:rFonts w:ascii="Courier New" w:cs="Courier New" w:eastAsia="Courier New" w:hAnsi="Courier New"/>
          <w:sz w:val="22"/>
          <w:szCs w:val="22"/>
        </w:rPr>
        <w:t xml:space="preserve">  endif</w:t>
      </w:r>
    </w:p>
    <w:p>
      <w:pPr>
        <w:shd w:fill="F2F2F2" w:color="auto" w:val="clear"/>
        <w:spacing w:after="0" w:line="240" w:lineRule="auto"/>
        <w:ind w:left="567"/>
        <w:jc w:val="left"/>
      </w:pPr>
      <w:r>
        <w:rPr>
          <w:rFonts w:ascii="Courier New" w:cs="Courier New" w:eastAsia="Courier New" w:hAnsi="Courier New"/>
          <w:sz w:val="22"/>
          <w:szCs w:val="22"/>
        </w:rPr>
        <w:t xml:space="preserve">endif</w:t>
      </w:r>
    </w:p>
    <w:p>
      <w:pPr>
        <w:shd w:fill="F2F2F2" w:color="auto" w:val="clear"/>
        <w:spacing w:after="0" w:line="240" w:lineRule="auto"/>
        <w:ind w:left="567"/>
        <w:jc w:val="left"/>
      </w:pPr>
      <w:r>
        <w:rPr>
          <w:rFonts w:ascii="Courier New" w:cs="Courier New" w:eastAsia="Courier New" w:hAnsi="Courier New"/>
          <w:sz w:val="22"/>
          <w:szCs w:val="22"/>
        </w:rPr>
        <w:t xml:space="preserve">if (Книга доступна для читання?) then (так)</w:t>
      </w:r>
    </w:p>
    <w:p>
      <w:pPr>
        <w:shd w:fill="F2F2F2" w:color="auto" w:val="clear"/>
        <w:spacing w:after="0" w:line="240" w:lineRule="auto"/>
        <w:ind w:left="567"/>
        <w:jc w:val="left"/>
      </w:pPr>
      <w:r>
        <w:rPr>
          <w:rFonts w:ascii="Courier New" w:cs="Courier New" w:eastAsia="Courier New" w:hAnsi="Courier New"/>
          <w:sz w:val="22"/>
          <w:szCs w:val="22"/>
        </w:rPr>
        <w:t xml:space="preserve">  fork</w:t>
      </w:r>
    </w:p>
    <w:p>
      <w:pPr>
        <w:shd w:fill="F2F2F2" w:color="auto" w:val="clear"/>
        <w:spacing w:after="0" w:line="240" w:lineRule="auto"/>
        <w:ind w:left="567"/>
        <w:jc w:val="left"/>
      </w:pPr>
      <w:r>
        <w:rPr>
          <w:rFonts w:ascii="Courier New" w:cs="Courier New" w:eastAsia="Courier New" w:hAnsi="Courier New"/>
          <w:sz w:val="22"/>
          <w:szCs w:val="22"/>
        </w:rPr>
        <w:t xml:space="preserve">    :Завантажити текст книги;</w:t>
      </w:r>
    </w:p>
    <w:p>
      <w:pPr>
        <w:shd w:fill="F2F2F2" w:color="auto" w:val="clear"/>
        <w:spacing w:after="0" w:line="240" w:lineRule="auto"/>
        <w:ind w:left="567"/>
        <w:jc w:val="left"/>
      </w:pPr>
      <w:r>
        <w:rPr>
          <w:rFonts w:ascii="Courier New" w:cs="Courier New" w:eastAsia="Courier New" w:hAnsi="Courier New"/>
          <w:sz w:val="22"/>
          <w:szCs w:val="22"/>
        </w:rPr>
        <w:t xml:space="preserve">  fork again</w:t>
      </w:r>
    </w:p>
    <w:p>
      <w:pPr>
        <w:shd w:fill="F2F2F2" w:color="auto" w:val="clear"/>
        <w:spacing w:after="0" w:line="240" w:lineRule="auto"/>
        <w:ind w:left="567"/>
        <w:jc w:val="left"/>
      </w:pPr>
      <w:r>
        <w:rPr>
          <w:rFonts w:ascii="Courier New" w:cs="Courier New" w:eastAsia="Courier New" w:hAnsi="Courier New"/>
          <w:sz w:val="22"/>
          <w:szCs w:val="22"/>
        </w:rPr>
        <w:t xml:space="preserve">    :Оновити історію читання;</w:t>
      </w:r>
    </w:p>
    <w:p>
      <w:pPr>
        <w:shd w:fill="F2F2F2" w:color="auto" w:val="clear"/>
        <w:spacing w:after="0" w:line="240" w:lineRule="auto"/>
        <w:ind w:left="567"/>
        <w:jc w:val="left"/>
      </w:pPr>
      <w:r>
        <w:rPr>
          <w:rFonts w:ascii="Courier New" w:cs="Courier New" w:eastAsia="Courier New" w:hAnsi="Courier New"/>
          <w:sz w:val="22"/>
          <w:szCs w:val="22"/>
        </w:rPr>
        <w:t xml:space="preserve">  end fork</w:t>
      </w:r>
    </w:p>
    <w:p>
      <w:pPr>
        <w:shd w:fill="F2F2F2" w:color="auto" w:val="clear"/>
        <w:spacing w:after="0" w:line="240" w:lineRule="auto"/>
        <w:ind w:left="567"/>
        <w:jc w:val="left"/>
      </w:pPr>
      <w:r>
        <w:rPr>
          <w:rFonts w:ascii="Courier New" w:cs="Courier New" w:eastAsia="Courier New" w:hAnsi="Courier New"/>
          <w:sz w:val="22"/>
          <w:szCs w:val="22"/>
        </w:rPr>
        <w:t xml:space="preserve">  :Відобразити сторінку книги;</w:t>
      </w:r>
    </w:p>
    <w:p>
      <w:pPr>
        <w:shd w:fill="F2F2F2" w:color="auto" w:val="clear"/>
        <w:spacing w:after="0" w:line="240" w:lineRule="auto"/>
        <w:ind w:left="567"/>
        <w:jc w:val="left"/>
      </w:pPr>
      <w:r>
        <w:rPr>
          <w:rFonts w:ascii="Courier New" w:cs="Courier New" w:eastAsia="Courier New" w:hAnsi="Courier New"/>
          <w:sz w:val="22"/>
          <w:szCs w:val="22"/>
        </w:rPr>
        <w:t xml:space="preserve">  |Читач|</w:t>
      </w:r>
    </w:p>
    <w:p>
      <w:pPr>
        <w:shd w:fill="F2F2F2" w:color="auto" w:val="clear"/>
        <w:spacing w:after="0" w:line="240" w:lineRule="auto"/>
        <w:ind w:left="567"/>
        <w:jc w:val="left"/>
      </w:pPr>
      <w:r>
        <w:rPr>
          <w:rFonts w:ascii="Courier New" w:cs="Courier New" w:eastAsia="Courier New" w:hAnsi="Courier New"/>
          <w:sz w:val="22"/>
          <w:szCs w:val="22"/>
        </w:rPr>
        <w:t xml:space="preserve">  while (Читати далі?) is (так)</w:t>
      </w:r>
    </w:p>
    <w:p>
      <w:pPr>
        <w:shd w:fill="F2F2F2" w:color="auto" w:val="clear"/>
        <w:spacing w:after="0" w:line="240" w:lineRule="auto"/>
        <w:ind w:left="567"/>
        <w:jc w:val="left"/>
      </w:pPr>
      <w:r>
        <w:rPr>
          <w:rFonts w:ascii="Courier New" w:cs="Courier New" w:eastAsia="Courier New" w:hAnsi="Courier New"/>
          <w:sz w:val="22"/>
          <w:szCs w:val="22"/>
        </w:rPr>
        <w:t xml:space="preserve">    :Гортати сторінку;</w:t>
      </w:r>
    </w:p>
    <w:p>
      <w:pPr>
        <w:shd w:fill="F2F2F2" w:color="auto" w:val="clear"/>
        <w:spacing w:after="0" w:line="240" w:lineRule="auto"/>
        <w:ind w:left="567"/>
        <w:jc w:val="left"/>
      </w:pPr>
      <w:r>
        <w:rPr>
          <w:rFonts w:ascii="Courier New" w:cs="Courier New" w:eastAsia="Courier New" w:hAnsi="Courier New"/>
          <w:sz w:val="22"/>
          <w:szCs w:val="22"/>
        </w:rPr>
        <w:t xml:space="preserve">    |Система|</w:t>
      </w:r>
    </w:p>
    <w:p>
      <w:pPr>
        <w:shd w:fill="F2F2F2" w:color="auto" w:val="clear"/>
        <w:spacing w:after="0" w:line="240" w:lineRule="auto"/>
        <w:ind w:left="567"/>
        <w:jc w:val="left"/>
      </w:pPr>
      <w:r>
        <w:rPr>
          <w:rFonts w:ascii="Courier New" w:cs="Courier New" w:eastAsia="Courier New" w:hAnsi="Courier New"/>
          <w:sz w:val="22"/>
          <w:szCs w:val="22"/>
        </w:rPr>
        <w:t xml:space="preserve">    :Показати наступну сторінку;</w:t>
      </w:r>
    </w:p>
    <w:p>
      <w:pPr>
        <w:shd w:fill="F2F2F2" w:color="auto" w:val="clear"/>
        <w:spacing w:after="0" w:line="240" w:lineRule="auto"/>
        <w:ind w:left="567"/>
        <w:jc w:val="left"/>
      </w:pPr>
      <w:r>
        <w:rPr>
          <w:rFonts w:ascii="Courier New" w:cs="Courier New" w:eastAsia="Courier New" w:hAnsi="Courier New"/>
          <w:sz w:val="22"/>
          <w:szCs w:val="22"/>
        </w:rPr>
        <w:t xml:space="preserve">    |Читач|</w:t>
      </w:r>
    </w:p>
    <w:p>
      <w:pPr>
        <w:shd w:fill="F2F2F2" w:color="auto" w:val="clear"/>
        <w:spacing w:after="0" w:line="240" w:lineRule="auto"/>
        <w:ind w:left="567"/>
        <w:jc w:val="left"/>
      </w:pPr>
      <w:r>
        <w:rPr>
          <w:rFonts w:ascii="Courier New" w:cs="Courier New" w:eastAsia="Courier New" w:hAnsi="Courier New"/>
          <w:sz w:val="22"/>
          <w:szCs w:val="22"/>
        </w:rPr>
        <w:t xml:space="preserve">  endwhile (ні)</w:t>
      </w:r>
    </w:p>
    <w:p>
      <w:pPr>
        <w:shd w:fill="F2F2F2" w:color="auto" w:val="clear"/>
        <w:spacing w:after="0" w:line="240" w:lineRule="auto"/>
        <w:ind w:left="567"/>
        <w:jc w:val="left"/>
      </w:pPr>
      <w:r>
        <w:rPr>
          <w:rFonts w:ascii="Courier New" w:cs="Courier New" w:eastAsia="Courier New" w:hAnsi="Courier New"/>
          <w:sz w:val="22"/>
          <w:szCs w:val="22"/>
        </w:rPr>
        <w:t xml:space="preserve">  :Закрити книгу;</w:t>
      </w:r>
    </w:p>
    <w:p>
      <w:pPr>
        <w:shd w:fill="F2F2F2" w:color="auto" w:val="clear"/>
        <w:spacing w:after="0" w:line="240" w:lineRule="auto"/>
        <w:ind w:left="567"/>
        <w:jc w:val="left"/>
      </w:pPr>
      <w:r>
        <w:rPr>
          <w:rFonts w:ascii="Courier New" w:cs="Courier New" w:eastAsia="Courier New" w:hAnsi="Courier New"/>
          <w:sz w:val="22"/>
          <w:szCs w:val="22"/>
        </w:rPr>
        <w:t xml:space="preserve">  |Система|</w:t>
      </w:r>
    </w:p>
    <w:p>
      <w:pPr>
        <w:shd w:fill="F2F2F2" w:color="auto" w:val="clear"/>
        <w:spacing w:after="0" w:line="240" w:lineRule="auto"/>
        <w:ind w:left="567"/>
        <w:jc w:val="left"/>
      </w:pPr>
      <w:r>
        <w:rPr>
          <w:rFonts w:ascii="Courier New" w:cs="Courier New" w:eastAsia="Courier New" w:hAnsi="Courier New"/>
          <w:sz w:val="22"/>
          <w:szCs w:val="22"/>
        </w:rPr>
        <w:t xml:space="preserve">  :Зберегти позицію читання;</w:t>
      </w:r>
    </w:p>
    <w:p>
      <w:pPr>
        <w:shd w:fill="F2F2F2" w:color="auto" w:val="clear"/>
        <w:spacing w:after="0" w:line="240" w:lineRule="auto"/>
        <w:ind w:left="567"/>
        <w:jc w:val="left"/>
      </w:pPr>
      <w:r>
        <w:rPr>
          <w:rFonts w:ascii="Courier New" w:cs="Courier New" w:eastAsia="Courier New" w:hAnsi="Courier New"/>
          <w:sz w:val="22"/>
          <w:szCs w:val="22"/>
        </w:rPr>
        <w:t xml:space="preserve">  stop</w:t>
      </w:r>
    </w:p>
    <w:p>
      <w:pPr>
        <w:shd w:fill="F2F2F2" w:color="auto" w:val="clear"/>
        <w:spacing w:after="0" w:line="240" w:lineRule="auto"/>
        <w:ind w:left="567"/>
        <w:jc w:val="left"/>
      </w:pPr>
      <w:r>
        <w:rPr>
          <w:rFonts w:ascii="Courier New" w:cs="Courier New" w:eastAsia="Courier New" w:hAnsi="Courier New"/>
          <w:sz w:val="22"/>
          <w:szCs w:val="22"/>
        </w:rPr>
        <w:t xml:space="preserve">else (ні)</w:t>
      </w:r>
    </w:p>
    <w:p>
      <w:pPr>
        <w:shd w:fill="F2F2F2" w:color="auto" w:val="clear"/>
        <w:spacing w:after="0" w:line="240" w:lineRule="auto"/>
        <w:ind w:left="567"/>
        <w:jc w:val="left"/>
      </w:pPr>
      <w:r>
        <w:rPr>
          <w:rFonts w:ascii="Courier New" w:cs="Courier New" w:eastAsia="Courier New" w:hAnsi="Courier New"/>
          <w:sz w:val="22"/>
          <w:szCs w:val="22"/>
        </w:rPr>
        <w:t xml:space="preserve">  :Показати повідомлення\n«Книга недоступна»;</w:t>
      </w:r>
    </w:p>
    <w:p>
      <w:pPr>
        <w:shd w:fill="F2F2F2" w:color="auto" w:val="clear"/>
        <w:spacing w:after="0" w:line="240" w:lineRule="auto"/>
        <w:ind w:left="567"/>
        <w:jc w:val="left"/>
      </w:pPr>
      <w:r>
        <w:rPr>
          <w:rFonts w:ascii="Courier New" w:cs="Courier New" w:eastAsia="Courier New" w:hAnsi="Courier New"/>
          <w:sz w:val="22"/>
          <w:szCs w:val="22"/>
        </w:rPr>
        <w:t xml:space="preserve">  stop</w:t>
      </w:r>
    </w:p>
    <w:p>
      <w:pPr>
        <w:shd w:fill="F2F2F2" w:color="auto" w:val="clear"/>
        <w:spacing w:after="0" w:line="240" w:lineRule="auto"/>
        <w:ind w:left="567"/>
        <w:jc w:val="left"/>
      </w:pPr>
      <w:r>
        <w:rPr>
          <w:rFonts w:ascii="Courier New" w:cs="Courier New" w:eastAsia="Courier New" w:hAnsi="Courier New"/>
          <w:sz w:val="22"/>
          <w:szCs w:val="22"/>
        </w:rPr>
        <w:t xml:space="preserve">endif</w:t>
      </w:r>
    </w:p>
    <w:p>
      <w:pPr>
        <w:shd w:fill="F2F2F2" w:color="auto" w:val="clear"/>
        <w:spacing w:after="0" w:line="240" w:lineRule="auto"/>
        <w:ind w:left="567"/>
        <w:jc w:val="left"/>
      </w:pPr>
      <w:r>
        <w:rPr>
          <w:rFonts w:ascii="Courier New" w:cs="Courier New" w:eastAsia="Courier New" w:hAnsi="Courier New"/>
          <w:sz w:val="22"/>
          <w:szCs w:val="22"/>
        </w:rPr>
        <w:t xml:space="preserve">@enduml</w:t>
      </w:r>
    </w:p>
    <w:p>
      <w:pPr>
        <w:spacing w:after="0" w:line="360" w:lineRule="auto"/>
      </w:pPr>
      <w:r>
        <w:rPr>
          <w:rFonts w:ascii="Times New Roman" w:cs="Times New Roman" w:eastAsia="Times New Roman" w:hAnsi="Times New Roman"/>
          <w:sz w:val="28"/>
          <w:szCs w:val="28"/>
        </w:rPr>
        <w:t xml:space="preserve"/>
      </w:r>
    </w:p>
    <w:p>
      <w:pPr>
        <w:keepNext/>
        <w:spacing w:after="120" w:before="240" w:line="360" w:lineRule="auto"/>
        <w:jc w:val="center"/>
      </w:pPr>
      <w:r>
        <w:rPr>
          <w:rFonts w:ascii="Times New Roman" w:cs="Times New Roman" w:eastAsia="Times New Roman" w:hAnsi="Times New Roman"/>
          <w:b/>
          <w:bCs/>
          <w:sz w:val="28"/>
          <w:szCs w:val="28"/>
        </w:rPr>
        <w:t xml:space="preserve">5. ПОЯСНЕННЯ ДЛЯ ЗАХИСТУ</w:t>
      </w:r>
    </w:p>
    <w:p>
      <w:pPr>
        <w:spacing w:after="0" w:line="360" w:lineRule="auto"/>
        <w:ind w:firstLine="709"/>
        <w:jc w:val="both"/>
      </w:pPr>
      <w:r>
        <w:rPr>
          <w:rFonts w:ascii="Times New Roman" w:cs="Times New Roman" w:eastAsia="Times New Roman" w:hAnsi="Times New Roman"/>
          <w:sz w:val="28"/>
          <w:szCs w:val="28"/>
        </w:rPr>
        <w:t xml:space="preserve">Моделюється процес читання книги в онлайн-бібліотеці. Основні дії: пошук і вибір книги, авторизація, перевірка доступності, завантаження та відображення тексту, гортання сторінок, збереження позиції. Умови розташовані там, де система ухвалює рішення: чи знайдено книгу, чи авторизований користувач, чи коректні дані входу, чи доступна книга, чи продовжувати читання. Паралельний вузол (fork/join) використано, бо завантаження тексту та запис в історію незалежні й можуть виконуватися одночасно. Така структура повторює реальну логіку застосунку і дозволяє команді (розробнику, тестувальнику, дизайнеру) однаково розуміти, які стани та повідомлення має підтримувати інтерфейс.</w:t>
      </w:r>
    </w:p>
    <w:p>
      <w:pPr>
        <w:keepNext/>
        <w:spacing w:after="120" w:before="240" w:line="360" w:lineRule="auto"/>
        <w:jc w:val="center"/>
      </w:pPr>
      <w:r>
        <w:rPr>
          <w:rFonts w:ascii="Times New Roman" w:cs="Times New Roman" w:eastAsia="Times New Roman" w:hAnsi="Times New Roman"/>
          <w:b/>
          <w:bCs/>
          <w:sz w:val="28"/>
          <w:szCs w:val="28"/>
        </w:rPr>
        <w:t xml:space="preserve">6. ВІДПОВІДІ НА КОНТРОЛЬНІ ЗАПИТАННЯ</w:t>
      </w:r>
    </w:p>
    <w:p>
      <w:pPr>
        <w:spacing w:after="0" w:line="360" w:lineRule="auto"/>
        <w:ind w:firstLine="709"/>
        <w:jc w:val="both"/>
      </w:pPr>
      <w:r>
        <w:rPr>
          <w:rFonts w:ascii="Times New Roman" w:cs="Times New Roman" w:eastAsia="Times New Roman" w:hAnsi="Times New Roman"/>
          <w:b/>
          <w:bCs/>
          <w:sz w:val="28"/>
          <w:szCs w:val="28"/>
        </w:rPr>
        <w:t xml:space="preserve">1. Що таке діаграма активностей і для чого вона використовується в UML? </w:t>
      </w:r>
      <w:r>
        <w:rPr>
          <w:rFonts w:ascii="Times New Roman" w:cs="Times New Roman" w:eastAsia="Times New Roman" w:hAnsi="Times New Roman"/>
          <w:sz w:val="28"/>
          <w:szCs w:val="28"/>
        </w:rPr>
        <w:t xml:space="preserve">Це поведінкова діаграма, що показує потік керування між діями процесу: послідовність, умови, цикли та паралельні гілки. Використовується для моделювання бізнес-процесів, алгоритмів і сценаріїв варіантів використання.</w:t>
      </w:r>
    </w:p>
    <w:p>
      <w:pPr>
        <w:spacing w:after="0" w:line="360" w:lineRule="auto"/>
        <w:ind w:firstLine="709"/>
        <w:jc w:val="both"/>
      </w:pPr>
      <w:r>
        <w:rPr>
          <w:rFonts w:ascii="Times New Roman" w:cs="Times New Roman" w:eastAsia="Times New Roman" w:hAnsi="Times New Roman"/>
          <w:b/>
          <w:bCs/>
          <w:sz w:val="28"/>
          <w:szCs w:val="28"/>
        </w:rPr>
        <w:t xml:space="preserve">2. Які елементи обов’язково повинні бути присутні на діаграмі? </w:t>
      </w:r>
      <w:r>
        <w:rPr>
          <w:rFonts w:ascii="Times New Roman" w:cs="Times New Roman" w:eastAsia="Times New Roman" w:hAnsi="Times New Roman"/>
          <w:sz w:val="28"/>
          <w:szCs w:val="28"/>
        </w:rPr>
        <w:t xml:space="preserve">Початковий вузол, дії (activity/action), переходи між ними та принаймні один завершальний вузол; за потреби — вузли рішення/злиття, розділення/з’єднання та доріжки.</w:t>
      </w:r>
    </w:p>
    <w:p>
      <w:pPr>
        <w:spacing w:after="0" w:line="360" w:lineRule="auto"/>
        <w:ind w:firstLine="709"/>
        <w:jc w:val="both"/>
      </w:pPr>
      <w:r>
        <w:rPr>
          <w:rFonts w:ascii="Times New Roman" w:cs="Times New Roman" w:eastAsia="Times New Roman" w:hAnsi="Times New Roman"/>
          <w:b/>
          <w:bCs/>
          <w:sz w:val="28"/>
          <w:szCs w:val="28"/>
        </w:rPr>
        <w:t xml:space="preserve">3. Чим відрізняється послідовність дій від альтернативного потоку? </w:t>
      </w:r>
      <w:r>
        <w:rPr>
          <w:rFonts w:ascii="Times New Roman" w:cs="Times New Roman" w:eastAsia="Times New Roman" w:hAnsi="Times New Roman"/>
          <w:sz w:val="28"/>
          <w:szCs w:val="28"/>
        </w:rPr>
        <w:t xml:space="preserve">Послідовність — це основний шлях, яким процес проходить без винятків; альтернативний потік — гілка після вузла рішення, що виконується за іншої умови й або повертається до основного шляху, або завершується іншим результатом.</w:t>
      </w:r>
    </w:p>
    <w:p>
      <w:pPr>
        <w:spacing w:after="0" w:line="360" w:lineRule="auto"/>
        <w:ind w:firstLine="709"/>
        <w:jc w:val="both"/>
      </w:pPr>
      <w:r>
        <w:rPr>
          <w:rFonts w:ascii="Times New Roman" w:cs="Times New Roman" w:eastAsia="Times New Roman" w:hAnsi="Times New Roman"/>
          <w:b/>
          <w:bCs/>
          <w:sz w:val="28"/>
          <w:szCs w:val="28"/>
        </w:rPr>
        <w:t xml:space="preserve">4. Для чого використовуються розгалуження (Decision) і злиття (Merge)? </w:t>
      </w:r>
      <w:r>
        <w:rPr>
          <w:rFonts w:ascii="Times New Roman" w:cs="Times New Roman" w:eastAsia="Times New Roman" w:hAnsi="Times New Roman"/>
          <w:sz w:val="28"/>
          <w:szCs w:val="28"/>
        </w:rPr>
        <w:t xml:space="preserve">Decision розділяє потік на кілька взаємовиключних гілок за умовою; Merge об’єднує альтернативні гілки в один потік без синхронізації, коли будь-яка з гілок веде до тієї самої наступної дії.</w:t>
      </w:r>
    </w:p>
    <w:p>
      <w:pPr>
        <w:spacing w:after="0" w:line="360" w:lineRule="auto"/>
        <w:ind w:firstLine="709"/>
        <w:jc w:val="both"/>
      </w:pPr>
      <w:r>
        <w:rPr>
          <w:rFonts w:ascii="Times New Roman" w:cs="Times New Roman" w:eastAsia="Times New Roman" w:hAnsi="Times New Roman"/>
          <w:b/>
          <w:bCs/>
          <w:sz w:val="28"/>
          <w:szCs w:val="28"/>
        </w:rPr>
        <w:t xml:space="preserve">5. Що таке початковий та кінцевий вузол? </w:t>
      </w:r>
      <w:r>
        <w:rPr>
          <w:rFonts w:ascii="Times New Roman" w:cs="Times New Roman" w:eastAsia="Times New Roman" w:hAnsi="Times New Roman"/>
          <w:sz w:val="28"/>
          <w:szCs w:val="28"/>
        </w:rPr>
        <w:t xml:space="preserve">Початковий вузол (чорне коло) позначає точку запуску процесу; кінцевий вузол (коло з обведенням) — завершення всього процесу. Вузол завершення потоку (коло з хрестиком) завершує лише одну гілку.</w:t>
      </w:r>
    </w:p>
    <w:p>
      <w:pPr>
        <w:spacing w:after="0" w:line="360" w:lineRule="auto"/>
        <w:ind w:firstLine="709"/>
        <w:jc w:val="both"/>
      </w:pPr>
      <w:r>
        <w:rPr>
          <w:rFonts w:ascii="Times New Roman" w:cs="Times New Roman" w:eastAsia="Times New Roman" w:hAnsi="Times New Roman"/>
          <w:b/>
          <w:bCs/>
          <w:sz w:val="28"/>
          <w:szCs w:val="28"/>
        </w:rPr>
        <w:t xml:space="preserve">6. Як позначається паралельне виконання (Fork/Join) і коли його застосовувати? </w:t>
      </w:r>
      <w:r>
        <w:rPr>
          <w:rFonts w:ascii="Times New Roman" w:cs="Times New Roman" w:eastAsia="Times New Roman" w:hAnsi="Times New Roman"/>
          <w:sz w:val="28"/>
          <w:szCs w:val="28"/>
        </w:rPr>
        <w:t xml:space="preserve">Товстою горизонтальною лінією: fork розділяє потік на гілки, що виконуються одночасно, join чекає завершення всіх. Застосовується, коли дії незалежні, наприклад завантаження тексту книги та оновлення історії читання.</w:t>
      </w:r>
    </w:p>
    <w:p>
      <w:pPr>
        <w:spacing w:after="0" w:line="360" w:lineRule="auto"/>
        <w:ind w:firstLine="709"/>
        <w:jc w:val="both"/>
      </w:pPr>
      <w:r>
        <w:rPr>
          <w:rFonts w:ascii="Times New Roman" w:cs="Times New Roman" w:eastAsia="Times New Roman" w:hAnsi="Times New Roman"/>
          <w:b/>
          <w:bCs/>
          <w:sz w:val="28"/>
          <w:szCs w:val="28"/>
        </w:rPr>
        <w:t xml:space="preserve">7. Чим діаграма активностей відрізняється від діаграми послідовності? </w:t>
      </w:r>
      <w:r>
        <w:rPr>
          <w:rFonts w:ascii="Times New Roman" w:cs="Times New Roman" w:eastAsia="Times New Roman" w:hAnsi="Times New Roman"/>
          <w:sz w:val="28"/>
          <w:szCs w:val="28"/>
        </w:rPr>
        <w:t xml:space="preserve">Діаграма активностей показує потік керування процесом (що і за яких умов робиться), а діаграма послідовності — обмін повідомленнями між конкретними об’єктами в часі (хто кому що надсилає).</w:t>
      </w:r>
    </w:p>
    <w:p>
      <w:pPr>
        <w:spacing w:after="0" w:line="360" w:lineRule="auto"/>
        <w:ind w:firstLine="709"/>
        <w:jc w:val="both"/>
      </w:pPr>
      <w:r>
        <w:rPr>
          <w:rFonts w:ascii="Times New Roman" w:cs="Times New Roman" w:eastAsia="Times New Roman" w:hAnsi="Times New Roman"/>
          <w:b/>
          <w:bCs/>
          <w:sz w:val="28"/>
          <w:szCs w:val="28"/>
        </w:rPr>
        <w:t xml:space="preserve">8. Як діаграма активностей допомагає покращити командну комунікацію? </w:t>
      </w:r>
      <w:r>
        <w:rPr>
          <w:rFonts w:ascii="Times New Roman" w:cs="Times New Roman" w:eastAsia="Times New Roman" w:hAnsi="Times New Roman"/>
          <w:sz w:val="28"/>
          <w:szCs w:val="28"/>
        </w:rPr>
        <w:t xml:space="preserve">Вона дає спільну візуальну модель процесу: розробник бачить логіку, тестувальник — гілки для тест-кейсів, дизайнер — стани інтерфейсу; обговорення ведеться навколо однієї схеми замість різних уявлень.</w:t>
      </w:r>
    </w:p>
    <w:p>
      <w:pPr>
        <w:spacing w:after="0" w:line="360" w:lineRule="auto"/>
        <w:ind w:firstLine="709"/>
        <w:jc w:val="both"/>
      </w:pPr>
      <w:r>
        <w:rPr>
          <w:rFonts w:ascii="Times New Roman" w:cs="Times New Roman" w:eastAsia="Times New Roman" w:hAnsi="Times New Roman"/>
          <w:b/>
          <w:bCs/>
          <w:sz w:val="28"/>
          <w:szCs w:val="28"/>
        </w:rPr>
        <w:t xml:space="preserve">9. У чому різниця між дією та переходом? </w:t>
      </w:r>
      <w:r>
        <w:rPr>
          <w:rFonts w:ascii="Times New Roman" w:cs="Times New Roman" w:eastAsia="Times New Roman" w:hAnsi="Times New Roman"/>
          <w:sz w:val="28"/>
          <w:szCs w:val="28"/>
        </w:rPr>
        <w:t xml:space="preserve">Дія — це крок процесу, що змінює стан системи (наприклад, «Зберегти позицію читання»); перехід — стрілка, що показує передавання керування від однієї дії до іншої після її завершення.</w:t>
      </w:r>
    </w:p>
    <w:p>
      <w:pPr>
        <w:spacing w:after="0" w:line="360" w:lineRule="auto"/>
        <w:ind w:firstLine="709"/>
        <w:jc w:val="both"/>
      </w:pPr>
      <w:r>
        <w:rPr>
          <w:rFonts w:ascii="Times New Roman" w:cs="Times New Roman" w:eastAsia="Times New Roman" w:hAnsi="Times New Roman"/>
          <w:b/>
          <w:bCs/>
          <w:sz w:val="28"/>
          <w:szCs w:val="28"/>
        </w:rPr>
        <w:t xml:space="preserve">10. Чому важливо перед побудовою діаграми описати сценарії текстом? </w:t>
      </w:r>
      <w:r>
        <w:rPr>
          <w:rFonts w:ascii="Times New Roman" w:cs="Times New Roman" w:eastAsia="Times New Roman" w:hAnsi="Times New Roman"/>
          <w:sz w:val="28"/>
          <w:szCs w:val="28"/>
        </w:rPr>
        <w:t xml:space="preserve">Текстовий опис фіксує ініціатора, кроки та результат і виявляє прогалини й винятки до малювання; діаграма потім лише візуалізує вже узгоджену логіку, і її легко перевірити на відповідність крокам.</w:t>
      </w:r>
    </w:p>
    <w:p>
      <w:pPr>
        <w:keepNext/>
        <w:spacing w:after="120" w:before="240" w:line="360" w:lineRule="auto"/>
        <w:jc w:val="center"/>
      </w:pPr>
      <w:r>
        <w:rPr>
          <w:rFonts w:ascii="Times New Roman" w:cs="Times New Roman" w:eastAsia="Times New Roman" w:hAnsi="Times New Roman"/>
          <w:b/>
          <w:bCs/>
          <w:sz w:val="28"/>
          <w:szCs w:val="28"/>
        </w:rPr>
        <w:t xml:space="preserve">7. ВИСНОВКИ</w:t>
      </w:r>
    </w:p>
    <w:p>
      <w:pPr>
        <w:spacing w:after="0" w:line="360" w:lineRule="auto"/>
        <w:ind w:firstLine="709"/>
        <w:jc w:val="both"/>
      </w:pPr>
      <w:r>
        <w:rPr>
          <w:rFonts w:ascii="Times New Roman" w:cs="Times New Roman" w:eastAsia="Times New Roman" w:hAnsi="Times New Roman"/>
          <w:sz w:val="28"/>
          <w:szCs w:val="28"/>
        </w:rPr>
        <w:t xml:space="preserve">У ході роботи для системи управління онлайн-книгою обрано ключовий процес «Прочитати книгу», складено текстовий опис основного сценарію та п’яти виняткових ситуацій і побудовано діаграму активностей UML із доріжками, розгалуженнями, циклами, паралельним виконанням і кількома завершальними вузлами. Перевірка показала повну відповідність діаграми сценарію.</w:t>
      </w:r>
    </w:p>
    <w:p>
      <w:pPr>
        <w:spacing w:after="0" w:line="360" w:lineRule="auto"/>
        <w:ind w:firstLine="709"/>
        <w:jc w:val="both"/>
      </w:pPr>
      <w:r>
        <w:rPr>
          <w:rFonts w:ascii="Times New Roman" w:cs="Times New Roman" w:eastAsia="Times New Roman" w:hAnsi="Times New Roman"/>
          <w:sz w:val="28"/>
          <w:szCs w:val="28"/>
        </w:rPr>
        <w:t xml:space="preserve">Побудова діаграми дала змогу побачити процес очима різних ролей команди та виявити стани, які потрібно передбачити в інтерфейсі (помилка входу, недоступна книга, порожній пошук). Підготовлене пояснення для захисту та відповіді на контрольні запитання закріпили розуміння елементів нотації діаграм активностей.</w:t>
      </w:r>
    </w:p>
    <w:sectPr>
      <w:footerReference w:type="default" r:id="rId7"/>
      <w:pgSz w:w="11906" w:h="16838" w:orient="portrait"/>
      <w:pgMar w:top="1134" w:right="851" w:bottom="1134" w:left="1701"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2a30caf452791d38c94f75f7a0cf8f45935b6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№8</dc:title>
  <dc:creator>Andrii Boichuk</dc:creator>
  <cp:lastModifiedBy>Andrii Boichuk</cp:lastModifiedBy>
  <cp:revision>1</cp:revision>
  <dcterms:created xsi:type="dcterms:W3CDTF">2026-09-17T16:36:02.690Z</dcterms:created>
  <dcterms:modified xsi:type="dcterms:W3CDTF">2026-09-17T16:36:02.692Z</dcterms:modified>
</cp:coreProperties>
</file>

<file path=docProps/custom.xml><?xml version="1.0" encoding="utf-8"?>
<Properties xmlns="http://schemas.openxmlformats.org/officeDocument/2006/custom-properties" xmlns:vt="http://schemas.openxmlformats.org/officeDocument/2006/docPropsVTypes"/>
</file>