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ТЕСТ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«Ілюстрації, таблиці, додатки, типові помилки в науковому тексті»</w:t>
      </w:r>
    </w:p>
    <w:p>
      <w:pPr>
        <w:spacing w:after="0" w:before="0" w:line="360" w:lineRule="auto"/>
        <w:ind w:left="0" w:firstLine="0"/>
        <w:jc w:val="center"/>
      </w:pPr>
      <w:r>
        <w:rPr>
          <w:rFonts w:ascii="Times New Roman" w:cs="Times New Roman" w:eastAsia="Times New Roman" w:hAnsi="Times New Roman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Виконав: студент групи КН-26-1 Бойчук Андрій Анатолійович</w:t>
      </w:r>
    </w:p>
    <w:p>
      <w:pPr>
        <w:spacing w:after="0" w:before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Викладач: 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 Знайдіть помилку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А) особливу увагу приділяли, такі процеси, це пояснюємо так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Б) вивчати питання, хибне визначення, не є винятком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навести приклад, поодинокі випадки, таку тенденцію спостерігаємо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Г) прийти до висновків, поняття трактують, зважаючи на це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Г). Словосполучення «прийти до висновків» – калька з російської мови, правильно: «дійти висновку (висновків)».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 Знайдіть варіант, у якому немає помилок в усіх словосполученнях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А) піднімаються проблеми, в подальшому висвітлювати, не є винятком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Б) перебувати на стику питань, науковий стиль загалом, думки дослідників не збігаються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і тому подібне, серйозні монографії, розрізняють такі види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Г) за допомогою тексту, виходячи з цього, одна з важливих складових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Б). В інших варіантах є помилки: «піднімаються проблеми» – правильно «порушуються проблеми», «в подальшому» – «надалі»; «і тому подібне» – «тощо», «серйозні монографії» – «ґрунтовні монографії»; «виходячи з цього» – «з огляду на це», «одна з важливих складових» – «один з важливих складників».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 Знайдіть варіант, у якому немає помилки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А) розрізняють наступні види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Б) передавання інформації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в останній час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Г) невірне визначення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Б). Правильні відповідники до інших варіантів: «розрізняють такі види», «останнім часом», «хибне (неправильне) визначення».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 Знайдіть хибне твердження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А) Запис "Таблиця 2.1" означає, що це друга таблиця першого розділу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Б) Ескізи, діаграми, графіки, схеми, фотографії повинні мати однаковий підпис "Рисунок"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Усі сторінки наукової роботи нумерують у правому верхньому куті сторінки без крапки в кінці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Г) Для нумерації додатків не використовують такі літери: І, Ї, О, Ч, Ь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А). Номер таблиці складається з номера розділу і порядкового номера таблиці в ньому, тому «Таблиця 2.1» – це перша таблиця другого розділу.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 Знайдіть хибне твердження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А) Рисунок подають після тексту, де вперше посилаються на нього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Б) Рисунки в додатках нумерують так: Рисунок 2.1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Кожен додаток починають із нової сторінки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Г) Міжрядковий інтервал у науковій роботі становить 1,5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Б). Номер рисунка в додатку складається з позначення додатка (великої літери) і порядкового номера рисунка в ньому, наприклад: «Рисунок А.1».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 Знайдіть хибне твердження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А) Після номера підрозділу крапку не ставлять, як-от: 1.1 Науковий стиль української мови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Б) Ліве поле (берег) наукової роботи повинно бути не менше ніж 25 мм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Номер таблиці додатка складається з позначення додатка та порядкового номера таблиці в додатку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Г) запис "1 ВСТУП" є правильним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Г). Структурні елементи роботи (ЗМІСТ, ВСТУП, ВИСНОВКИ, СПИСОК ВИКОРИСТАНИХ ДЖЕРЕЛ, ДОДАТКИ) не нумерують: їхні назви друкують великими літерами посередині рядка без номера.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 Знайдіть хибне твердження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А) Кількість наведених бібліографічних джерел для курсової роботи повинна бути не менше ніж 20 позицій.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Б) Формули та рівняння в науковій роботі дозволено нумерувати в межах кожного підрозділу і пункту.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Не можна розміщувати назву підрозділу, пункту або підпункту в нижній частині сторінки, якщо після неї розміщено менше ніж два рядки тексту.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Г) Відстань між назвою розділу і наступним текстом – 1 пропущений рядок.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Б). Формули та рівняння нумерують наскрізно арабськими цифрами або в межах розділу; тоді номер складається з номера розділу і порядкового номера формули, наприклад: (2.3).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8. Встановіть відповідність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«Розділ І. НАУКОВИЙ СТИЛЬ СУЧАСНОЇ УКРАЇНСЬКОЇ МОВИ» – </w:t>
      </w:r>
      <w:r>
        <w:rPr>
          <w:rFonts w:ascii="Times New Roman" w:cs="Times New Roman" w:eastAsia="Times New Roman" w:hAnsi="Times New Roman"/>
          <w:b/>
          <w:bCs/>
        </w:rPr>
        <w:t xml:space="preserve">неправильно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«РОЗДІЛ 1 НАУКОВИЙ СТИЛЬ СУЧАСНОЇ УКРАЇНСЬКОЇ МОВИ» – </w:t>
      </w:r>
      <w:r>
        <w:rPr>
          <w:rFonts w:ascii="Times New Roman" w:cs="Times New Roman" w:eastAsia="Times New Roman" w:hAnsi="Times New Roman"/>
          <w:b/>
          <w:bCs/>
        </w:rPr>
        <w:t xml:space="preserve">правильно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Слово «РОЗДІЛ» друкують великими літерами, номер розділу позначають арабською цифрою без крапки після нього.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9. Встановіть відповідність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«СПИСОК ВИКОРИСТАНОЇ ЛІТЕРАТУРИ» – </w:t>
      </w:r>
      <w:r>
        <w:rPr>
          <w:rFonts w:ascii="Times New Roman" w:cs="Times New Roman" w:eastAsia="Times New Roman" w:hAnsi="Times New Roman"/>
          <w:b/>
          <w:bCs/>
        </w:rPr>
        <w:t xml:space="preserve">неправильно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«СПИСОК ВИКОРИСТАНИХ ДЖЕРЕЛ» – </w:t>
      </w:r>
      <w:r>
        <w:rPr>
          <w:rFonts w:ascii="Times New Roman" w:cs="Times New Roman" w:eastAsia="Times New Roman" w:hAnsi="Times New Roman"/>
          <w:b/>
          <w:bCs/>
        </w:rPr>
        <w:t xml:space="preserve">правильно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Список містить не лише літературу, а й нормативні документи, електронні ресурси тощо, тому його називають «СПИСОК ВИКОРИСТАНИХ ДЖЕРЕЛ».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10. Встановіть відповідність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«Оформлення наукової роботи виконують з використанням кеглю 14 пунктів» – </w:t>
      </w:r>
      <w:r>
        <w:rPr>
          <w:rFonts w:ascii="Times New Roman" w:cs="Times New Roman" w:eastAsia="Times New Roman" w:hAnsi="Times New Roman"/>
          <w:b/>
          <w:bCs/>
        </w:rPr>
        <w:t xml:space="preserve">правильно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«Оформлення наукової роботи виконують з використанням кеглю 12 пунктів» – </w:t>
      </w:r>
      <w:r>
        <w:rPr>
          <w:rFonts w:ascii="Times New Roman" w:cs="Times New Roman" w:eastAsia="Times New Roman" w:hAnsi="Times New Roman"/>
          <w:b/>
          <w:bCs/>
        </w:rPr>
        <w:t xml:space="preserve">неправильно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11. Встановіть відповідність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«Науковий стиль української мови потребує оновлення та реформування.» – </w:t>
      </w:r>
      <w:r>
        <w:rPr>
          <w:rFonts w:ascii="Times New Roman" w:cs="Times New Roman" w:eastAsia="Times New Roman" w:hAnsi="Times New Roman"/>
          <w:b/>
          <w:bCs/>
        </w:rPr>
        <w:t xml:space="preserve">тезовий план</w:t>
      </w:r>
      <w:r>
        <w:rPr>
          <w:rFonts w:ascii="Times New Roman" w:cs="Times New Roman" w:eastAsia="Times New Roman" w:hAnsi="Times New Roman"/>
        </w:rPr>
        <w:t xml:space="preserve"> (пункт сформульовано як твердження);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«Читацьке сприйняття наукового твору.» – </w:t>
      </w:r>
      <w:r>
        <w:rPr>
          <w:rFonts w:ascii="Times New Roman" w:cs="Times New Roman" w:eastAsia="Times New Roman" w:hAnsi="Times New Roman"/>
          <w:b/>
          <w:bCs/>
        </w:rPr>
        <w:t xml:space="preserve">номінативний план</w:t>
      </w:r>
      <w:r>
        <w:rPr>
          <w:rFonts w:ascii="Times New Roman" w:cs="Times New Roman" w:eastAsia="Times New Roman" w:hAnsi="Times New Roman"/>
        </w:rPr>
        <w:t xml:space="preserve"> (пункт сформульовано називним реченням);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«Яку мету ставить учений, публікуючи свою працю?» – </w:t>
      </w:r>
      <w:r>
        <w:rPr>
          <w:rFonts w:ascii="Times New Roman" w:cs="Times New Roman" w:eastAsia="Times New Roman" w:hAnsi="Times New Roman"/>
          <w:b/>
          <w:bCs/>
        </w:rPr>
        <w:t xml:space="preserve">питальний план</w:t>
      </w:r>
      <w:r>
        <w:rPr>
          <w:rFonts w:ascii="Times New Roman" w:cs="Times New Roman" w:eastAsia="Times New Roman" w:hAnsi="Times New Roman"/>
        </w:rPr>
        <w:t xml:space="preserve"> (пункт сформульовано як питання).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12. Встановіть відповідність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«Короткий перелік питань, що розкриваються в тексті.» – </w:t>
      </w:r>
      <w:r>
        <w:rPr>
          <w:rFonts w:ascii="Times New Roman" w:cs="Times New Roman" w:eastAsia="Times New Roman" w:hAnsi="Times New Roman"/>
          <w:b/>
          <w:bCs/>
        </w:rPr>
        <w:t xml:space="preserve">план тексту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</w:rPr>
        <w:t xml:space="preserve">– «Коротка характеристика твору чи видання, яка розкриває їх призначення, зміст, форму та інші особливості.» – </w:t>
      </w:r>
      <w:r>
        <w:rPr>
          <w:rFonts w:ascii="Times New Roman" w:cs="Times New Roman" w:eastAsia="Times New Roman" w:hAnsi="Times New Roman"/>
          <w:b/>
          <w:bCs/>
        </w:rPr>
        <w:t xml:space="preserve">анотація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13. Статтю присвячено актуальній проблемі… – це початок анотації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True. Це типове мовне кліше, з якого починають анотацію до статті.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14. У реченні "На нашу думку, природі наукового тексту більше властивий дослідницький підхід, відбитий у його композиції" є вставні слова, що вказують на джерело інформації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True. Вставні слова «на нашу думку» вказують на джерело повідомлення (як і «на думку…», «за словами…», «як відомо»).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15. У реченні "Отже, текст – засіб управління не лише увагою, а й мисленням читача" є вставні слова, що вказують на припущення, здогад.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False. Вставне слово «отже» вказує на зв’язок думок і послідовність викладу (підсумок, висновок), а не на припущення.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16. Правильно подано цитату в реченні: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П. Селігей стверджує, що "Справжній учений, як і будь-яка особистість, завжди робить свою справу з якоюсь сильною внутрішньою пристрастю" [4, с. 180].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False. Якщо цитата є частиною підрядного речення після сполучника «що», її починають з малої літери; в українському тексті використовують лапки «ялинки». Правильно: П. Селігей стверджує, що «справжній учений, як і будь-яка особистість, завжди робить свою справу з якоюсь сильною внутрішньою пристрастю» [4, с. 180].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17. У реченні "Досконалий науковий виклад, на жаль, став нині доволі рідкісним" є вставні слова, що вказують на емоційну оцінку.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True. Вставні слова «на жаль» виражають емоційну оцінку повідомлюваного (жаль).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18. Прикладом наукового жаргону, або "канцеляриту", є таке речення: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А) Нами досліджено шляхи інтенсифікації тактики підвищення значущості співрозмовника маніпулятивної стратегії позитиву.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Б) Скільки існує бюрократія, стільки вона прагне виправдати своє існування.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В) С. В. Колесник зауважив: "Чудово усвідомлюючи, що мова наукової статті не може й не повинна бути мовою художнього твору, ми разом із тим мусимо гірко пожалкувати, що в дуже багатьох учених виробився якийсь стандартний, науково-канцелярський стиль, що робить весь виклад сірим і вбогим" [3, с. 107].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А). Речення перевантажене ланцюжком іменників у родовому відмінку (інтенсифікації тактики підвищення значущості співрозмовника стратегії) і зайвими термінами, тому його зміст важко сприйняти. Два інші речення – це висловлення про канцелярит, а не його приклади.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19. Прикладом "канцеляриту" є такі терміни: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девіація траєкторії ціннісної оцінки; центр перетину семантичної і формальної частин слова, які мають широку амплітуду; рельєф внутрішньоформної прогресії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True. Наведені словосполучення – псевдонаукові «терміни», які лише ускладнюють виклад і не мають чіткого змісту, тобто є науковим жаргоном (канцеляритом).</w:t>
      </w:r>
    </w:p>
    <w:p>
      <w:pPr>
        <w:keepNext/>
        <w:spacing w:after="0" w:before="16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20. Номер і назву підрозділу в науковій роботі подають так: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1.2 КОМУНІКАТИВНІСТЬ НАУКОВОГО ТЕКСТУ: СТАН ПРОБЛЕМИ І ПЕРСПЕКТИВИ ВИВЧЕННЯ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☐	True</w:t>
      </w:r>
    </w:p>
    <w:p>
      <w:pPr>
        <w:keepNext/>
        <w:tabs>
          <w:tab w:val="left" w:pos="1106"/>
        </w:tabs>
        <w:spacing w:after="0" w:before="0" w:line="360" w:lineRule="auto"/>
        <w:ind w:left="1106" w:hanging="397"/>
        <w:jc w:val="left"/>
      </w:pPr>
      <w:r>
        <w:rPr>
          <w:rFonts w:ascii="Times New Roman" w:cs="Times New Roman" w:eastAsia="Times New Roman" w:hAnsi="Times New Roman"/>
        </w:rPr>
        <w:t xml:space="preserve">☑	False</w:t>
      </w:r>
    </w:p>
    <w:p>
      <w:pPr>
        <w:spacing w:after="0" w:before="0" w:line="360" w:lineRule="auto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Відповідь:</w:t>
      </w:r>
      <w:r>
        <w:rPr>
          <w:rFonts w:ascii="Times New Roman" w:cs="Times New Roman" w:eastAsia="Times New Roman" w:hAnsi="Times New Roman"/>
        </w:rPr>
        <w:t xml:space="preserve"> False. Великими літерами друкують лише назви розділів і структурних елементів. Назву підрозділу друкують з абзацного відступу з великої літери, без крапки в кінці: «1.2 Комунікативність наукового тексту: стан проблеми і перспективи вивчення».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Тест. Ілюстрації, таблиці, додатки, типові помилки в науковому тексті</dc:title>
  <dc:creator>Andrii Boichuk</dc:creator>
  <cp:lastModifiedBy>Andrii Boichuk</cp:lastModifiedBy>
  <cp:revision>1</cp:revision>
  <dcterms:created xsi:type="dcterms:W3CDTF">2026-10-12T18:02:40.320Z</dcterms:created>
  <dcterms:modified xsi:type="dcterms:W3CDTF">2026-10-12T18:02:40.321Z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