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Кафедра комп'ютерних систем і мереж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«Оформлення кваліфікаційних робіт»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 дисципліни «Основи академічного письма»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Виконав: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групи КН-26-1 Бойчук Андрій Анатолійович</w:t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Викладач: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Судук Ірина Ігорівна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Закінчіть речення: «Метою написання курсової роботи є…»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«Метою написання курсової роботи є поглиблення знань студентів з актуальних проблем фаху, формування дослідницьких умінь і навичок, стимулювання студентів до самостійного наукового пошуку, розвиток умінь аналізувати сучасний досвід, а також формування вмінь самостійно опрацьовувати навчально-методичні матеріали та практично їх реалізовувати».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Структура курсової роботи подана правильно: 1. Титульна сторінка; 2. Зміст; 3. Завдання на курсову роботу; 4. Вступ; 5. Перелік умовних позначень; 6. Основна частина (практичний розділ, теоретичний розділ); 7. Висновки; 8. Додатки; 9. Список використаної літератури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А) правда</w:t>
      </w:r>
    </w:p>
    <w:p>
      <w:pPr>
        <w:keepNext w:val="false"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☑ Б) неправда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Б) неправда. У поданій структурі порушено послідовність елементів: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завдання на курсову роботу розміщують одразу після титульного аркуша, перед змістом (далі – календарний план, анотації та ключові слова);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перелік умовних позначень подають перед вступом, а не після нього;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основній частині спочатку йде теоретичний розділ, а потім – практичний;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використаних джерел розміщують перед додатками.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Правильна структура: титульні аркуші, завдання на курсову роботу, календарний план, анотації та ключові слова, зміст, перелік умовних позначень (за наявності), вступ, основна частина (теоретичний і практичний розділи), висновки, список використаних джерел, додатки (за потреби).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У якому рядку правильно подано вимоги до оформлення кваліфікаційної роботи?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А) Текст оформлюють на папері формату А5 і друкують через один міжрядковий інтервал, кегль шрифту – 12, абзацний відступ – 1 см. Усі сторінки роботи нумерують посередині верхнього поля сторінки.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☑ Б) Текст оформлюють на папері формату А4 і друкують через півтора міжрядкового інтервалу, кегль шрифту – 14, абзацний відступ – 1,25 см. Вирівнювання – за шириною. Усі сторінки роботи нумерують у правому верхньому куті сторінки без крапки вкінці, крім першої. Основні частини роботи починають писати з нової сторінки.</w:t>
      </w:r>
    </w:p>
    <w:p>
      <w:pPr>
        <w:keepNext w:val="false"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В) Текст оформлюють на папері формату А3 і друкують через 1,15 міжрядкового інтервалу, кегль шрифту – 10, абзацний відступ – 1,5 см. Вирівнювання – по лівому краю. Усі сторінки роботи нумерують у правому верхньому куті сторінки без крапки вкінці з першої сторінки. Основні частини роботи починають писати з нової сторінки.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Б). Роботу оформлюють на аркушах формату А4 шрифтом Times New Roman 14 пт з полуторним міжрядковим інтервалом, абзацним відступом 1,25 см і вирівнюванням за шириною; титульний аркуш входить до загальної нумерації, але номер на ньому не ставлять.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Розташуйте елементи вступу до наукової роботи в правильному порядку: 1 Об’єкт і предмет дослідження; 2 Обґрунтування актуальності теми; 3 Методи дослідження; 4 Структура роботи; 5 Теоретичне і практичне значення роботи; 6 Наукова новизна дослідження; 7 Мета та завдання дослідження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2 – 7 – 1 – 3 – 6 – 5 – 4.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Правильна послідовність елементів вступу: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2. Обґрунтування актуальності теми;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7. Мета та завдання дослідження;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1. Об’єкт і предмет дослідження;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3. Методи дослідження;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6. Наукова новизна дослідження;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5. Теоретичне і практичне значення роботи;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4. Структура роботи.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«Попри наявну велику кількість наукових праць залишається на сьогодні нез’ясованим…» – це формулювання…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☑ А) актуальності теми роботи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Б) мети дослідження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В) завдань дослідження</w:t>
      </w:r>
    </w:p>
    <w:p>
      <w:pPr>
        <w:keepNext w:val="false"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Г) практичного значення роботи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А) актуальності теми роботи (це одне з типових мовних кліше для обґрунтування актуальності).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Установіть відповідність між назвою методу наукового пізнання та його визначенням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 – Ґ, 2 – Б, 3 – Г, 4 – Д, 5 – Є, 6 – А, 7 – Е, 8 – В.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1. Прогностичний – Ґ) послуговуються для поширення висновків, здобутих внаслідок аналізу використаних джерел;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2. Порівняння – Б) дає змогу встановити подібність і відмінність досліджуваних наукових фактів, що уможливлює пізнання законів і закономірностей;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3. Моделювання – Г) ґрунтується на заміні, теоретичній або експериментальній, об’єкта досліджень (оригіналу) подібним до нього (моделлю);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4. Вимірювання – Д) являє собою процедуру визначення кількісного значення певної величини за допомогою одиниці виміру;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5. Аналіз і синтез – Є) вивчає предмет, уявно чи реально розчленовуючи його на складові елементи, відтак розглядає кожен з виокремлених елементів у межах єдиного цілого і навпаки;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6. Експеримент – А) припускає втручання в природні умови функціонування явищ, відтворює визначені сторони предметів у спеціально створених умовах;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7. Моніторинг – Е) ґрунтований на системі постійних спостережень, оцінювання і прогнозів зміни стану природного чи соціального об’єкта;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8. Спостереження – В) використовують для виявлення стану проблеми в теорії і практиці; складається з етапів сприйняття, констатації, опису явища.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Явище, обране для вивчення, яке зумовлює проблемну ситуацію – це…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☑ А) об’єкт дослідження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Б) предмет дослідження</w:t>
      </w:r>
    </w:p>
    <w:p>
      <w:pPr>
        <w:keepNext w:val="false"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В) мета дослідження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А) об’єкт дослідження.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Поданий нижче фрагмент тексту є формулюванням… «…розроблення теоретичних основ та технічних засобів безтраншейної реконструкції зношених сталевих трубопроводів газових і теплових мереж протягуванням у них поршнем нового поліетиленового трубопроводу чи рукава»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☑ А) мети роботи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Б) актуальності дослідження</w:t>
      </w:r>
    </w:p>
    <w:p>
      <w:pPr>
        <w:keepNext w:val="false"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В) методу дослідження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А) мети роботи: фрагмент називає очікуваний результат дослідження (розроблення теоретичних основ і технічних засобів) і вказує на об’єкт та предмет.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Неправильним є твердження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А) висновки повинні відображати розв’язання кожного із завдань, поставлених у вступі до роботи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☑ Б) для обґрунтування актуальності теми застосовують цитування наукових джерел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В) у роботі повинен бути проведений глибокий і всебічний аналіз сучасних офіційних і нормативних документів, нової спеціальної літератури (за останніх 5–10 років) за темою дослідження</w:t>
      </w:r>
    </w:p>
    <w:p>
      <w:pPr>
        <w:keepNext w:val="false"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Г) недоліком висновкової частини роботи є дослівне або майже дослівне повторення елементів вступної частини, проміжних узагальнень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Б). У вступі, як і у висновках, не повинно бути цитат: актуальність обґрунтовують за допомогою мовних кліше, а думки дослідників передають узагальнено, наводячи їхні прізвища та номери праць у списку використаних джерел.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Подані нижче об’єкт і предмет дослідження сформульовані правильно. Об’єктом дослідження є технологія «клієнт-сервер» та моделі, методи та алгоритми, що лежать в основі імплементацій даної технології. Предметом дослідження є технологія «клієнт-сервер», досліджуються програмні засоби, методології та інші засоби для створення новітніх імплементацій даної технології.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А) правда</w:t>
      </w:r>
    </w:p>
    <w:p>
      <w:pPr>
        <w:keepNext w:val="false"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☑ Б) неправда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Б) неправда. Об’єкт і предмет не розмежовано: технологію «клієнт-сервер» названо і об’єктом, і предметом, хоча предмет має бути лише частиною об’єкта, яку безпосередньо аналізують. Моделі, методи й алгоритми, віднесені до об’єкта, насправді є предметом. Крім того, у формулюваннях ужито канцеляризм «даної» та пасивну конструкцію «досліджуються».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Можливий правильний варіант: Об’єктом дослідження є технологія «клієнт-сервер». Предметом дослідження є моделі, методи, алгоритми та програмні засоби, на яких ґрунтуються сучасні імплементації цієї технології.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Тест. Оформлення кваліфікаційних робіт</dc:title>
  <dc:creator>Andrii Boichuk</dc:creator>
  <cp:lastModifiedBy>Andrii Boichuk</cp:lastModifiedBy>
  <cp:revision>1</cp:revision>
  <dcterms:created xsi:type="dcterms:W3CDTF">2026-10-12T17:53:41.383Z</dcterms:created>
  <dcterms:modified xsi:type="dcterms:W3CDTF">2026-10-12T17:53:41.384Z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