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Міністерство освіти та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КСМ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Лабораторна робота №2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Тема: Письмові комунікації. Оформлення наукових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 технічних публікацій за вимогами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67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Виконав:</w:t>
      </w:r>
    </w:p>
    <w:p>
      <w:pPr>
        <w:spacing w:after="0" w:before="0" w:line="360" w:lineRule="auto"/>
        <w:ind w:left="567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ст. гр. КН-26-1</w:t>
      </w:r>
    </w:p>
    <w:p>
      <w:pPr>
        <w:spacing w:after="0" w:before="0" w:line="360" w:lineRule="auto"/>
        <w:ind w:left="567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  <w:ind w:left="567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Перевірив:</w:t>
      </w:r>
    </w:p>
    <w:p>
      <w:pPr>
        <w:spacing w:after="0" w:before="0" w:line="360" w:lineRule="auto"/>
        <w:ind w:left="567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Кропивницький Д.Р.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Івано-Франківськ</w:t>
      </w:r>
    </w:p>
    <w:p>
      <w:pPr>
        <w:spacing w:after="0" w:before="0"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 р.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МЕТА ТА ЗАВДАННЯ РОБОТИ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 роботи: навчитися оформляти науково-технічні матеріали (тези доповідей) суворо відповідно до вимог регламенту (Formatting Guidelines) та опанувати інструменти професійної верстки в середовищі MS Word.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Завдання: оформити фаховий текст на тему комунікації в ІТ як тези доповіді обсягом рівно дві сторінки формату А4 з блоком метаданих, формулою, рисунком, таблицею, маркованим списком і трьома джерелами з Додатка А методичних вказівок (варіант 4).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ХІД ВИКОНАННЯ РОБОТИ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тез обрано тему «Комунікація під час оцінювання та планування у розподіленій Agile-команді». Текст підготовлено на основі трьох джерел варіанта 4: статті Л. В. Галаз і О. О. Мандриш про корпоративний менеджмент в умовах віддаленої роботи, книги М. Кона «Оцінювання і планування в Agile» та публікації Я. Гладкової на DOU про принципи коучингової комунікації. Роботу виконано за пунктами методичних вказівок; застосовані параметри оформлення зведено в табл. 2.1.</w:t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2.1 — Параметри оформлення тез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54"/>
        <w:gridCol w:w="31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Інструмент MS Word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Сторінка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А4, книжкова, поля 20 мм, рівно 2 сторінки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Макет → Поля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метаданих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УДК зліва; назва великими літерами, напівжирна, по центру; автор і заклад по центру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 → Абзац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Основний текст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 New Roman 14 пт, інтервал 1,5, відступ 1,25 см, за шириною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Абзац → Відступи й інтервали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Формула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 центру, номер (1) біля правого поля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Вставлення → Рівняння; позиції табуляції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 центру, підпис «Рис. 1. Назва» під рисунком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Вставлення → Зображення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× 6, «Таблиця 1. Назва» над таблицею, текст 12 пт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Вставлення → Таблиця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Маркований список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Тире «–», маркер 1,25 см, текст через 0,5 см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Маркери; Абзац → Виступ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Література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ДСТУ 8302:2015, 12 пт, інтервал 1,15, виступ 0,75 см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Абзац → Виступ</w:t>
            </w:r>
          </w:p>
        </w:tc>
      </w:tr>
    </w:tbl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Параметри сторінки та блок метаданих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документ MS Word (*.docx) формату А4 книжкової орієнтації з полями 20 мм з усіх боків (Макет → Поля → Настроювані поля). На початку розміщено блок метаданих: індекс УДК 005.8:004.41 (005.8 — управління проєктами, 004.41 — програмна інженерія) біля лівого поля, назву великими літерами напівжирним шрифтом по центру, ініціали й прізвище автора з номером групи та назву закладу освіти по центру, анотацію та ключові слова з абзацного відступу.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Основний текст, формула та рисунок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Основний текст набрано шрифтом Times New Roman 14 пт з міжрядковим інтервалом 1,5 і вирівнюванням за шириною; відступ першого рядка 1,25 см задано через Абзац → Відступи й інтервали, а не пробілами. Після першого абзацу через Вставлення → Рівняння вставлено формулу прогнозу кількості спринтів до релізу. Формулу розміщено по центру, а номер (1) — біля правого поля за допомогою позицій табуляції (по центру — 8,5 см, праворуч — 17 см); пояснення змінних наведено після слова «де» без абзацного відступу.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 рисунок використано власну схему комунікаційного циклу спринту. Її вставлено по центру окремим абзацом шириною 12,7 см, під нею розміщено підпис «Рис. 1. Комунікаційний цикл спринту в розподіленій Agile-команді».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 Таблиця, маркований список і література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Таблицю розміром 5 × 6 «Канали комунікації розподіленої Agile-команди» оформлено з номером і назвою над таблицею; шапка напівжирна, текст у клітинках — 12 пт з одинарним інтервалом. Маркований список із чотирьох пунктів оформлено з маркером-тире «–»: положення маркера — 1,25 см (з абзацного відступу), відступ тексту — 0,5 см (Абзац → Виступ). Кожен пункт починається з малої літери й закінчується крапкою з комою, останній — крапкою.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джерела оформлено за ДСТУ 8302:2015 відповідно до їхнього типу (табл. 2.2). Вихідні дані (автори, назву видання, рік, сторінки, перекладача, DOI) звірено зі сторінками самих публікацій, а не скопійовано з посилань.</w:t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2.2 — Джерела варіанта 4 та їхній тип за ДСТУ 8302:2015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54"/>
        <w:gridCol w:w="35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Посилання з Додатка А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джерела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http://dx.doi.org/10.5281/zenodo.4954675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Стаття з періодичного видання (з DOI)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https://www.yakaboo.ua/ua/agile-ocinka-i-planuvannja.html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Книга (перекладне видання)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https://dou.ua/forums/topic/42676/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Електронний ресурс (вебсторінка)</w:t>
            </w:r>
          </w:p>
        </w:tc>
      </w:tr>
    </w:tbl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 Результат</w:t>
      </w:r>
    </w:p>
    <w:p>
      <w:pPr>
        <w:spacing w:after="0" w:before="0" w:line="360" w:lineRule="auto"/>
        <w:ind w:firstLine="709"/>
        <w:jc w:val="both"/>
        <w:sectPr>
          <w:footerReference w:type="default" r:id="rId6"/>
          <w:type w:val="nextPage"/>
          <w:pgSz w:w="11906" w:h="16838" w:orient="portrait"/>
          <w:pgMar w:top="1134" w:right="851" w:bottom="1134" w:left="1701" w:header="708" w:footer="708" w:gutter="0"/>
          <w:pgNumType w:start="2"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Оформлені тези наведено на с. 5–6. Обсяг публікації становить рівно дві повні сторінки; перевірку виконано в режимі розмітки сторінки MS Word.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УДК 005.8:004.41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КОМУНІКАЦІЯ ПІД ЧАС ОЦІНЮВАННЯ ТА ПЛАНУВАННЯ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 РОЗПОДІЛЕНІЙ AGILE-КОМАНДІ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А. А., студент групи КН-26-1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Анотація.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Розглянуто роль комунікації в оцінюванні та плануванні розподіленої Agile-команди, наведено комунікаційний цикл спринту, канали взаємодії та принципи коучингового спілкування.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Ключові слова: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Agile, комунікація, віддалена робота, коучинг.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Віддалена робота замінила живе спілкування в офісі зустрічами за розкладом і месенджерами. Серед проблем менеджменту тут виокремлюють слабкий контроль і звітність, неорганізовану взаємодію працівників та відсутність єдиної бази знань [1]. В Agile-проєкті вони позначаються на плануванні, бо прогноз тривалості релізу спирається на швидкість команди [2]:</w:t>
      </w:r>
    </w:p>
    <w:p>
      <w:pPr>
        <w:tabs>
          <w:tab w:val="center" w:pos="4819"/>
          <w:tab w:val="right" w:pos="9638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t>N=</m:t>
        </m:r>
        <m:f>
          <m:num>
            <m:r>
              <m:t>S</m:t>
            </m:r>
          </m:num>
          <m:den>
            <m:sSub>
              <m:sSubPr/>
              <m:e>
                <m:r>
                  <m:t>V</m:t>
                </m:r>
              </m:e>
              <m:sub>
                <m:r>
                  <m:t>ср</m:t>
                </m:r>
              </m:sub>
            </m:sSub>
          </m:den>
        </m:f>
        <m:r>
          <m:t>,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кількість спринтів до релізу;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обсяг задач релізу, story points;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ср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середня швидкість команди, story points за спринт. Так, за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= 120 і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ср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= 26 маємо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≈ 4,6, тобто з округленням угору реліз потребує 5 спринтів.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 (1) надійний, лише коли оцінки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узгоджені командою, а швидкість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ср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вимірюється чесно. Тому оцінювання в Agile є передусім комунікацією: обговорення розбіжностей під час planning poker виявляє приховані ризики й різне розуміння вимог [2]. Цикл спринту наведено на рис. 1.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4572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1. Комунікаційний цикл спринту в розподіленій Agile-команді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етап циклу має власний канал і формат взаємодії. Щоб компенсувати брак живого спілкування, синхронні події варто обмежувати в часі, а ухвалені рішення фіксувати письмово в трекері задач, доступному й колегам з інших часових поясів (табл. 1).</w:t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Канали комунікації розподіленої Agile-команди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1400"/>
        <w:gridCol w:w="2000"/>
        <w:gridCol w:w="2238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Подія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Канал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Тривалість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Учасники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Уточнення беклогу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Трекер задач, коментарі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Упродовж спринту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Власник продукту,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Зрозумілі критерії приймання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Planning poker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онлайн-картки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1–2 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Уся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Узгоджені оцінки в story points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Планування спринту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спільна дошка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2 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Уся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Ціль та обсяг спринту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Щоденний стендап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чат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 хв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Команда розробки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Видимі блокери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Ретроспектива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онлайн-дошка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Уся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 покращення взаємодії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Навіть за налагоджених каналів результат залежить від стилю спілкування. Спираючись на стандарти ICF, Я. Гладкова пропонує перенести в ІТ принципи коучингу [3]; для розподіленої команди найважливіші з них такі: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узгоджувати спільну ціль спринту з вимірюваними критеріями успіху;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обговорювати ідею, а не людину, яка її висловила;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домовлятися про очікування заздалегідь і виконувати взяті зобов’язання;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шукати розв’язання проблеми, а не винних.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Отже, у розподіленій Agile-команді комунікація є інструментом планування: узгоджені оцінки й чесно виміряна швидкість роблять прогноз (1) достовірним, регламентовані канали компенсують брак живого спілкування, а коучингові принципи знижують ризик конфліктів.</w:t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Література</w:t>
      </w:r>
    </w:p>
    <w:p>
      <w:pPr>
        <w:tabs>
          <w:tab w:val="left" w:pos="426"/>
        </w:tabs>
        <w:spacing w:after="20" w:before="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Галаз Л. В., Мандриш О. О. Особливості корпоративного менеджменту в умовах віддаленої роботи. Наукові записки Львівського університету бізнесу та права. Серія економічна. Серія юридична. 2021. Вип. 28. С. 16–26. DOI: 10.5281/zenodo.4954675.</w:t>
      </w:r>
    </w:p>
    <w:p>
      <w:pPr>
        <w:tabs>
          <w:tab w:val="left" w:pos="426"/>
        </w:tabs>
        <w:spacing w:after="20" w:before="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 М. Оцінювання і планування в Agile / пер. з англ. Г. Яновської. Харків : Фабула, 2019. 356 с.</w:t>
      </w:r>
    </w:p>
    <w:p>
      <w:pPr>
        <w:tabs>
          <w:tab w:val="left" w:pos="426"/>
        </w:tabs>
        <w:spacing w:after="20" w:before="0" w:line="276" w:lineRule="auto"/>
        <w:ind w:left="426" w:hanging="426"/>
        <w:jc w:val="both"/>
        <w:sectPr>
          <w:footerReference w:type="default" r:id="rId7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Гладкова Я. Як досвід коучингу допомагає в ІТ. 13 принципів комунікації. DOU : вебсайт. 25.03.2023. URL: https://dou.ua/forums/topic/42676/ (дата звернення: 12.10.2026).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оформлено тези доповіді «Комунікація під час оцінювання та планування у розподіленій Agile-команді» обсягом рівно дві сторінки формату А4 відповідно до вимог до оформлення науково-технічних публікацій.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Опрацьовано основні інструменти професійної верстки в MS Word: параметри сторінки, налаштування абзаців (відступ першого рядка, виступ, інтервали) через меню Абзац, редактор рівнянь із нумерацією формули за допомогою позицій табуляції, вставлення рисунка й таблиці з підписами, маркований список із заданими положенням маркера та відступом тексту.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джерела з Додатка А оформлено за ДСТУ 8302:2015 з урахуванням їхнього типу (стаття, книга, вебсторінка) та розділових знаків. Встановлено, що форматування через параметри абзацу, а не пробілами, забезпечує стабільну верстку: текст можна редагувати без зсуву відступів і без зміни обсягу публікації.</w:t>
      </w:r>
    </w:p>
    <w:sectPr>
      <w:footerReference w:type="default" r:id="rId8"/>
      <w:type w:val="nextPage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993" w:hanging="284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e46222f9d5fc39e3ed46f68614419fbf92e47cd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№2</dc:title>
  <dc:creator>Andrii Boichuk</dc:creator>
  <cp:lastModifiedBy>Andrii Boichuk</cp:lastModifiedBy>
  <cp:revision>1</cp:revision>
  <dcterms:created xsi:type="dcterms:W3CDTF">2026-10-13T18:44:27.963Z</dcterms:created>
  <dcterms:modified xsi:type="dcterms:W3CDTF">2026-10-13T18:44:27.965Z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