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29E2" w14:textId="19A47965" w:rsidR="00B9087C" w:rsidRDefault="00871230" w:rsidP="00871230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pl-PL"/>
        </w:rPr>
      </w:pPr>
      <w:r w:rsidRPr="00871230">
        <w:rPr>
          <w:rFonts w:ascii="Times New Roman" w:hAnsi="Times New Roman" w:cs="Times New Roman"/>
          <w:b/>
          <w:bCs/>
          <w:sz w:val="28"/>
          <w:szCs w:val="28"/>
          <w:lang w:val="pl-PL"/>
        </w:rPr>
        <w:t xml:space="preserve">Sprawozdanie z laboratorium: </w:t>
      </w:r>
      <w:r w:rsidR="00D27760">
        <w:rPr>
          <w:rFonts w:ascii="Times New Roman" w:hAnsi="Times New Roman" w:cs="Times New Roman"/>
          <w:b/>
          <w:bCs/>
          <w:sz w:val="28"/>
          <w:szCs w:val="28"/>
          <w:lang w:val="pl-PL"/>
        </w:rPr>
        <w:t>Rozwiązanie problemu plecakowego algorytmem genetycznym</w:t>
      </w:r>
    </w:p>
    <w:p w14:paraId="7BA9886A" w14:textId="539BBB52" w:rsidR="00871230" w:rsidRDefault="00871230" w:rsidP="00871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pl-PL"/>
        </w:rPr>
      </w:pPr>
      <w:r w:rsidRPr="00871230">
        <w:rPr>
          <w:rFonts w:ascii="Times New Roman" w:hAnsi="Times New Roman" w:cs="Times New Roman"/>
          <w:b/>
          <w:bCs/>
          <w:lang w:val="pl-PL"/>
        </w:rPr>
        <w:t>Wstęp i cel doświadczenia</w:t>
      </w:r>
    </w:p>
    <w:p w14:paraId="2B7B1613" w14:textId="2FFF2D35" w:rsidR="00871230" w:rsidRDefault="00D27760" w:rsidP="00420D1D">
      <w:pPr>
        <w:ind w:left="720" w:firstLine="720"/>
        <w:jc w:val="both"/>
        <w:rPr>
          <w:rFonts w:ascii="Times New Roman" w:eastAsiaTheme="minorEastAsia" w:hAnsi="Times New Roman" w:cs="Times New Roman"/>
          <w:sz w:val="22"/>
          <w:szCs w:val="22"/>
          <w:lang w:val="pl-PL"/>
        </w:rPr>
      </w:pPr>
      <w:r>
        <w:rPr>
          <w:rFonts w:ascii="Times New Roman" w:hAnsi="Times New Roman" w:cs="Times New Roman"/>
          <w:sz w:val="22"/>
          <w:szCs w:val="22"/>
          <w:lang w:val="pl-PL"/>
        </w:rPr>
        <w:t>Celem zadania była implementacja algorytmu genetycznego (AG) do rozwiązania wielokryterialnego problemu plecakowego. W odróżnieniu od klasycznej wersji, model rozszerzono o trzeci parametr – zużycie (durability), co zwiększa stopień złożoności optymalizacji. Symulacja miała na celu zbadanie efektywności mechanizmów ewolucyjnych (selekcji, krzyżowanie i mutacji) w poszukiwaniu suboptymalnego rozwiązania przy nałożonych restrykcjach wagowych i wytrzymałościowych.</w:t>
      </w:r>
    </w:p>
    <w:p w14:paraId="63B7605D" w14:textId="4DCC2693" w:rsidR="00871230" w:rsidRDefault="00871230" w:rsidP="00871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pl-PL"/>
        </w:rPr>
      </w:pPr>
      <w:r w:rsidRPr="000178B5">
        <w:rPr>
          <w:rFonts w:ascii="Times New Roman" w:hAnsi="Times New Roman" w:cs="Times New Roman"/>
          <w:b/>
          <w:bCs/>
          <w:lang w:val="pl-PL"/>
        </w:rPr>
        <w:t xml:space="preserve">Opis modelu </w:t>
      </w:r>
      <w:r w:rsidR="00D27760">
        <w:rPr>
          <w:rFonts w:ascii="Times New Roman" w:hAnsi="Times New Roman" w:cs="Times New Roman"/>
          <w:b/>
          <w:bCs/>
          <w:lang w:val="pl-PL"/>
        </w:rPr>
        <w:t>i operatorów genetycznych</w:t>
      </w:r>
    </w:p>
    <w:p w14:paraId="1310E9C1" w14:textId="68D51FBD" w:rsidR="00420D1D" w:rsidRDefault="00420D1D" w:rsidP="00E261E1">
      <w:pPr>
        <w:ind w:left="720" w:firstLine="720"/>
        <w:jc w:val="both"/>
        <w:rPr>
          <w:rFonts w:ascii="Times New Roman" w:hAnsi="Times New Roman" w:cs="Times New Roman"/>
          <w:sz w:val="22"/>
          <w:szCs w:val="22"/>
          <w:lang w:val="pl-PL"/>
        </w:rPr>
      </w:pPr>
      <w:r w:rsidRPr="00420D1D">
        <w:rPr>
          <w:rFonts w:ascii="Times New Roman" w:hAnsi="Times New Roman" w:cs="Times New Roman"/>
          <w:sz w:val="22"/>
          <w:szCs w:val="22"/>
          <w:lang w:val="pl-PL"/>
        </w:rPr>
        <w:t>W symulacji przyjęto N = 50 osobników, gdzie każdy chromosom reprezentował binarny wybór 20 przedmiotów. Każdy przedmiot definiowany był przez trzy cechy: wartość, wagę oraz</w:t>
      </w:r>
      <w:r>
        <w:rPr>
          <w:rFonts w:ascii="Times New Roman" w:hAnsi="Times New Roman" w:cs="Times New Roman"/>
          <w:sz w:val="22"/>
          <w:szCs w:val="22"/>
          <w:lang w:val="pl-PL"/>
        </w:rPr>
        <w:t xml:space="preserve"> współczynnik zużycia. Kluczowe parametry AG:</w:t>
      </w:r>
    </w:p>
    <w:p w14:paraId="424CBE49" w14:textId="29A3E848" w:rsidR="00420D1D" w:rsidRPr="002E335B" w:rsidRDefault="00420D1D" w:rsidP="002E335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  <w:lang w:val="pl-PL"/>
        </w:rPr>
      </w:pPr>
      <w:r w:rsidRPr="00420D1D">
        <w:rPr>
          <w:rFonts w:ascii="Times New Roman" w:hAnsi="Times New Roman" w:cs="Times New Roman"/>
          <w:b/>
          <w:bCs/>
          <w:sz w:val="22"/>
          <w:szCs w:val="22"/>
          <w:lang w:val="pl-PL"/>
        </w:rPr>
        <w:t>Funkcja Przystosowania (Fitness):</w:t>
      </w:r>
      <w:r>
        <w:rPr>
          <w:rFonts w:ascii="Times New Roman" w:hAnsi="Times New Roman" w:cs="Times New Roman"/>
          <w:b/>
          <w:bCs/>
          <w:sz w:val="22"/>
          <w:szCs w:val="22"/>
          <w:lang w:val="pl-PL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pl-PL"/>
        </w:rPr>
        <w:t xml:space="preserve">Suma wartości wybranych </w:t>
      </w:r>
      <w:r w:rsidR="002E335B">
        <w:rPr>
          <w:rFonts w:ascii="Times New Roman" w:hAnsi="Times New Roman" w:cs="Times New Roman"/>
          <w:sz w:val="22"/>
          <w:szCs w:val="22"/>
          <w:lang w:val="pl-PL"/>
        </w:rPr>
        <w:t>przedmiotów. W przypadku przekroczenia limitu wagi (50) lub zużycia (30), osobnik otrzymywał karę w postaci zerowego fitnessu.</w:t>
      </w:r>
    </w:p>
    <w:p w14:paraId="40DEE0AE" w14:textId="432917CA" w:rsidR="002E335B" w:rsidRPr="002E335B" w:rsidRDefault="002E335B" w:rsidP="002E335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  <w:lang w:val="pl-PL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pl-PL"/>
        </w:rPr>
        <w:t xml:space="preserve">Selekcja i Elitaryzm: </w:t>
      </w:r>
      <w:r>
        <w:rPr>
          <w:rFonts w:ascii="Times New Roman" w:hAnsi="Times New Roman" w:cs="Times New Roman"/>
          <w:sz w:val="22"/>
          <w:szCs w:val="22"/>
          <w:lang w:val="pl-PL"/>
        </w:rPr>
        <w:t>Zastosowano strategię elitarną, przenosząc dwóch najlepszych osobników do kolejnego pokolenia, co gwarantuje zachowanie najlepszego kodu genetycznego.</w:t>
      </w:r>
    </w:p>
    <w:p w14:paraId="48C1A83C" w14:textId="5C690621" w:rsidR="002E335B" w:rsidRPr="002E335B" w:rsidRDefault="002E335B" w:rsidP="002E335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  <w:lang w:val="pl-PL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pl-PL"/>
        </w:rPr>
        <w:t xml:space="preserve">Krzyżowanie: </w:t>
      </w:r>
      <w:r>
        <w:rPr>
          <w:rFonts w:ascii="Times New Roman" w:hAnsi="Times New Roman" w:cs="Times New Roman"/>
          <w:sz w:val="22"/>
          <w:szCs w:val="22"/>
          <w:lang w:val="pl-PL"/>
        </w:rPr>
        <w:t>Wykorzystano krzyżowanie jednopunktowe (single-point crossover) w losowym punkcie chromosomu.</w:t>
      </w:r>
    </w:p>
    <w:p w14:paraId="28AE7469" w14:textId="1BD731F3" w:rsidR="002E335B" w:rsidRPr="002E335B" w:rsidRDefault="002E335B" w:rsidP="002E335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2"/>
          <w:szCs w:val="22"/>
          <w:lang w:val="pl-PL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pl-PL"/>
        </w:rPr>
        <w:t>Mutacja:</w:t>
      </w:r>
      <w:r>
        <w:rPr>
          <w:rFonts w:ascii="Times New Roman" w:hAnsi="Times New Roman" w:cs="Times New Roman"/>
          <w:sz w:val="22"/>
          <w:szCs w:val="22"/>
          <w:lang w:val="pl-PL"/>
        </w:rPr>
        <w:t xml:space="preserve"> Prawdopodobieństwo P = 0.05 na zmianę pojedynczego genu zapobiegało przedwczesnej zbieżności do optimów lokalnych.</w:t>
      </w:r>
    </w:p>
    <w:p w14:paraId="06D0C799" w14:textId="2B8F4539" w:rsidR="00880394" w:rsidRPr="000178B5" w:rsidRDefault="002E335B" w:rsidP="008803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Mechanizm wczesnego zatrzymania (Patience)</w:t>
      </w:r>
    </w:p>
    <w:p w14:paraId="25E1A0BD" w14:textId="01DB3408" w:rsidR="00143BF6" w:rsidRPr="00E261E1" w:rsidRDefault="00E261E1" w:rsidP="00E261E1">
      <w:pPr>
        <w:ind w:left="720" w:firstLine="720"/>
        <w:jc w:val="both"/>
        <w:rPr>
          <w:rFonts w:ascii="Times New Roman" w:hAnsi="Times New Roman" w:cs="Times New Roman"/>
          <w:sz w:val="22"/>
          <w:szCs w:val="22"/>
          <w:lang w:val="pl-PL"/>
        </w:rPr>
      </w:pPr>
      <w:r>
        <w:rPr>
          <w:rFonts w:ascii="Times New Roman" w:hAnsi="Times New Roman" w:cs="Times New Roman"/>
          <w:sz w:val="22"/>
          <w:szCs w:val="22"/>
          <w:lang w:val="pl-PL"/>
        </w:rPr>
        <w:t>W celu optymalizacji czasu obliczeń zaimplementowano mechanizm Early Stopping. Algorytm monitorował postęp ewolucji i przerywał pracę, jeśli przez 100 kolejnych pokoleń (parametr PATIENCE) nie odnotowano poprawy najlepszego wyniku. Pozwoliło to na automatyczne zakończenie symulacji po osiągnięciu stagnacji, co jest widoczne na załączonych wynikach (stop w 158. pokoleniu).</w:t>
      </w:r>
    </w:p>
    <w:p w14:paraId="431807E2" w14:textId="77777777" w:rsidR="00143BF6" w:rsidRPr="00595165" w:rsidRDefault="00143BF6" w:rsidP="00595165">
      <w:pPr>
        <w:ind w:left="720" w:firstLine="360"/>
        <w:rPr>
          <w:rFonts w:ascii="Times New Roman" w:hAnsi="Times New Roman" w:cs="Times New Roman"/>
          <w:sz w:val="22"/>
          <w:szCs w:val="22"/>
          <w:lang w:val="pl-PL"/>
        </w:rPr>
      </w:pPr>
    </w:p>
    <w:p w14:paraId="1434FA63" w14:textId="7F5CFFFD" w:rsidR="00463166" w:rsidRDefault="00595165" w:rsidP="008803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pl-PL"/>
        </w:rPr>
      </w:pPr>
      <w:r w:rsidRPr="000178B5">
        <w:rPr>
          <w:rFonts w:ascii="Times New Roman" w:hAnsi="Times New Roman" w:cs="Times New Roman"/>
          <w:b/>
          <w:bCs/>
          <w:lang w:val="pl-PL"/>
        </w:rPr>
        <w:t>Interpre</w:t>
      </w:r>
      <w:r w:rsidR="000178B5" w:rsidRPr="000178B5">
        <w:rPr>
          <w:rFonts w:ascii="Times New Roman" w:hAnsi="Times New Roman" w:cs="Times New Roman"/>
          <w:b/>
          <w:bCs/>
          <w:lang w:val="pl-PL"/>
        </w:rPr>
        <w:t>tacja wyników wizualizacji</w:t>
      </w:r>
    </w:p>
    <w:p w14:paraId="0F66BE8C" w14:textId="5F019A4E" w:rsidR="000178B5" w:rsidRDefault="00BF6F01" w:rsidP="00C83D6E">
      <w:pPr>
        <w:pStyle w:val="ListParagraph"/>
        <w:ind w:firstLine="720"/>
        <w:jc w:val="both"/>
        <w:rPr>
          <w:rFonts w:ascii="Times New Roman" w:hAnsi="Times New Roman" w:cs="Times New Roman"/>
          <w:sz w:val="22"/>
          <w:szCs w:val="22"/>
          <w:lang w:val="pl-PL"/>
        </w:rPr>
      </w:pPr>
      <w:r>
        <w:rPr>
          <w:rFonts w:ascii="Times New Roman" w:hAnsi="Times New Roman" w:cs="Times New Roman"/>
          <w:sz w:val="22"/>
          <w:szCs w:val="22"/>
          <w:lang w:val="pl-PL"/>
        </w:rPr>
        <w:t>Dołączony do sprawozdania wykres</w:t>
      </w:r>
      <w:r w:rsidR="00F24220">
        <w:rPr>
          <w:rFonts w:ascii="Times New Roman" w:hAnsi="Times New Roman" w:cs="Times New Roman"/>
          <w:sz w:val="22"/>
          <w:szCs w:val="22"/>
          <w:lang w:val="pl-PL"/>
        </w:rPr>
        <w:t xml:space="preserve"> (</w:t>
      </w:r>
      <w:r w:rsidR="00695D80">
        <w:rPr>
          <w:rFonts w:ascii="Times New Roman" w:hAnsi="Times New Roman" w:cs="Times New Roman"/>
          <w:sz w:val="22"/>
          <w:szCs w:val="22"/>
          <w:lang w:val="pl-PL"/>
        </w:rPr>
        <w:t>z</w:t>
      </w:r>
      <w:r w:rsidR="00F24220">
        <w:rPr>
          <w:rFonts w:ascii="Times New Roman" w:hAnsi="Times New Roman" w:cs="Times New Roman"/>
          <w:sz w:val="22"/>
          <w:szCs w:val="22"/>
          <w:lang w:val="pl-PL"/>
        </w:rPr>
        <w:t>dj. 1)</w:t>
      </w:r>
      <w:r>
        <w:rPr>
          <w:rFonts w:ascii="Times New Roman" w:hAnsi="Times New Roman" w:cs="Times New Roman"/>
          <w:sz w:val="22"/>
          <w:szCs w:val="22"/>
          <w:lang w:val="pl-PL"/>
        </w:rPr>
        <w:t xml:space="preserve"> </w:t>
      </w:r>
      <w:r w:rsidR="00E261E1">
        <w:rPr>
          <w:rFonts w:ascii="Times New Roman" w:hAnsi="Times New Roman" w:cs="Times New Roman"/>
          <w:sz w:val="22"/>
          <w:szCs w:val="22"/>
          <w:lang w:val="pl-PL"/>
        </w:rPr>
        <w:t>oraz logi</w:t>
      </w:r>
      <w:r w:rsidR="00361B89">
        <w:rPr>
          <w:rFonts w:ascii="Times New Roman" w:hAnsi="Times New Roman" w:cs="Times New Roman"/>
          <w:sz w:val="22"/>
          <w:szCs w:val="22"/>
          <w:lang w:val="pl-PL"/>
        </w:rPr>
        <w:t xml:space="preserve"> </w:t>
      </w:r>
      <w:r w:rsidR="00361B89">
        <w:rPr>
          <w:rFonts w:ascii="Times New Roman" w:hAnsi="Times New Roman" w:cs="Times New Roman"/>
          <w:sz w:val="22"/>
          <w:szCs w:val="22"/>
          <w:lang w:val="pl-PL"/>
        </w:rPr>
        <w:t xml:space="preserve">(zdj. </w:t>
      </w:r>
      <w:r w:rsidR="00361B89">
        <w:rPr>
          <w:rFonts w:ascii="Times New Roman" w:hAnsi="Times New Roman" w:cs="Times New Roman"/>
          <w:sz w:val="22"/>
          <w:szCs w:val="22"/>
          <w:lang w:val="pl-PL"/>
        </w:rPr>
        <w:t>2</w:t>
      </w:r>
      <w:r w:rsidR="00361B89">
        <w:rPr>
          <w:rFonts w:ascii="Times New Roman" w:hAnsi="Times New Roman" w:cs="Times New Roman"/>
          <w:sz w:val="22"/>
          <w:szCs w:val="22"/>
          <w:lang w:val="pl-PL"/>
        </w:rPr>
        <w:t>)</w:t>
      </w:r>
      <w:r w:rsidR="00E261E1">
        <w:rPr>
          <w:rFonts w:ascii="Times New Roman" w:hAnsi="Times New Roman" w:cs="Times New Roman"/>
          <w:sz w:val="22"/>
          <w:szCs w:val="22"/>
          <w:lang w:val="pl-PL"/>
        </w:rPr>
        <w:t xml:space="preserve"> z konsoli obrazują proces adaptacji populacji</w:t>
      </w:r>
      <w:r>
        <w:rPr>
          <w:rFonts w:ascii="Times New Roman" w:hAnsi="Times New Roman" w:cs="Times New Roman"/>
          <w:sz w:val="22"/>
          <w:szCs w:val="22"/>
          <w:lang w:val="pl-PL"/>
        </w:rPr>
        <w:t>:</w:t>
      </w:r>
    </w:p>
    <w:p w14:paraId="0C2C7122" w14:textId="688316F7" w:rsidR="00143BF6" w:rsidRPr="001562B2" w:rsidRDefault="00143BF6" w:rsidP="00C83D6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  <w:lang w:val="pl-PL"/>
        </w:rPr>
      </w:pPr>
      <w:r w:rsidRPr="002F1BF8">
        <w:rPr>
          <w:rFonts w:ascii="Times New Roman" w:hAnsi="Times New Roman" w:cs="Times New Roman"/>
          <w:b/>
          <w:bCs/>
          <w:sz w:val="22"/>
          <w:szCs w:val="22"/>
          <w:lang w:val="pl-PL"/>
        </w:rPr>
        <w:t>Panel lewy</w:t>
      </w:r>
      <w:r w:rsidR="002F1BF8" w:rsidRPr="002F1BF8">
        <w:rPr>
          <w:rFonts w:ascii="Times New Roman" w:hAnsi="Times New Roman" w:cs="Times New Roman"/>
          <w:b/>
          <w:bCs/>
          <w:sz w:val="22"/>
          <w:szCs w:val="22"/>
          <w:lang w:val="pl-PL"/>
        </w:rPr>
        <w:t xml:space="preserve"> (</w:t>
      </w:r>
      <w:r w:rsidR="00E261E1">
        <w:rPr>
          <w:rFonts w:ascii="Times New Roman" w:hAnsi="Times New Roman" w:cs="Times New Roman"/>
          <w:b/>
          <w:bCs/>
          <w:sz w:val="22"/>
          <w:szCs w:val="22"/>
          <w:lang w:val="pl-PL"/>
        </w:rPr>
        <w:t>Postęp ewolucji</w:t>
      </w:r>
      <w:r w:rsidR="002F1BF8" w:rsidRPr="002F1BF8">
        <w:rPr>
          <w:rFonts w:ascii="Times New Roman" w:hAnsi="Times New Roman" w:cs="Times New Roman"/>
          <w:b/>
          <w:bCs/>
          <w:sz w:val="22"/>
          <w:szCs w:val="22"/>
          <w:lang w:val="pl-PL"/>
        </w:rPr>
        <w:t>)</w:t>
      </w:r>
      <w:r w:rsidR="002F1BF8">
        <w:rPr>
          <w:rFonts w:ascii="Times New Roman" w:hAnsi="Times New Roman" w:cs="Times New Roman"/>
          <w:b/>
          <w:bCs/>
          <w:sz w:val="22"/>
          <w:szCs w:val="22"/>
          <w:lang w:val="pl-PL"/>
        </w:rPr>
        <w:t>:</w:t>
      </w:r>
      <w:r w:rsidR="002F1BF8">
        <w:rPr>
          <w:rFonts w:ascii="Times New Roman" w:hAnsi="Times New Roman" w:cs="Times New Roman"/>
          <w:sz w:val="22"/>
          <w:szCs w:val="22"/>
          <w:lang w:val="pl-PL"/>
        </w:rPr>
        <w:t xml:space="preserve"> </w:t>
      </w:r>
      <w:r w:rsidR="00E261E1">
        <w:rPr>
          <w:rFonts w:ascii="Times New Roman" w:hAnsi="Times New Roman" w:cs="Times New Roman"/>
          <w:sz w:val="22"/>
          <w:szCs w:val="22"/>
          <w:lang w:val="pl-PL"/>
        </w:rPr>
        <w:t>Wykres pokazuje gwałtowny wzrost wartości plecaka w pierwszych 20 pokoleniach (skok z 245 do 326). Następnie widoczne są fazy stagnacji przerywane drobnymi usprawnieniami, aż do osiągnięcia fazy stabilizacji na poziomie 339 punktów.</w:t>
      </w:r>
    </w:p>
    <w:p w14:paraId="2DCB81FA" w14:textId="1B184A2A" w:rsidR="002556DD" w:rsidRPr="00E82801" w:rsidRDefault="001562B2" w:rsidP="00E261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  <w:lang w:val="pl-PL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pl-PL"/>
        </w:rPr>
        <w:lastRenderedPageBreak/>
        <w:t>Panel prawy (</w:t>
      </w:r>
      <w:r w:rsidR="00E261E1">
        <w:rPr>
          <w:rFonts w:ascii="Times New Roman" w:hAnsi="Times New Roman" w:cs="Times New Roman"/>
          <w:b/>
          <w:bCs/>
          <w:sz w:val="22"/>
          <w:szCs w:val="22"/>
          <w:lang w:val="pl-PL"/>
        </w:rPr>
        <w:t>Wykorzystanie zasobów</w:t>
      </w:r>
      <w:r>
        <w:rPr>
          <w:rFonts w:ascii="Times New Roman" w:hAnsi="Times New Roman" w:cs="Times New Roman"/>
          <w:b/>
          <w:bCs/>
          <w:sz w:val="22"/>
          <w:szCs w:val="22"/>
          <w:lang w:val="pl-PL"/>
        </w:rPr>
        <w:t xml:space="preserve">): </w:t>
      </w:r>
      <w:r w:rsidR="00E261E1">
        <w:rPr>
          <w:rFonts w:ascii="Times New Roman" w:hAnsi="Times New Roman" w:cs="Times New Roman"/>
          <w:sz w:val="22"/>
          <w:szCs w:val="22"/>
          <w:lang w:val="pl-PL"/>
        </w:rPr>
        <w:t xml:space="preserve">Wykres słupkowy pokazuje ekstremalną precyzję algorytmu. Najlepszy plecak wykorzystał 49/50 jednostek wagi oraz 30/30 dostępnych jednostek zużycia. Oznacza to, że ewolucja niemal idealnie „domknęła” </w:t>
      </w:r>
      <w:r w:rsidR="009838C5">
        <w:rPr>
          <w:rFonts w:ascii="Times New Roman" w:hAnsi="Times New Roman" w:cs="Times New Roman"/>
          <w:sz w:val="22"/>
          <w:szCs w:val="22"/>
          <w:lang w:val="pl-PL"/>
        </w:rPr>
        <w:t>plecak, maksymalizując zysk przy zachowaniu rygorystycznych limitów fizycznych.</w:t>
      </w:r>
    </w:p>
    <w:p w14:paraId="37CEEF02" w14:textId="61F67FE6" w:rsidR="00ED16BE" w:rsidRDefault="00E261E1" w:rsidP="009E6813">
      <w:pPr>
        <w:rPr>
          <w:rFonts w:ascii="Times New Roman" w:hAnsi="Times New Roman" w:cs="Times New Roman"/>
          <w:sz w:val="22"/>
          <w:szCs w:val="22"/>
          <w:lang w:val="pl-PL"/>
        </w:rPr>
      </w:pPr>
      <w:r>
        <w:rPr>
          <w:rFonts w:ascii="Times New Roman" w:hAnsi="Times New Roman" w:cs="Times New Roman"/>
          <w:noProof/>
          <w:sz w:val="22"/>
          <w:szCs w:val="22"/>
          <w:lang w:val="pl-PL"/>
        </w:rPr>
        <w:drawing>
          <wp:inline distT="0" distB="0" distL="0" distR="0" wp14:anchorId="52A0C377" wp14:editId="7F57C268">
            <wp:extent cx="5943600" cy="3302000"/>
            <wp:effectExtent l="177800" t="177800" r="177800" b="177800"/>
            <wp:docPr id="857161871" name="Picture 1" descr="A graph with a blue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1871" name="Picture 1" descr="A graph with a blue ba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EB6D12" w14:textId="521012FA" w:rsidR="00E261E1" w:rsidRDefault="00E261E1" w:rsidP="00E261E1">
      <w:pPr>
        <w:jc w:val="center"/>
        <w:rPr>
          <w:rFonts w:ascii="Times New Roman" w:hAnsi="Times New Roman" w:cs="Times New Roman"/>
          <w:i/>
          <w:iCs/>
          <w:sz w:val="22"/>
          <w:szCs w:val="22"/>
          <w:lang w:val="pl-PL"/>
        </w:rPr>
      </w:pPr>
      <w:r w:rsidRPr="0080166C">
        <w:rPr>
          <w:rFonts w:ascii="Times New Roman" w:hAnsi="Times New Roman" w:cs="Times New Roman"/>
          <w:i/>
          <w:iCs/>
          <w:sz w:val="22"/>
          <w:szCs w:val="22"/>
          <w:lang w:val="pl-PL"/>
        </w:rPr>
        <w:t>Zdjęcie 1</w:t>
      </w:r>
    </w:p>
    <w:p w14:paraId="5B80679B" w14:textId="52CFBC04" w:rsidR="00E261E1" w:rsidRDefault="00E261E1" w:rsidP="00E261E1">
      <w:pPr>
        <w:jc w:val="center"/>
        <w:rPr>
          <w:rFonts w:ascii="Times New Roman" w:hAnsi="Times New Roman" w:cs="Times New Roman"/>
          <w:sz w:val="22"/>
          <w:szCs w:val="22"/>
          <w:lang w:val="pl-PL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  <w:lang w:val="pl-PL"/>
        </w:rPr>
        <w:drawing>
          <wp:inline distT="0" distB="0" distL="0" distR="0" wp14:anchorId="066CCBA9" wp14:editId="0D82A0E0">
            <wp:extent cx="4281429" cy="2818151"/>
            <wp:effectExtent l="0" t="0" r="0" b="1270"/>
            <wp:docPr id="80515091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28928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323" cy="315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3F14" w14:textId="311D93F0" w:rsidR="009E6813" w:rsidRDefault="009E6813" w:rsidP="009E6813">
      <w:pPr>
        <w:jc w:val="center"/>
        <w:rPr>
          <w:rFonts w:ascii="Times New Roman" w:hAnsi="Times New Roman" w:cs="Times New Roman"/>
          <w:i/>
          <w:iCs/>
          <w:sz w:val="22"/>
          <w:szCs w:val="22"/>
          <w:lang w:val="pl-PL"/>
        </w:rPr>
      </w:pPr>
      <w:r w:rsidRPr="0080166C">
        <w:rPr>
          <w:rFonts w:ascii="Times New Roman" w:hAnsi="Times New Roman" w:cs="Times New Roman"/>
          <w:i/>
          <w:iCs/>
          <w:sz w:val="22"/>
          <w:szCs w:val="22"/>
          <w:lang w:val="pl-PL"/>
        </w:rPr>
        <w:t>Zdję</w:t>
      </w:r>
      <w:r w:rsidR="0080166C" w:rsidRPr="0080166C">
        <w:rPr>
          <w:rFonts w:ascii="Times New Roman" w:hAnsi="Times New Roman" w:cs="Times New Roman"/>
          <w:i/>
          <w:iCs/>
          <w:sz w:val="22"/>
          <w:szCs w:val="22"/>
          <w:lang w:val="pl-PL"/>
        </w:rPr>
        <w:t>c</w:t>
      </w:r>
      <w:r w:rsidRPr="0080166C">
        <w:rPr>
          <w:rFonts w:ascii="Times New Roman" w:hAnsi="Times New Roman" w:cs="Times New Roman"/>
          <w:i/>
          <w:iCs/>
          <w:sz w:val="22"/>
          <w:szCs w:val="22"/>
          <w:lang w:val="pl-PL"/>
        </w:rPr>
        <w:t xml:space="preserve">ie </w:t>
      </w:r>
      <w:r w:rsidR="009838C5">
        <w:rPr>
          <w:rFonts w:ascii="Times New Roman" w:hAnsi="Times New Roman" w:cs="Times New Roman"/>
          <w:i/>
          <w:iCs/>
          <w:sz w:val="22"/>
          <w:szCs w:val="22"/>
          <w:lang w:val="pl-PL"/>
        </w:rPr>
        <w:t>2</w:t>
      </w:r>
    </w:p>
    <w:p w14:paraId="1A591B2F" w14:textId="212103B8" w:rsidR="00E82801" w:rsidRDefault="00E82801" w:rsidP="00E828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pl-PL"/>
        </w:rPr>
      </w:pPr>
      <w:r w:rsidRPr="00E82801">
        <w:rPr>
          <w:rFonts w:ascii="Times New Roman" w:hAnsi="Times New Roman" w:cs="Times New Roman"/>
          <w:b/>
          <w:bCs/>
          <w:lang w:val="pl-PL"/>
        </w:rPr>
        <w:lastRenderedPageBreak/>
        <w:t>Podsumowanie i wnioski</w:t>
      </w:r>
    </w:p>
    <w:p w14:paraId="5E968016" w14:textId="30EA8D89" w:rsidR="00621FB1" w:rsidRDefault="009838C5" w:rsidP="00833510">
      <w:pPr>
        <w:ind w:left="720" w:firstLine="720"/>
        <w:jc w:val="both"/>
        <w:rPr>
          <w:rFonts w:ascii="Times New Roman" w:eastAsiaTheme="minorEastAsia" w:hAnsi="Times New Roman" w:cs="Times New Roman"/>
          <w:sz w:val="22"/>
          <w:szCs w:val="22"/>
          <w:lang w:val="pl-PL"/>
        </w:rPr>
      </w:pPr>
      <w:r>
        <w:rPr>
          <w:rFonts w:ascii="Times New Roman" w:hAnsi="Times New Roman" w:cs="Times New Roman"/>
          <w:sz w:val="22"/>
          <w:szCs w:val="22"/>
          <w:lang w:val="pl-PL"/>
        </w:rPr>
        <w:t>Algorytm genetyczny skutecznie rozwiązał problem plecakowy, radząc sobie z dwoma niezależnymi ograniczeniami (waga i zużycie). Eksperyment potwierdził, że mechanizm elitaryzmu w połączeniu z odpowiednią mutacją pozwala szybko znaleźć wysokiej jakości rozwiązania. Zastosowanie mechanizmu patience udowodniło, że procesy ewolucyjne w małych przestrzeniach genetycznych (20 przedmiotów) stabilizują się znacznie szybciej niż założony limit 1000 generacji.</w:t>
      </w:r>
    </w:p>
    <w:p w14:paraId="3D866D2C" w14:textId="77777777" w:rsidR="00833510" w:rsidRDefault="00833510" w:rsidP="00621FB1">
      <w:pPr>
        <w:ind w:left="720" w:firstLine="720"/>
        <w:rPr>
          <w:rFonts w:ascii="Times New Roman" w:eastAsiaTheme="minorEastAsia" w:hAnsi="Times New Roman" w:cs="Times New Roman"/>
          <w:sz w:val="22"/>
          <w:szCs w:val="22"/>
          <w:lang w:val="pl-PL"/>
        </w:rPr>
      </w:pPr>
    </w:p>
    <w:p w14:paraId="196A9759" w14:textId="0602A7EA" w:rsidR="004A73D0" w:rsidRPr="009838C5" w:rsidRDefault="004A73D0" w:rsidP="009838C5">
      <w:pPr>
        <w:rPr>
          <w:rFonts w:ascii="Times New Roman" w:hAnsi="Times New Roman" w:cs="Times New Roman"/>
          <w:sz w:val="22"/>
          <w:szCs w:val="22"/>
          <w:lang w:val="pl-PL"/>
        </w:rPr>
      </w:pPr>
    </w:p>
    <w:sectPr w:rsidR="004A73D0" w:rsidRPr="00983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05C"/>
    <w:multiLevelType w:val="hybridMultilevel"/>
    <w:tmpl w:val="697085D2"/>
    <w:lvl w:ilvl="0" w:tplc="163082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595C1B"/>
    <w:multiLevelType w:val="hybridMultilevel"/>
    <w:tmpl w:val="895E64A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415F18"/>
    <w:multiLevelType w:val="hybridMultilevel"/>
    <w:tmpl w:val="E4986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4D659F"/>
    <w:multiLevelType w:val="hybridMultilevel"/>
    <w:tmpl w:val="72DAAA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E277F7"/>
    <w:multiLevelType w:val="hybridMultilevel"/>
    <w:tmpl w:val="09BE0CD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621804F0"/>
    <w:multiLevelType w:val="hybridMultilevel"/>
    <w:tmpl w:val="29CCF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390D72"/>
    <w:multiLevelType w:val="hybridMultilevel"/>
    <w:tmpl w:val="1E3E8B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5D0634"/>
    <w:multiLevelType w:val="hybridMultilevel"/>
    <w:tmpl w:val="E80CD34A"/>
    <w:lvl w:ilvl="0" w:tplc="A68AA26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96654"/>
    <w:multiLevelType w:val="hybridMultilevel"/>
    <w:tmpl w:val="2D34A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0225858">
    <w:abstractNumId w:val="7"/>
  </w:num>
  <w:num w:numId="2" w16cid:durableId="258373755">
    <w:abstractNumId w:val="5"/>
  </w:num>
  <w:num w:numId="3" w16cid:durableId="1422219346">
    <w:abstractNumId w:val="0"/>
  </w:num>
  <w:num w:numId="4" w16cid:durableId="1908492152">
    <w:abstractNumId w:val="8"/>
  </w:num>
  <w:num w:numId="5" w16cid:durableId="1045105048">
    <w:abstractNumId w:val="3"/>
  </w:num>
  <w:num w:numId="6" w16cid:durableId="1786191506">
    <w:abstractNumId w:val="1"/>
  </w:num>
  <w:num w:numId="7" w16cid:durableId="473792362">
    <w:abstractNumId w:val="6"/>
  </w:num>
  <w:num w:numId="8" w16cid:durableId="1614746238">
    <w:abstractNumId w:val="2"/>
  </w:num>
  <w:num w:numId="9" w16cid:durableId="1619137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30"/>
    <w:rsid w:val="000178B5"/>
    <w:rsid w:val="00143BF6"/>
    <w:rsid w:val="001562B2"/>
    <w:rsid w:val="001D4CB6"/>
    <w:rsid w:val="00236774"/>
    <w:rsid w:val="002556DD"/>
    <w:rsid w:val="00275190"/>
    <w:rsid w:val="002811FF"/>
    <w:rsid w:val="00297AF5"/>
    <w:rsid w:val="002E1A79"/>
    <w:rsid w:val="002E335B"/>
    <w:rsid w:val="002F1BF8"/>
    <w:rsid w:val="0034497D"/>
    <w:rsid w:val="003514D0"/>
    <w:rsid w:val="00361B89"/>
    <w:rsid w:val="00391E0D"/>
    <w:rsid w:val="003C37BC"/>
    <w:rsid w:val="00420D1D"/>
    <w:rsid w:val="00433769"/>
    <w:rsid w:val="004506EE"/>
    <w:rsid w:val="00463166"/>
    <w:rsid w:val="00473454"/>
    <w:rsid w:val="00474F83"/>
    <w:rsid w:val="004A73D0"/>
    <w:rsid w:val="00534A43"/>
    <w:rsid w:val="0055789D"/>
    <w:rsid w:val="00595165"/>
    <w:rsid w:val="005A0FA0"/>
    <w:rsid w:val="005B59DD"/>
    <w:rsid w:val="00621FB1"/>
    <w:rsid w:val="00666C22"/>
    <w:rsid w:val="006842AB"/>
    <w:rsid w:val="00695D80"/>
    <w:rsid w:val="006B4430"/>
    <w:rsid w:val="006F7315"/>
    <w:rsid w:val="00727475"/>
    <w:rsid w:val="0080166C"/>
    <w:rsid w:val="00833510"/>
    <w:rsid w:val="00871230"/>
    <w:rsid w:val="00880394"/>
    <w:rsid w:val="00916580"/>
    <w:rsid w:val="009838C5"/>
    <w:rsid w:val="009A0AD6"/>
    <w:rsid w:val="009B27A6"/>
    <w:rsid w:val="009E6813"/>
    <w:rsid w:val="00A50708"/>
    <w:rsid w:val="00AF38FC"/>
    <w:rsid w:val="00B64D58"/>
    <w:rsid w:val="00B811E4"/>
    <w:rsid w:val="00B87C45"/>
    <w:rsid w:val="00B9087C"/>
    <w:rsid w:val="00BF6F01"/>
    <w:rsid w:val="00C83D6E"/>
    <w:rsid w:val="00CE1036"/>
    <w:rsid w:val="00CF4051"/>
    <w:rsid w:val="00D27760"/>
    <w:rsid w:val="00D43373"/>
    <w:rsid w:val="00D645D2"/>
    <w:rsid w:val="00D7526A"/>
    <w:rsid w:val="00E261E1"/>
    <w:rsid w:val="00E82801"/>
    <w:rsid w:val="00E8557B"/>
    <w:rsid w:val="00ED16BE"/>
    <w:rsid w:val="00F24220"/>
    <w:rsid w:val="00F865B8"/>
    <w:rsid w:val="00FB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B84CC"/>
  <w15:chartTrackingRefBased/>
  <w15:docId w15:val="{CD8AACD6-5E0B-3846-8142-5072F56E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23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7123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578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Khomenko</dc:creator>
  <cp:keywords/>
  <dc:description/>
  <cp:lastModifiedBy>Andrii Khomenko</cp:lastModifiedBy>
  <cp:revision>4</cp:revision>
  <dcterms:created xsi:type="dcterms:W3CDTF">2026-05-01T12:48:00Z</dcterms:created>
  <dcterms:modified xsi:type="dcterms:W3CDTF">2026-05-01T22:18:00Z</dcterms:modified>
</cp:coreProperties>
</file>