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22C33" w14:textId="77777777" w:rsidR="00D940A1" w:rsidRPr="00D940A1" w:rsidRDefault="00D940A1" w:rsidP="00D940A1">
      <w:r w:rsidRPr="00D940A1">
        <w:rPr>
          <w:b/>
          <w:bCs/>
        </w:rPr>
        <w:t>Resumen de Plazos y Trámites del Kit Digital</w:t>
      </w:r>
    </w:p>
    <w:p w14:paraId="25D67439" w14:textId="77777777" w:rsidR="00D940A1" w:rsidRPr="00D940A1" w:rsidRDefault="00D940A1" w:rsidP="00D940A1">
      <w:pPr>
        <w:rPr>
          <w:b/>
          <w:bCs/>
        </w:rPr>
      </w:pPr>
      <w:r w:rsidRPr="00D940A1">
        <w:rPr>
          <w:b/>
          <w:bCs/>
        </w:rPr>
        <w:t>1. Convocatorias y Plazos de Solicitud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2895"/>
        <w:gridCol w:w="4298"/>
      </w:tblGrid>
      <w:tr w:rsidR="00D940A1" w:rsidRPr="00D940A1" w14:paraId="7AE50B2E" w14:textId="77777777" w:rsidTr="00D940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5846D" w14:textId="77777777" w:rsidR="00D940A1" w:rsidRPr="00D940A1" w:rsidRDefault="00D940A1" w:rsidP="00D940A1">
            <w:pPr>
              <w:rPr>
                <w:b/>
                <w:bCs/>
              </w:rPr>
            </w:pPr>
            <w:r w:rsidRPr="00D940A1">
              <w:rPr>
                <w:b/>
                <w:bCs/>
              </w:rPr>
              <w:t>Segmento</w:t>
            </w:r>
          </w:p>
        </w:tc>
        <w:tc>
          <w:tcPr>
            <w:tcW w:w="0" w:type="auto"/>
            <w:vAlign w:val="center"/>
            <w:hideMark/>
          </w:tcPr>
          <w:p w14:paraId="33261BA5" w14:textId="77777777" w:rsidR="00D940A1" w:rsidRPr="00D940A1" w:rsidRDefault="00D940A1" w:rsidP="00D940A1">
            <w:pPr>
              <w:rPr>
                <w:b/>
                <w:bCs/>
              </w:rPr>
            </w:pPr>
            <w:r w:rsidRPr="00D940A1">
              <w:rPr>
                <w:b/>
                <w:bCs/>
              </w:rPr>
              <w:t>Tamaño de Empresa</w:t>
            </w:r>
          </w:p>
        </w:tc>
        <w:tc>
          <w:tcPr>
            <w:tcW w:w="0" w:type="auto"/>
            <w:vAlign w:val="center"/>
            <w:hideMark/>
          </w:tcPr>
          <w:p w14:paraId="57FF5ECF" w14:textId="77777777" w:rsidR="00D940A1" w:rsidRPr="00D940A1" w:rsidRDefault="00D940A1" w:rsidP="00D940A1">
            <w:pPr>
              <w:rPr>
                <w:b/>
                <w:bCs/>
              </w:rPr>
            </w:pPr>
            <w:r w:rsidRPr="00D940A1">
              <w:rPr>
                <w:b/>
                <w:bCs/>
              </w:rPr>
              <w:t>Plazo de Solicitud</w:t>
            </w:r>
          </w:p>
        </w:tc>
      </w:tr>
      <w:tr w:rsidR="00D940A1" w:rsidRPr="00D940A1" w14:paraId="50196E1E" w14:textId="77777777" w:rsidTr="00D94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AD7B3" w14:textId="77777777" w:rsidR="00D940A1" w:rsidRPr="00D940A1" w:rsidRDefault="00D940A1" w:rsidP="00D940A1">
            <w:r w:rsidRPr="00D940A1">
              <w:t>Segmento I</w:t>
            </w:r>
          </w:p>
        </w:tc>
        <w:tc>
          <w:tcPr>
            <w:tcW w:w="0" w:type="auto"/>
            <w:vAlign w:val="center"/>
            <w:hideMark/>
          </w:tcPr>
          <w:p w14:paraId="2F61CEC3" w14:textId="77777777" w:rsidR="00D940A1" w:rsidRPr="00D940A1" w:rsidRDefault="00D940A1" w:rsidP="00D940A1">
            <w:r w:rsidRPr="00D940A1">
              <w:t>10 a menos de 50 empleados</w:t>
            </w:r>
          </w:p>
        </w:tc>
        <w:tc>
          <w:tcPr>
            <w:tcW w:w="0" w:type="auto"/>
            <w:vAlign w:val="center"/>
            <w:hideMark/>
          </w:tcPr>
          <w:p w14:paraId="5645D56C" w14:textId="77777777" w:rsidR="00D940A1" w:rsidRPr="00D940A1" w:rsidRDefault="00D940A1" w:rsidP="00D940A1">
            <w:r w:rsidRPr="00D940A1">
              <w:t>Cerrado (2022 - 2023)</w:t>
            </w:r>
          </w:p>
        </w:tc>
      </w:tr>
      <w:tr w:rsidR="00D940A1" w:rsidRPr="00D940A1" w14:paraId="3891DB02" w14:textId="77777777" w:rsidTr="00D94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26596" w14:textId="77777777" w:rsidR="00D940A1" w:rsidRPr="00D940A1" w:rsidRDefault="00D940A1" w:rsidP="00D940A1">
            <w:r w:rsidRPr="00D940A1">
              <w:t>Segmento II</w:t>
            </w:r>
          </w:p>
        </w:tc>
        <w:tc>
          <w:tcPr>
            <w:tcW w:w="0" w:type="auto"/>
            <w:vAlign w:val="center"/>
            <w:hideMark/>
          </w:tcPr>
          <w:p w14:paraId="432032E3" w14:textId="77777777" w:rsidR="00D940A1" w:rsidRPr="00D940A1" w:rsidRDefault="00D940A1" w:rsidP="00D940A1">
            <w:r w:rsidRPr="00D940A1">
              <w:t>3 a menos de 10 empleados</w:t>
            </w:r>
          </w:p>
        </w:tc>
        <w:tc>
          <w:tcPr>
            <w:tcW w:w="0" w:type="auto"/>
            <w:vAlign w:val="center"/>
            <w:hideMark/>
          </w:tcPr>
          <w:p w14:paraId="454D10FF" w14:textId="77777777" w:rsidR="00D940A1" w:rsidRPr="00D940A1" w:rsidRDefault="00D940A1" w:rsidP="00D940A1">
            <w:r w:rsidRPr="00D940A1">
              <w:t>Cerrado (2022 - 2024)</w:t>
            </w:r>
          </w:p>
        </w:tc>
      </w:tr>
      <w:tr w:rsidR="00D940A1" w:rsidRPr="00D940A1" w14:paraId="59203E5D" w14:textId="77777777" w:rsidTr="00D94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BA36F" w14:textId="77777777" w:rsidR="00D940A1" w:rsidRPr="00D940A1" w:rsidRDefault="00D940A1" w:rsidP="00D940A1">
            <w:r w:rsidRPr="00D940A1">
              <w:t>Segmento III</w:t>
            </w:r>
          </w:p>
        </w:tc>
        <w:tc>
          <w:tcPr>
            <w:tcW w:w="0" w:type="auto"/>
            <w:vAlign w:val="center"/>
            <w:hideMark/>
          </w:tcPr>
          <w:p w14:paraId="5E09ACA5" w14:textId="77777777" w:rsidR="00D940A1" w:rsidRPr="00D940A1" w:rsidRDefault="00D940A1" w:rsidP="00D940A1">
            <w:r w:rsidRPr="00D940A1">
              <w:t>0 a menos de 3 empleados</w:t>
            </w:r>
          </w:p>
        </w:tc>
        <w:tc>
          <w:tcPr>
            <w:tcW w:w="0" w:type="auto"/>
            <w:vAlign w:val="center"/>
            <w:hideMark/>
          </w:tcPr>
          <w:p w14:paraId="34310F2F" w14:textId="77777777" w:rsidR="00D940A1" w:rsidRPr="00D940A1" w:rsidRDefault="00D940A1" w:rsidP="00D940A1">
            <w:r w:rsidRPr="00D940A1">
              <w:t>Hasta diciembre de 2024 o hasta agotar fondos</w:t>
            </w:r>
          </w:p>
        </w:tc>
      </w:tr>
      <w:tr w:rsidR="00D940A1" w:rsidRPr="00D940A1" w14:paraId="751C59FB" w14:textId="77777777" w:rsidTr="00D94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549C8" w14:textId="77777777" w:rsidR="00D940A1" w:rsidRPr="00D940A1" w:rsidRDefault="00D940A1" w:rsidP="00D940A1">
            <w:r w:rsidRPr="00D940A1">
              <w:t>Segmento IV</w:t>
            </w:r>
          </w:p>
        </w:tc>
        <w:tc>
          <w:tcPr>
            <w:tcW w:w="0" w:type="auto"/>
            <w:vAlign w:val="center"/>
            <w:hideMark/>
          </w:tcPr>
          <w:p w14:paraId="76EC48E2" w14:textId="77777777" w:rsidR="00D940A1" w:rsidRPr="00D940A1" w:rsidRDefault="00D940A1" w:rsidP="00D940A1">
            <w:r w:rsidRPr="00D940A1">
              <w:t>50 a menos de 100 empleados</w:t>
            </w:r>
          </w:p>
        </w:tc>
        <w:tc>
          <w:tcPr>
            <w:tcW w:w="0" w:type="auto"/>
            <w:vAlign w:val="center"/>
            <w:hideMark/>
          </w:tcPr>
          <w:p w14:paraId="61B4EE06" w14:textId="77777777" w:rsidR="00D940A1" w:rsidRPr="00D940A1" w:rsidRDefault="00D940A1" w:rsidP="00D940A1">
            <w:r w:rsidRPr="00D940A1">
              <w:t>Desde diciembre de 2024 hasta junio de 2025</w:t>
            </w:r>
          </w:p>
        </w:tc>
      </w:tr>
      <w:tr w:rsidR="00D940A1" w:rsidRPr="00D940A1" w14:paraId="1B5910AF" w14:textId="77777777" w:rsidTr="00D940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4F169" w14:textId="77777777" w:rsidR="00D940A1" w:rsidRPr="00D940A1" w:rsidRDefault="00D940A1" w:rsidP="00D940A1">
            <w:r w:rsidRPr="00D940A1">
              <w:t>Segmento V</w:t>
            </w:r>
          </w:p>
        </w:tc>
        <w:tc>
          <w:tcPr>
            <w:tcW w:w="0" w:type="auto"/>
            <w:vAlign w:val="center"/>
            <w:hideMark/>
          </w:tcPr>
          <w:p w14:paraId="479E3378" w14:textId="77777777" w:rsidR="00D940A1" w:rsidRPr="00D940A1" w:rsidRDefault="00D940A1" w:rsidP="00D940A1">
            <w:r w:rsidRPr="00D940A1">
              <w:t>100 a menos de 250 empleados</w:t>
            </w:r>
          </w:p>
        </w:tc>
        <w:tc>
          <w:tcPr>
            <w:tcW w:w="0" w:type="auto"/>
            <w:vAlign w:val="center"/>
            <w:hideMark/>
          </w:tcPr>
          <w:p w14:paraId="1B2952C5" w14:textId="77777777" w:rsidR="00D940A1" w:rsidRPr="00D940A1" w:rsidRDefault="00D940A1" w:rsidP="00D940A1">
            <w:r w:rsidRPr="00D940A1">
              <w:t>Desde diciembre de 2024 hasta junio de 2025</w:t>
            </w:r>
          </w:p>
        </w:tc>
      </w:tr>
    </w:tbl>
    <w:p w14:paraId="42E1B721" w14:textId="77777777" w:rsidR="00D940A1" w:rsidRPr="00D940A1" w:rsidRDefault="00D940A1" w:rsidP="00D940A1">
      <w:pPr>
        <w:numPr>
          <w:ilvl w:val="0"/>
          <w:numId w:val="1"/>
        </w:numPr>
      </w:pPr>
      <w:r w:rsidRPr="00D940A1">
        <w:t>Las convocatorias pueden cerrarse antes si se agotan los fondos.</w:t>
      </w:r>
    </w:p>
    <w:p w14:paraId="683B579C" w14:textId="77777777" w:rsidR="00D940A1" w:rsidRDefault="00D940A1" w:rsidP="00D940A1">
      <w:pPr>
        <w:numPr>
          <w:ilvl w:val="0"/>
          <w:numId w:val="1"/>
        </w:numPr>
      </w:pPr>
      <w:r w:rsidRPr="00D940A1">
        <w:t>Se pueden realizar nuevas convocatorias en el futuro con modificaciones.</w:t>
      </w:r>
    </w:p>
    <w:p w14:paraId="0767E125" w14:textId="77777777" w:rsidR="00052471" w:rsidRPr="00D940A1" w:rsidRDefault="00052471" w:rsidP="00052471">
      <w:r>
        <w:pict w14:anchorId="098D28EE">
          <v:rect id="_x0000_i1029" style="width:0;height:1.5pt" o:hralign="center" o:hrstd="t" o:hr="t" fillcolor="#a0a0a0" stroked="f"/>
        </w:pict>
      </w:r>
    </w:p>
    <w:p w14:paraId="24F75A2F" w14:textId="7DFFA8C8" w:rsidR="00052471" w:rsidRPr="00D940A1" w:rsidRDefault="00052471" w:rsidP="00052471">
      <w:r>
        <w:rPr>
          <w:b/>
          <w:bCs/>
        </w:rPr>
        <w:t>2</w:t>
      </w:r>
      <w:r w:rsidRPr="00D940A1">
        <w:rPr>
          <w:b/>
          <w:bCs/>
        </w:rPr>
        <w:t xml:space="preserve">. </w:t>
      </w:r>
      <w:r>
        <w:rPr>
          <w:b/>
          <w:bCs/>
        </w:rPr>
        <w:t>Convocatorias abiertas</w:t>
      </w:r>
    </w:p>
    <w:p w14:paraId="2F85E285" w14:textId="40D67746" w:rsidR="00052471" w:rsidRPr="00052471" w:rsidRDefault="00052471" w:rsidP="00052471">
      <w:pPr>
        <w:numPr>
          <w:ilvl w:val="0"/>
          <w:numId w:val="1"/>
        </w:numPr>
      </w:pPr>
      <w:r w:rsidRPr="00052471">
        <w:rPr>
          <w:b/>
          <w:bCs/>
        </w:rPr>
        <w:t>Segmento III</w:t>
      </w:r>
      <w:r w:rsidRPr="00052471">
        <w:t>: Empresas de 0 a menos de 3 empleados.</w:t>
      </w:r>
      <w:r w:rsidRPr="00052471">
        <w:t xml:space="preserve"> </w:t>
      </w:r>
    </w:p>
    <w:p w14:paraId="35E80125" w14:textId="1EBCA992" w:rsidR="00052471" w:rsidRPr="00052471" w:rsidRDefault="00052471" w:rsidP="00052471">
      <w:pPr>
        <w:numPr>
          <w:ilvl w:val="0"/>
          <w:numId w:val="1"/>
        </w:numPr>
      </w:pPr>
      <w:r w:rsidRPr="00052471">
        <w:rPr>
          <w:b/>
          <w:bCs/>
        </w:rPr>
        <w:t>Segmento IV</w:t>
      </w:r>
      <w:r w:rsidRPr="00052471">
        <w:t>: Empresas de 50 a menos de 100 empleados.</w:t>
      </w:r>
    </w:p>
    <w:p w14:paraId="17650412" w14:textId="77777777" w:rsidR="00052471" w:rsidRPr="00052471" w:rsidRDefault="00052471" w:rsidP="00052471">
      <w:pPr>
        <w:numPr>
          <w:ilvl w:val="0"/>
          <w:numId w:val="1"/>
        </w:numPr>
      </w:pPr>
      <w:r w:rsidRPr="00052471">
        <w:rPr>
          <w:b/>
          <w:bCs/>
        </w:rPr>
        <w:t>Segmento V</w:t>
      </w:r>
      <w:r w:rsidRPr="00052471">
        <w:t>: Empresas de 100 a menos de 250 empleados.​</w:t>
      </w:r>
    </w:p>
    <w:p w14:paraId="2C7B197A" w14:textId="02848849" w:rsidR="00052471" w:rsidRPr="00D940A1" w:rsidRDefault="00052471" w:rsidP="00052471">
      <w:r w:rsidRPr="00052471">
        <w:t>Las convocatorias para los segmentos I (10 a menos de 50 empleados) y II (3 a menos de 10 empleados) ya han finalizado. ​</w:t>
      </w:r>
    </w:p>
    <w:p w14:paraId="155C514F" w14:textId="77777777" w:rsidR="00052471" w:rsidRDefault="00000000" w:rsidP="00052471">
      <w:r>
        <w:pict w14:anchorId="4B9C6C43">
          <v:rect id="_x0000_i1025" style="width:0;height:1.5pt" o:hralign="center" o:bullet="t" o:hrstd="t" o:hr="t" fillcolor="#a0a0a0" stroked="f"/>
        </w:pict>
      </w:r>
    </w:p>
    <w:p w14:paraId="1DEC859F" w14:textId="63E4AD02" w:rsidR="00052471" w:rsidRDefault="00052471" w:rsidP="00052471">
      <w:r>
        <w:t>3. Soluciones implantables con el Kit Digital</w:t>
      </w:r>
    </w:p>
    <w:p w14:paraId="2B96E030" w14:textId="11E47758" w:rsidR="00052471" w:rsidRPr="00052471" w:rsidRDefault="00052471" w:rsidP="00052471">
      <w:r w:rsidRPr="00052471">
        <w:t xml:space="preserve">El </w:t>
      </w:r>
      <w:r w:rsidRPr="00052471">
        <w:rPr>
          <w:b/>
          <w:bCs/>
        </w:rPr>
        <w:t>Kit Digital</w:t>
      </w:r>
      <w:r w:rsidRPr="00052471">
        <w:t xml:space="preserve"> es una iniciativa del Gobierno de España que tiene como objetivo subvencionar la implantación de soluciones digitales en pequeñas y medianas empresas (pymes), microempresas y autónomos. Estas soluciones están orientadas a cubrir diversas áreas clave para impulsar la transformación digital de los negocios. A continuación, se detallan las principales categorías de soluciones disponibles:</w:t>
      </w:r>
      <w:r w:rsidRPr="00052471">
        <w:t xml:space="preserve"> </w:t>
      </w:r>
    </w:p>
    <w:p w14:paraId="562352EC" w14:textId="4E7C15AD" w:rsidR="00052471" w:rsidRPr="00052471" w:rsidRDefault="00052471" w:rsidP="00052471">
      <w:pPr>
        <w:numPr>
          <w:ilvl w:val="0"/>
          <w:numId w:val="11"/>
        </w:numPr>
      </w:pPr>
      <w:r w:rsidRPr="00052471">
        <w:rPr>
          <w:b/>
          <w:bCs/>
        </w:rPr>
        <w:t>Sitio Web y Presencia en Internet</w:t>
      </w:r>
      <w:r w:rsidRPr="00052471">
        <w:t>: Desarrollo de una página web corporativa que proporcione visibilidad en Internet, incluyendo dominio, hosting, diseño responsive y optimización básica para motores de búsqueda.</w:t>
      </w:r>
      <w:r w:rsidRPr="00052471">
        <w:t xml:space="preserve"> </w:t>
      </w:r>
    </w:p>
    <w:p w14:paraId="24311E7F" w14:textId="09587C98" w:rsidR="00052471" w:rsidRPr="00052471" w:rsidRDefault="00052471" w:rsidP="00052471">
      <w:pPr>
        <w:numPr>
          <w:ilvl w:val="0"/>
          <w:numId w:val="11"/>
        </w:numPr>
      </w:pPr>
      <w:r w:rsidRPr="00052471">
        <w:rPr>
          <w:b/>
          <w:bCs/>
        </w:rPr>
        <w:t>Comercio Electrónico</w:t>
      </w:r>
      <w:r w:rsidRPr="00052471">
        <w:t xml:space="preserve">: Creación de una tienda online para la compraventa de productos y/o servicios, con catálogo de productos, métodos de pago y formas de envío configuradas. </w:t>
      </w:r>
    </w:p>
    <w:p w14:paraId="0B6BC428" w14:textId="77777777" w:rsidR="00052471" w:rsidRPr="00052471" w:rsidRDefault="00052471" w:rsidP="00052471">
      <w:pPr>
        <w:numPr>
          <w:ilvl w:val="0"/>
          <w:numId w:val="11"/>
        </w:numPr>
      </w:pPr>
      <w:r w:rsidRPr="00052471">
        <w:rPr>
          <w:b/>
          <w:bCs/>
        </w:rPr>
        <w:t>Gestión de Redes Sociales</w:t>
      </w:r>
      <w:r w:rsidRPr="00052471">
        <w:t>: Planificación y gestión de estrategias en redes sociales para aumentar la visibilidad y promoción de la empresa en estas plataformas. ​</w:t>
      </w:r>
    </w:p>
    <w:p w14:paraId="4050FA17" w14:textId="77777777" w:rsidR="00052471" w:rsidRPr="00052471" w:rsidRDefault="00052471" w:rsidP="00052471">
      <w:pPr>
        <w:numPr>
          <w:ilvl w:val="0"/>
          <w:numId w:val="11"/>
        </w:numPr>
      </w:pPr>
      <w:r w:rsidRPr="00052471">
        <w:rPr>
          <w:b/>
          <w:bCs/>
        </w:rPr>
        <w:lastRenderedPageBreak/>
        <w:t>Gestión de Clientes</w:t>
      </w:r>
      <w:r w:rsidRPr="00052471">
        <w:t>: Implantación de sistemas CRM que permitan almacenar y consultar datos de clientes, gestionar oportunidades de negocio y optimizar la relación con los clientes. ​</w:t>
      </w:r>
    </w:p>
    <w:p w14:paraId="7D9709BC" w14:textId="6BD84D8E" w:rsidR="00052471" w:rsidRPr="00052471" w:rsidRDefault="00052471" w:rsidP="00052471">
      <w:pPr>
        <w:numPr>
          <w:ilvl w:val="0"/>
          <w:numId w:val="11"/>
        </w:numPr>
      </w:pPr>
      <w:r w:rsidRPr="00052471">
        <w:rPr>
          <w:b/>
          <w:bCs/>
        </w:rPr>
        <w:t>Business Intelligence y Analítica</w:t>
      </w:r>
      <w:r w:rsidRPr="00052471">
        <w:t>: Implementación de herramientas que faciliten la explotación de datos y la toma de decisiones estratégicas basadas en información analítica.</w:t>
      </w:r>
      <w:r w:rsidRPr="00052471">
        <w:t xml:space="preserve"> </w:t>
      </w:r>
    </w:p>
    <w:p w14:paraId="265D7925" w14:textId="77777777" w:rsidR="00052471" w:rsidRPr="00052471" w:rsidRDefault="00052471" w:rsidP="00052471">
      <w:pPr>
        <w:numPr>
          <w:ilvl w:val="0"/>
          <w:numId w:val="11"/>
        </w:numPr>
      </w:pPr>
      <w:r w:rsidRPr="00052471">
        <w:rPr>
          <w:b/>
          <w:bCs/>
        </w:rPr>
        <w:t>Servicios y Herramientas de Oficina Virtual</w:t>
      </w:r>
      <w:r w:rsidRPr="00052471">
        <w:t>: Implantación de soluciones que permitan la colaboración eficiente entre los trabajadores de la empresa, facilitando la comunicación y el trabajo en equipo. ​</w:t>
      </w:r>
    </w:p>
    <w:p w14:paraId="6AFD400E" w14:textId="77777777" w:rsidR="00052471" w:rsidRPr="00052471" w:rsidRDefault="00052471" w:rsidP="00052471">
      <w:pPr>
        <w:numPr>
          <w:ilvl w:val="0"/>
          <w:numId w:val="11"/>
        </w:numPr>
      </w:pPr>
      <w:r w:rsidRPr="00052471">
        <w:rPr>
          <w:b/>
          <w:bCs/>
        </w:rPr>
        <w:t>Gestión de Procesos</w:t>
      </w:r>
      <w:r w:rsidRPr="00052471">
        <w:t>: Digitalización y automatización de procesos empresariales relacionados con aspectos operativos o productivos, como contabilidad, facturación y presupuestos. ​</w:t>
      </w:r>
    </w:p>
    <w:p w14:paraId="108F3B18" w14:textId="77777777" w:rsidR="00052471" w:rsidRPr="00052471" w:rsidRDefault="00052471" w:rsidP="00052471">
      <w:pPr>
        <w:numPr>
          <w:ilvl w:val="0"/>
          <w:numId w:val="11"/>
        </w:numPr>
      </w:pPr>
      <w:r w:rsidRPr="00052471">
        <w:rPr>
          <w:b/>
          <w:bCs/>
        </w:rPr>
        <w:t>Factura Electrónica</w:t>
      </w:r>
      <w:r w:rsidRPr="00052471">
        <w:t>: Implantación de software para la emisión y recepción de facturas electrónicas, automatizando los procesos de pago y cobro. ​</w:t>
      </w:r>
    </w:p>
    <w:p w14:paraId="61DAD1AC" w14:textId="77777777" w:rsidR="00052471" w:rsidRPr="00052471" w:rsidRDefault="00052471" w:rsidP="00052471">
      <w:pPr>
        <w:numPr>
          <w:ilvl w:val="0"/>
          <w:numId w:val="11"/>
        </w:numPr>
      </w:pPr>
      <w:r w:rsidRPr="00052471">
        <w:rPr>
          <w:b/>
          <w:bCs/>
        </w:rPr>
        <w:t>Comunicaciones Seguras</w:t>
      </w:r>
      <w:r w:rsidRPr="00052471">
        <w:t>: Implementación de soluciones que aseguren la protección de las comunicaciones dentro de la empresa, garantizando la seguridad en la transmisión de datos. ​</w:t>
      </w:r>
    </w:p>
    <w:p w14:paraId="22AA980A" w14:textId="5A837D69" w:rsidR="00052471" w:rsidRPr="00052471" w:rsidRDefault="00052471" w:rsidP="00052471">
      <w:pPr>
        <w:numPr>
          <w:ilvl w:val="0"/>
          <w:numId w:val="11"/>
        </w:numPr>
      </w:pPr>
      <w:r w:rsidRPr="00052471">
        <w:rPr>
          <w:b/>
          <w:bCs/>
        </w:rPr>
        <w:t>Ciberseguridad</w:t>
      </w:r>
      <w:r w:rsidRPr="00052471">
        <w:t>: Provisión de medidas de seguridad básicas y avanzadas para proteger los dispositivos y redes de la empresa frente a amenazas cibernéticas. ​</w:t>
      </w:r>
      <w:r w:rsidRPr="00052471">
        <w:t xml:space="preserve"> </w:t>
      </w:r>
    </w:p>
    <w:p w14:paraId="05978856" w14:textId="1A07FD6B" w:rsidR="00052471" w:rsidRPr="00052471" w:rsidRDefault="00052471" w:rsidP="00052471">
      <w:pPr>
        <w:numPr>
          <w:ilvl w:val="0"/>
          <w:numId w:val="11"/>
        </w:numPr>
      </w:pPr>
      <w:r w:rsidRPr="00052471">
        <w:rPr>
          <w:b/>
          <w:bCs/>
        </w:rPr>
        <w:t>Presencia Avanzada en Internet</w:t>
      </w:r>
      <w:r w:rsidRPr="00052471">
        <w:t>: Servicios que aseguren un posicionamiento avanzado en Internet, mejorando la visibilidad y alcance de la empresa en el entorno digital. ​</w:t>
      </w:r>
      <w:r w:rsidRPr="00052471">
        <w:t xml:space="preserve"> </w:t>
      </w:r>
    </w:p>
    <w:p w14:paraId="2155F069" w14:textId="562FCE93" w:rsidR="00052471" w:rsidRPr="00052471" w:rsidRDefault="00052471" w:rsidP="00052471">
      <w:pPr>
        <w:numPr>
          <w:ilvl w:val="0"/>
          <w:numId w:val="11"/>
        </w:numPr>
      </w:pPr>
      <w:r w:rsidRPr="00052471">
        <w:rPr>
          <w:b/>
          <w:bCs/>
        </w:rPr>
        <w:t>Marketplace</w:t>
      </w:r>
      <w:r w:rsidRPr="00052471">
        <w:t>: Ayuda para dirigir e impulsar el nivel de ventas a través de plataformas de comercio electrónico de terceros. ​</w:t>
      </w:r>
      <w:r w:rsidRPr="00052471">
        <w:t xml:space="preserve"> </w:t>
      </w:r>
    </w:p>
    <w:p w14:paraId="78F4A337" w14:textId="0314CD59" w:rsidR="00052471" w:rsidRPr="00052471" w:rsidRDefault="00052471" w:rsidP="00052471">
      <w:pPr>
        <w:numPr>
          <w:ilvl w:val="0"/>
          <w:numId w:val="11"/>
        </w:numPr>
      </w:pPr>
      <w:r w:rsidRPr="00052471">
        <w:rPr>
          <w:b/>
          <w:bCs/>
        </w:rPr>
        <w:t>Servicio de Ciberseguridad Gestionada</w:t>
      </w:r>
      <w:r w:rsidRPr="00052471">
        <w:t xml:space="preserve">: Servicio que combina técnicas de detección y respuesta ante incidentes de ciberseguridad en tiempo real, proporcionando una protección integral. </w:t>
      </w:r>
    </w:p>
    <w:p w14:paraId="5C266239" w14:textId="0CC7384E" w:rsidR="00052471" w:rsidRPr="00052471" w:rsidRDefault="00052471" w:rsidP="00052471">
      <w:pPr>
        <w:numPr>
          <w:ilvl w:val="0"/>
          <w:numId w:val="11"/>
        </w:numPr>
      </w:pPr>
      <w:r w:rsidRPr="00052471">
        <w:rPr>
          <w:b/>
          <w:bCs/>
        </w:rPr>
        <w:t>Gestión de Clientes con Inteligencia Artificial</w:t>
      </w:r>
      <w:r w:rsidRPr="00052471">
        <w:t>: Integración de capacidades de inteligencia artificial en la gestión de clientes para optimizar procesos y agilizar interacciones. ​</w:t>
      </w:r>
      <w:r w:rsidRPr="00052471">
        <w:t xml:space="preserve"> </w:t>
      </w:r>
    </w:p>
    <w:p w14:paraId="47931E9D" w14:textId="77777777" w:rsidR="00052471" w:rsidRPr="00052471" w:rsidRDefault="00052471" w:rsidP="00052471">
      <w:pPr>
        <w:numPr>
          <w:ilvl w:val="0"/>
          <w:numId w:val="11"/>
        </w:numPr>
      </w:pPr>
      <w:r w:rsidRPr="00052471">
        <w:rPr>
          <w:b/>
          <w:bCs/>
        </w:rPr>
        <w:t>Business Intelligence y Analítica con Inteligencia Artificial</w:t>
      </w:r>
      <w:r w:rsidRPr="00052471">
        <w:t>: Capacitación en inteligencia artificial aplicada a la inteligencia empresarial y analítica de datos. ​</w:t>
      </w:r>
    </w:p>
    <w:p w14:paraId="720A5B2D" w14:textId="77777777" w:rsidR="00052471" w:rsidRPr="00052471" w:rsidRDefault="00052471" w:rsidP="00052471">
      <w:pPr>
        <w:numPr>
          <w:ilvl w:val="0"/>
          <w:numId w:val="11"/>
        </w:numPr>
      </w:pPr>
      <w:r w:rsidRPr="00052471">
        <w:rPr>
          <w:b/>
          <w:bCs/>
        </w:rPr>
        <w:t>Gestión de Procesos con Inteligencia Artificial</w:t>
      </w:r>
      <w:r w:rsidRPr="00052471">
        <w:t>: Aplicación de inteligencia artificial en la gestión y automatización de procesos empresariales para mejorar la eficiencia operativa. ​</w:t>
      </w:r>
    </w:p>
    <w:p w14:paraId="1258CE01" w14:textId="77777777" w:rsidR="00052471" w:rsidRPr="00052471" w:rsidRDefault="00052471" w:rsidP="00052471">
      <w:pPr>
        <w:numPr>
          <w:ilvl w:val="0"/>
          <w:numId w:val="11"/>
        </w:numPr>
      </w:pPr>
      <w:r w:rsidRPr="00052471">
        <w:rPr>
          <w:b/>
          <w:bCs/>
        </w:rPr>
        <w:t>Puesto de Trabajo Seguro</w:t>
      </w:r>
      <w:r w:rsidRPr="00052471">
        <w:t>: Implementación de medidas y herramientas que garanticen la seguridad del entorno de trabajo digital de los empleados. ​</w:t>
      </w:r>
    </w:p>
    <w:p w14:paraId="73E3AB31" w14:textId="77777777" w:rsidR="00052471" w:rsidRPr="00052471" w:rsidRDefault="00052471" w:rsidP="00052471">
      <w:r w:rsidRPr="00052471">
        <w:t xml:space="preserve">Cada una de estas soluciones cuenta con una subvención máxima que varía según la categoría y el segmento de la empresa solicitante. Por ejemplo, la solución de "Sitio Web y Presencia en Internet" tiene una subvención máxima de hasta 2.000€, mientras que "Comercio Electrónico" puede alcanzar hasta 5.000€. </w:t>
      </w:r>
    </w:p>
    <w:p w14:paraId="3D610F55" w14:textId="77777777" w:rsidR="00052471" w:rsidRPr="00D940A1" w:rsidRDefault="00052471" w:rsidP="00052471"/>
    <w:p w14:paraId="479CE7B8" w14:textId="11A7FCCD" w:rsidR="00D940A1" w:rsidRPr="00D940A1" w:rsidRDefault="00052471" w:rsidP="00052471">
      <w:r>
        <w:pict w14:anchorId="02EB3BA8">
          <v:rect id="_x0000_i1031" style="width:0;height:1.5pt" o:hralign="center" o:hrstd="t" o:hr="t" fillcolor="#a0a0a0" stroked="f"/>
        </w:pict>
      </w:r>
    </w:p>
    <w:p w14:paraId="697254D5" w14:textId="77828076" w:rsidR="00D940A1" w:rsidRPr="00D940A1" w:rsidRDefault="00052471" w:rsidP="00D940A1">
      <w:pPr>
        <w:rPr>
          <w:b/>
          <w:bCs/>
        </w:rPr>
      </w:pPr>
      <w:r>
        <w:rPr>
          <w:b/>
          <w:bCs/>
        </w:rPr>
        <w:t>4</w:t>
      </w:r>
      <w:r w:rsidR="00D940A1" w:rsidRPr="00D940A1">
        <w:rPr>
          <w:b/>
          <w:bCs/>
        </w:rPr>
        <w:t>. Proceso de Solicitud</w:t>
      </w:r>
    </w:p>
    <w:p w14:paraId="622D6B29" w14:textId="77777777" w:rsidR="00D940A1" w:rsidRPr="00D940A1" w:rsidRDefault="00D940A1" w:rsidP="00D940A1">
      <w:pPr>
        <w:rPr>
          <w:b/>
          <w:bCs/>
        </w:rPr>
      </w:pPr>
      <w:r w:rsidRPr="00D940A1">
        <w:rPr>
          <w:b/>
          <w:bCs/>
        </w:rPr>
        <w:t>Paso 1: Registro y Evaluación</w:t>
      </w:r>
    </w:p>
    <w:p w14:paraId="0374E06F" w14:textId="77777777" w:rsidR="00D940A1" w:rsidRPr="00D940A1" w:rsidRDefault="00D940A1" w:rsidP="00D940A1">
      <w:pPr>
        <w:numPr>
          <w:ilvl w:val="0"/>
          <w:numId w:val="2"/>
        </w:numPr>
      </w:pPr>
      <w:r w:rsidRPr="00D940A1">
        <w:t xml:space="preserve">Registrarse en </w:t>
      </w:r>
      <w:hyperlink r:id="rId5" w:history="1">
        <w:r w:rsidRPr="00D940A1">
          <w:rPr>
            <w:rStyle w:val="Hipervnculo"/>
          </w:rPr>
          <w:t>Acelera Pyme</w:t>
        </w:r>
      </w:hyperlink>
      <w:r w:rsidRPr="00D940A1">
        <w:t>.</w:t>
      </w:r>
    </w:p>
    <w:p w14:paraId="35D2C250" w14:textId="77777777" w:rsidR="00D940A1" w:rsidRPr="00D940A1" w:rsidRDefault="00D940A1" w:rsidP="00D940A1">
      <w:pPr>
        <w:numPr>
          <w:ilvl w:val="0"/>
          <w:numId w:val="2"/>
        </w:numPr>
      </w:pPr>
      <w:r w:rsidRPr="00D940A1">
        <w:t xml:space="preserve">Completar el </w:t>
      </w:r>
      <w:r w:rsidRPr="00D940A1">
        <w:rPr>
          <w:b/>
          <w:bCs/>
        </w:rPr>
        <w:t>Test de Diagnóstico Digital</w:t>
      </w:r>
      <w:r w:rsidRPr="00D940A1">
        <w:t xml:space="preserve"> (obligatorio, pero no afecta la concesión del bono).</w:t>
      </w:r>
    </w:p>
    <w:p w14:paraId="7175558B" w14:textId="77777777" w:rsidR="00D940A1" w:rsidRPr="00D940A1" w:rsidRDefault="00D940A1" w:rsidP="00D940A1">
      <w:pPr>
        <w:numPr>
          <w:ilvl w:val="0"/>
          <w:numId w:val="2"/>
        </w:numPr>
      </w:pPr>
      <w:r w:rsidRPr="00D940A1">
        <w:t xml:space="preserve">Consultar el </w:t>
      </w:r>
      <w:r w:rsidRPr="00D940A1">
        <w:rPr>
          <w:b/>
          <w:bCs/>
        </w:rPr>
        <w:t>Catálogo de Soluciones Digitales</w:t>
      </w:r>
      <w:r w:rsidRPr="00D940A1">
        <w:t>.</w:t>
      </w:r>
    </w:p>
    <w:p w14:paraId="3D5FB792" w14:textId="77777777" w:rsidR="00D940A1" w:rsidRPr="00D940A1" w:rsidRDefault="00D940A1" w:rsidP="00D940A1">
      <w:pPr>
        <w:rPr>
          <w:b/>
          <w:bCs/>
        </w:rPr>
      </w:pPr>
      <w:r w:rsidRPr="00D940A1">
        <w:rPr>
          <w:b/>
          <w:bCs/>
        </w:rPr>
        <w:t>Paso 2: Presentación de la Solicitud</w:t>
      </w:r>
    </w:p>
    <w:p w14:paraId="1C124278" w14:textId="77777777" w:rsidR="00D940A1" w:rsidRPr="00D940A1" w:rsidRDefault="00D940A1" w:rsidP="00D940A1">
      <w:pPr>
        <w:numPr>
          <w:ilvl w:val="0"/>
          <w:numId w:val="3"/>
        </w:numPr>
      </w:pPr>
      <w:r w:rsidRPr="00D940A1">
        <w:t xml:space="preserve">Acceder a la </w:t>
      </w:r>
      <w:r w:rsidRPr="00D940A1">
        <w:rPr>
          <w:b/>
          <w:bCs/>
        </w:rPr>
        <w:t>Sede Electrónica de Red.es</w:t>
      </w:r>
      <w:r w:rsidRPr="00D940A1">
        <w:t>.</w:t>
      </w:r>
    </w:p>
    <w:p w14:paraId="038CB4B0" w14:textId="77777777" w:rsidR="00D940A1" w:rsidRPr="00D940A1" w:rsidRDefault="00D940A1" w:rsidP="00D940A1">
      <w:pPr>
        <w:numPr>
          <w:ilvl w:val="0"/>
          <w:numId w:val="3"/>
        </w:numPr>
      </w:pPr>
      <w:r w:rsidRPr="00D940A1">
        <w:t xml:space="preserve">Presentar la solicitud junto con los documentos requeridos: </w:t>
      </w:r>
    </w:p>
    <w:p w14:paraId="47FC752A" w14:textId="77777777" w:rsidR="00D940A1" w:rsidRPr="00D940A1" w:rsidRDefault="00D940A1" w:rsidP="00D940A1">
      <w:pPr>
        <w:numPr>
          <w:ilvl w:val="1"/>
          <w:numId w:val="3"/>
        </w:numPr>
      </w:pPr>
      <w:r w:rsidRPr="00D940A1">
        <w:t>NIF/CIF de la empresa.</w:t>
      </w:r>
    </w:p>
    <w:p w14:paraId="3B27B30F" w14:textId="77777777" w:rsidR="00D940A1" w:rsidRPr="00D940A1" w:rsidRDefault="00D940A1" w:rsidP="00D940A1">
      <w:pPr>
        <w:numPr>
          <w:ilvl w:val="1"/>
          <w:numId w:val="3"/>
        </w:numPr>
      </w:pPr>
      <w:r w:rsidRPr="00D940A1">
        <w:t>Certificado de estar al corriente con la Seguridad Social y Hacienda.</w:t>
      </w:r>
    </w:p>
    <w:p w14:paraId="7D0D2861" w14:textId="77777777" w:rsidR="00D940A1" w:rsidRPr="00D940A1" w:rsidRDefault="00D940A1" w:rsidP="00D940A1">
      <w:pPr>
        <w:numPr>
          <w:ilvl w:val="1"/>
          <w:numId w:val="3"/>
        </w:numPr>
      </w:pPr>
      <w:r w:rsidRPr="00D940A1">
        <w:t>Alta en el Censo de Empresarios (modelo 036/037).</w:t>
      </w:r>
    </w:p>
    <w:p w14:paraId="7CD2FA96" w14:textId="77777777" w:rsidR="00D940A1" w:rsidRPr="00D940A1" w:rsidRDefault="00D940A1" w:rsidP="00D940A1">
      <w:pPr>
        <w:numPr>
          <w:ilvl w:val="1"/>
          <w:numId w:val="3"/>
        </w:numPr>
      </w:pPr>
      <w:r w:rsidRPr="00D940A1">
        <w:t>Declaración responsable de no estar en crisis.</w:t>
      </w:r>
    </w:p>
    <w:p w14:paraId="44E43551" w14:textId="77777777" w:rsidR="00D940A1" w:rsidRPr="00D940A1" w:rsidRDefault="00D940A1" w:rsidP="00D940A1">
      <w:pPr>
        <w:numPr>
          <w:ilvl w:val="1"/>
          <w:numId w:val="3"/>
        </w:numPr>
      </w:pPr>
      <w:r w:rsidRPr="00D940A1">
        <w:t xml:space="preserve">Declaración de ayudas </w:t>
      </w:r>
      <w:r w:rsidRPr="00D940A1">
        <w:rPr>
          <w:b/>
          <w:bCs/>
        </w:rPr>
        <w:t>de minimis</w:t>
      </w:r>
      <w:r w:rsidRPr="00D940A1">
        <w:t>.</w:t>
      </w:r>
    </w:p>
    <w:p w14:paraId="01DE42C4" w14:textId="77777777" w:rsidR="00D940A1" w:rsidRPr="00D940A1" w:rsidRDefault="00D940A1" w:rsidP="00D940A1">
      <w:pPr>
        <w:numPr>
          <w:ilvl w:val="1"/>
          <w:numId w:val="3"/>
        </w:numPr>
      </w:pPr>
      <w:r w:rsidRPr="00D940A1">
        <w:t>Declaración DACI (si aplica, para medidas anticorrupción).</w:t>
      </w:r>
    </w:p>
    <w:p w14:paraId="46B4009E" w14:textId="77777777" w:rsidR="00D940A1" w:rsidRPr="00D940A1" w:rsidRDefault="00D940A1" w:rsidP="00D940A1">
      <w:pPr>
        <w:numPr>
          <w:ilvl w:val="0"/>
          <w:numId w:val="3"/>
        </w:numPr>
      </w:pPr>
      <w:r w:rsidRPr="00D940A1">
        <w:t xml:space="preserve">La concesión del bono se realiza por </w:t>
      </w:r>
      <w:r w:rsidRPr="00D940A1">
        <w:rPr>
          <w:b/>
          <w:bCs/>
        </w:rPr>
        <w:t>orden de llegada</w:t>
      </w:r>
      <w:r w:rsidRPr="00D940A1">
        <w:t xml:space="preserve"> (concurrencia no competitiva).</w:t>
      </w:r>
    </w:p>
    <w:p w14:paraId="028875B6" w14:textId="77777777" w:rsidR="00D940A1" w:rsidRPr="00D940A1" w:rsidRDefault="00D940A1" w:rsidP="00D940A1">
      <w:pPr>
        <w:rPr>
          <w:b/>
          <w:bCs/>
        </w:rPr>
      </w:pPr>
      <w:r w:rsidRPr="00D940A1">
        <w:rPr>
          <w:b/>
          <w:bCs/>
        </w:rPr>
        <w:t>Paso 3: Concesión y Uso del Bono Digital</w:t>
      </w:r>
    </w:p>
    <w:p w14:paraId="48187619" w14:textId="77777777" w:rsidR="00D940A1" w:rsidRPr="00D940A1" w:rsidRDefault="00D940A1" w:rsidP="00D940A1">
      <w:r w:rsidRPr="00D940A1">
        <w:rPr>
          <w:rFonts w:ascii="Segoe UI Emoji" w:hAnsi="Segoe UI Emoji" w:cs="Segoe UI Emoji"/>
        </w:rPr>
        <w:t>📌</w:t>
      </w:r>
      <w:r w:rsidRPr="00D940A1">
        <w:t xml:space="preserve"> </w:t>
      </w:r>
      <w:r w:rsidRPr="00D940A1">
        <w:rPr>
          <w:b/>
          <w:bCs/>
        </w:rPr>
        <w:t>Tiempo estimado:</w:t>
      </w:r>
      <w:r w:rsidRPr="00D940A1">
        <w:t xml:space="preserve"> 1 - 2 meses</w:t>
      </w:r>
    </w:p>
    <w:p w14:paraId="6D7772A6" w14:textId="77777777" w:rsidR="00D940A1" w:rsidRPr="00D940A1" w:rsidRDefault="00D940A1" w:rsidP="00D940A1">
      <w:pPr>
        <w:numPr>
          <w:ilvl w:val="0"/>
          <w:numId w:val="4"/>
        </w:numPr>
      </w:pPr>
      <w:r w:rsidRPr="00D940A1">
        <w:t xml:space="preserve">Si la solicitud es aprobada, recibirás un </w:t>
      </w:r>
      <w:r w:rsidRPr="00D940A1">
        <w:rPr>
          <w:b/>
          <w:bCs/>
        </w:rPr>
        <w:t>Bono Digital</w:t>
      </w:r>
      <w:r w:rsidRPr="00D940A1">
        <w:t xml:space="preserve">: </w:t>
      </w:r>
    </w:p>
    <w:p w14:paraId="1A764BC9" w14:textId="77777777" w:rsidR="00D940A1" w:rsidRPr="00D940A1" w:rsidRDefault="00D940A1" w:rsidP="00D940A1">
      <w:pPr>
        <w:numPr>
          <w:ilvl w:val="1"/>
          <w:numId w:val="4"/>
        </w:numPr>
      </w:pPr>
      <w:r w:rsidRPr="00D940A1">
        <w:t>Segmento III: Hasta 3.000€.</w:t>
      </w:r>
    </w:p>
    <w:p w14:paraId="47460CB3" w14:textId="77777777" w:rsidR="00D940A1" w:rsidRPr="00D940A1" w:rsidRDefault="00D940A1" w:rsidP="00D940A1">
      <w:pPr>
        <w:numPr>
          <w:ilvl w:val="1"/>
          <w:numId w:val="4"/>
        </w:numPr>
      </w:pPr>
      <w:r w:rsidRPr="00D940A1">
        <w:t>Segmento IV: Hasta 25.000€.</w:t>
      </w:r>
    </w:p>
    <w:p w14:paraId="65620F15" w14:textId="77777777" w:rsidR="00D940A1" w:rsidRPr="00D940A1" w:rsidRDefault="00D940A1" w:rsidP="00D940A1">
      <w:pPr>
        <w:numPr>
          <w:ilvl w:val="1"/>
          <w:numId w:val="4"/>
        </w:numPr>
      </w:pPr>
      <w:r w:rsidRPr="00D940A1">
        <w:t>Segmento V: Hasta 29.000€.</w:t>
      </w:r>
    </w:p>
    <w:p w14:paraId="7DE99395" w14:textId="77777777" w:rsidR="00D940A1" w:rsidRPr="00D940A1" w:rsidRDefault="00D940A1" w:rsidP="00D940A1">
      <w:pPr>
        <w:numPr>
          <w:ilvl w:val="0"/>
          <w:numId w:val="4"/>
        </w:numPr>
      </w:pPr>
      <w:r w:rsidRPr="00D940A1">
        <w:t xml:space="preserve">Seleccionar un </w:t>
      </w:r>
      <w:r w:rsidRPr="00D940A1">
        <w:rPr>
          <w:b/>
          <w:bCs/>
        </w:rPr>
        <w:t>Agente Digitalizador</w:t>
      </w:r>
      <w:r w:rsidRPr="00D940A1">
        <w:t xml:space="preserve"> del catálogo oficial.</w:t>
      </w:r>
    </w:p>
    <w:p w14:paraId="04CFBE1C" w14:textId="77777777" w:rsidR="00D940A1" w:rsidRPr="00D940A1" w:rsidRDefault="00D940A1" w:rsidP="00D940A1">
      <w:pPr>
        <w:numPr>
          <w:ilvl w:val="0"/>
          <w:numId w:val="4"/>
        </w:numPr>
      </w:pPr>
      <w:r w:rsidRPr="00D940A1">
        <w:t xml:space="preserve">Firmar un </w:t>
      </w:r>
      <w:r w:rsidRPr="00D940A1">
        <w:rPr>
          <w:b/>
          <w:bCs/>
        </w:rPr>
        <w:t>Acuerdo de Prestación de Servicios</w:t>
      </w:r>
      <w:r w:rsidRPr="00D940A1">
        <w:t xml:space="preserve"> con el agente seleccionado.</w:t>
      </w:r>
    </w:p>
    <w:p w14:paraId="30BCD8C4" w14:textId="77777777" w:rsidR="00D940A1" w:rsidRPr="00D940A1" w:rsidRDefault="00D940A1" w:rsidP="00D940A1">
      <w:pPr>
        <w:rPr>
          <w:b/>
          <w:bCs/>
        </w:rPr>
      </w:pPr>
      <w:r w:rsidRPr="00D940A1">
        <w:rPr>
          <w:b/>
          <w:bCs/>
        </w:rPr>
        <w:t>Paso 4: Implementación de la Solución Digital</w:t>
      </w:r>
    </w:p>
    <w:p w14:paraId="57D4B191" w14:textId="77777777" w:rsidR="00D940A1" w:rsidRPr="00D940A1" w:rsidRDefault="00D940A1" w:rsidP="00D940A1">
      <w:r w:rsidRPr="00D940A1">
        <w:rPr>
          <w:rFonts w:ascii="Segoe UI Emoji" w:hAnsi="Segoe UI Emoji" w:cs="Segoe UI Emoji"/>
        </w:rPr>
        <w:t>📌</w:t>
      </w:r>
      <w:r w:rsidRPr="00D940A1">
        <w:t xml:space="preserve"> </w:t>
      </w:r>
      <w:r w:rsidRPr="00D940A1">
        <w:rPr>
          <w:b/>
          <w:bCs/>
        </w:rPr>
        <w:t>Plazo máximo:</w:t>
      </w:r>
      <w:r w:rsidRPr="00D940A1">
        <w:t xml:space="preserve"> 3 meses desde la firma del Acuerdo</w:t>
      </w:r>
    </w:p>
    <w:p w14:paraId="15ACE3C4" w14:textId="77777777" w:rsidR="00D940A1" w:rsidRPr="00D940A1" w:rsidRDefault="00D940A1" w:rsidP="00D940A1">
      <w:pPr>
        <w:numPr>
          <w:ilvl w:val="0"/>
          <w:numId w:val="5"/>
        </w:numPr>
      </w:pPr>
      <w:r w:rsidRPr="00D940A1">
        <w:t>El agente digitalizador implementa la solución.</w:t>
      </w:r>
    </w:p>
    <w:p w14:paraId="24AA92BF" w14:textId="77777777" w:rsidR="00D940A1" w:rsidRPr="00D940A1" w:rsidRDefault="00D940A1" w:rsidP="00D940A1">
      <w:pPr>
        <w:numPr>
          <w:ilvl w:val="0"/>
          <w:numId w:val="5"/>
        </w:numPr>
      </w:pPr>
      <w:r w:rsidRPr="00D940A1">
        <w:t xml:space="preserve">Se inicia la </w:t>
      </w:r>
      <w:r w:rsidRPr="00D940A1">
        <w:rPr>
          <w:b/>
          <w:bCs/>
        </w:rPr>
        <w:t>fase de justificación de la ayuda</w:t>
      </w:r>
      <w:r w:rsidRPr="00D940A1">
        <w:t>.</w:t>
      </w:r>
    </w:p>
    <w:p w14:paraId="3ECC7A3C" w14:textId="77777777" w:rsidR="00D940A1" w:rsidRPr="00D940A1" w:rsidRDefault="00D940A1" w:rsidP="00D940A1">
      <w:pPr>
        <w:rPr>
          <w:b/>
          <w:bCs/>
        </w:rPr>
      </w:pPr>
      <w:r w:rsidRPr="00D940A1">
        <w:rPr>
          <w:b/>
          <w:bCs/>
        </w:rPr>
        <w:t>Paso 5: Justificación y Mantenimiento</w:t>
      </w:r>
    </w:p>
    <w:p w14:paraId="457A2943" w14:textId="77777777" w:rsidR="00D940A1" w:rsidRPr="00D940A1" w:rsidRDefault="00D940A1" w:rsidP="00D940A1">
      <w:r w:rsidRPr="00D940A1">
        <w:rPr>
          <w:rFonts w:ascii="Segoe UI Emoji" w:hAnsi="Segoe UI Emoji" w:cs="Segoe UI Emoji"/>
        </w:rPr>
        <w:lastRenderedPageBreak/>
        <w:t>📌</w:t>
      </w:r>
      <w:r w:rsidRPr="00D940A1">
        <w:t xml:space="preserve"> </w:t>
      </w:r>
      <w:r w:rsidRPr="00D940A1">
        <w:rPr>
          <w:b/>
          <w:bCs/>
        </w:rPr>
        <w:t>Plazo de mantenimiento:</w:t>
      </w:r>
      <w:r w:rsidRPr="00D940A1">
        <w:t xml:space="preserve"> 12 meses tras la implantación</w:t>
      </w:r>
    </w:p>
    <w:p w14:paraId="7A8DC488" w14:textId="77777777" w:rsidR="00D940A1" w:rsidRPr="00D940A1" w:rsidRDefault="00D940A1" w:rsidP="00D940A1">
      <w:pPr>
        <w:numPr>
          <w:ilvl w:val="0"/>
          <w:numId w:val="6"/>
        </w:numPr>
      </w:pPr>
      <w:r w:rsidRPr="00D940A1">
        <w:t>Justificación del uso correcto de la ayuda ante Red.es.</w:t>
      </w:r>
    </w:p>
    <w:p w14:paraId="2BB98367" w14:textId="77777777" w:rsidR="00D940A1" w:rsidRPr="00D940A1" w:rsidRDefault="00D940A1" w:rsidP="00D940A1">
      <w:pPr>
        <w:numPr>
          <w:ilvl w:val="0"/>
          <w:numId w:val="6"/>
        </w:numPr>
      </w:pPr>
      <w:r w:rsidRPr="00D940A1">
        <w:t xml:space="preserve">Mantenimiento de la solución digital durante al menos </w:t>
      </w:r>
      <w:r w:rsidRPr="00D940A1">
        <w:rPr>
          <w:b/>
          <w:bCs/>
        </w:rPr>
        <w:t>12 meses</w:t>
      </w:r>
      <w:r w:rsidRPr="00D940A1">
        <w:t>.</w:t>
      </w:r>
    </w:p>
    <w:p w14:paraId="06F2D2C6" w14:textId="77777777" w:rsidR="00D940A1" w:rsidRPr="00D940A1" w:rsidRDefault="00D940A1" w:rsidP="00D940A1">
      <w:pPr>
        <w:numPr>
          <w:ilvl w:val="0"/>
          <w:numId w:val="6"/>
        </w:numPr>
      </w:pPr>
      <w:r w:rsidRPr="00D940A1">
        <w:t>En caso de incumplimiento, se puede solicitar la devolución de la ayuda.</w:t>
      </w:r>
    </w:p>
    <w:p w14:paraId="4B0B5ABC" w14:textId="77777777" w:rsidR="00D940A1" w:rsidRPr="00D940A1" w:rsidRDefault="00000000" w:rsidP="00D940A1">
      <w:r>
        <w:pict w14:anchorId="4719A740">
          <v:rect id="_x0000_i1027" style="width:0;height:1.5pt" o:hralign="center" o:hrstd="t" o:hr="t" fillcolor="#a0a0a0" stroked="f"/>
        </w:pict>
      </w:r>
    </w:p>
    <w:p w14:paraId="0DA4CA32" w14:textId="325EE91E" w:rsidR="00D940A1" w:rsidRPr="00D940A1" w:rsidRDefault="00052471" w:rsidP="00D940A1">
      <w:pPr>
        <w:rPr>
          <w:b/>
          <w:bCs/>
        </w:rPr>
      </w:pPr>
      <w:r>
        <w:rPr>
          <w:b/>
          <w:bCs/>
        </w:rPr>
        <w:t>5</w:t>
      </w:r>
      <w:r w:rsidR="00D940A1" w:rsidRPr="00D940A1">
        <w:rPr>
          <w:b/>
          <w:bCs/>
        </w:rPr>
        <w:t>. Contacto y Soporte</w:t>
      </w:r>
    </w:p>
    <w:p w14:paraId="05EDA939" w14:textId="77777777" w:rsidR="00D940A1" w:rsidRPr="00D940A1" w:rsidRDefault="00D940A1" w:rsidP="00D940A1">
      <w:pPr>
        <w:numPr>
          <w:ilvl w:val="0"/>
          <w:numId w:val="8"/>
        </w:numPr>
      </w:pPr>
      <w:r w:rsidRPr="00D940A1">
        <w:rPr>
          <w:rFonts w:ascii="Segoe UI Emoji" w:hAnsi="Segoe UI Emoji" w:cs="Segoe UI Emoji"/>
        </w:rPr>
        <w:t>📞</w:t>
      </w:r>
      <w:r w:rsidRPr="00D940A1">
        <w:t xml:space="preserve"> </w:t>
      </w:r>
      <w:r w:rsidRPr="00D940A1">
        <w:rPr>
          <w:b/>
          <w:bCs/>
        </w:rPr>
        <w:t>Teléfono de Acelera Pyme:</w:t>
      </w:r>
      <w:r w:rsidRPr="00D940A1">
        <w:t xml:space="preserve"> 900 909 001</w:t>
      </w:r>
    </w:p>
    <w:p w14:paraId="0981A702" w14:textId="77777777" w:rsidR="00D940A1" w:rsidRPr="00D940A1" w:rsidRDefault="00D940A1" w:rsidP="00D940A1">
      <w:pPr>
        <w:numPr>
          <w:ilvl w:val="0"/>
          <w:numId w:val="8"/>
        </w:numPr>
      </w:pPr>
      <w:r w:rsidRPr="00D940A1">
        <w:rPr>
          <w:rFonts w:ascii="Segoe UI Emoji" w:hAnsi="Segoe UI Emoji" w:cs="Segoe UI Emoji"/>
        </w:rPr>
        <w:t>📩</w:t>
      </w:r>
      <w:r w:rsidRPr="00D940A1">
        <w:t xml:space="preserve"> </w:t>
      </w:r>
      <w:r w:rsidRPr="00D940A1">
        <w:rPr>
          <w:b/>
          <w:bCs/>
        </w:rPr>
        <w:t>Correo de soporte:</w:t>
      </w:r>
      <w:r w:rsidRPr="00D940A1">
        <w:t xml:space="preserve"> </w:t>
      </w:r>
      <w:hyperlink r:id="rId6" w:history="1">
        <w:r w:rsidRPr="00D940A1">
          <w:rPr>
            <w:rStyle w:val="Hipervnculo"/>
          </w:rPr>
          <w:t>info@acelerapyme.gob.es</w:t>
        </w:r>
      </w:hyperlink>
    </w:p>
    <w:p w14:paraId="4DF0AD26" w14:textId="77777777" w:rsidR="00D940A1" w:rsidRPr="00D940A1" w:rsidRDefault="00D940A1" w:rsidP="00D940A1">
      <w:pPr>
        <w:numPr>
          <w:ilvl w:val="0"/>
          <w:numId w:val="8"/>
        </w:numPr>
      </w:pPr>
      <w:r w:rsidRPr="00D940A1">
        <w:rPr>
          <w:rFonts w:ascii="Segoe UI Emoji" w:hAnsi="Segoe UI Emoji" w:cs="Segoe UI Emoji"/>
        </w:rPr>
        <w:t>🌐</w:t>
      </w:r>
      <w:r w:rsidRPr="00D940A1">
        <w:t xml:space="preserve"> </w:t>
      </w:r>
      <w:hyperlink r:id="rId7" w:history="1">
        <w:r w:rsidRPr="00D940A1">
          <w:rPr>
            <w:rStyle w:val="Hipervnculo"/>
            <w:b/>
            <w:bCs/>
          </w:rPr>
          <w:t>Portal Acelera Pyme</w:t>
        </w:r>
      </w:hyperlink>
    </w:p>
    <w:p w14:paraId="544D8EF7" w14:textId="77777777" w:rsidR="00083DE5" w:rsidRDefault="00083DE5"/>
    <w:sectPr w:rsidR="00083DE5" w:rsidSect="00390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90160"/>
    <w:multiLevelType w:val="multilevel"/>
    <w:tmpl w:val="E1C0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16570"/>
    <w:multiLevelType w:val="hybridMultilevel"/>
    <w:tmpl w:val="7C0A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01A97"/>
    <w:multiLevelType w:val="multilevel"/>
    <w:tmpl w:val="B54C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E39A6"/>
    <w:multiLevelType w:val="multilevel"/>
    <w:tmpl w:val="92AC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A6616"/>
    <w:multiLevelType w:val="multilevel"/>
    <w:tmpl w:val="584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B22D7"/>
    <w:multiLevelType w:val="multilevel"/>
    <w:tmpl w:val="7C1C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D5D8C"/>
    <w:multiLevelType w:val="multilevel"/>
    <w:tmpl w:val="1F76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90013"/>
    <w:multiLevelType w:val="multilevel"/>
    <w:tmpl w:val="2BB6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30BBE"/>
    <w:multiLevelType w:val="multilevel"/>
    <w:tmpl w:val="3D22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B722F"/>
    <w:multiLevelType w:val="multilevel"/>
    <w:tmpl w:val="B138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847D71"/>
    <w:multiLevelType w:val="multilevel"/>
    <w:tmpl w:val="51D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731183">
    <w:abstractNumId w:val="7"/>
  </w:num>
  <w:num w:numId="2" w16cid:durableId="1974485307">
    <w:abstractNumId w:val="5"/>
  </w:num>
  <w:num w:numId="3" w16cid:durableId="714812649">
    <w:abstractNumId w:val="3"/>
  </w:num>
  <w:num w:numId="4" w16cid:durableId="1857496745">
    <w:abstractNumId w:val="2"/>
  </w:num>
  <w:num w:numId="5" w16cid:durableId="1236820094">
    <w:abstractNumId w:val="9"/>
  </w:num>
  <w:num w:numId="6" w16cid:durableId="985814957">
    <w:abstractNumId w:val="0"/>
  </w:num>
  <w:num w:numId="7" w16cid:durableId="784925109">
    <w:abstractNumId w:val="8"/>
  </w:num>
  <w:num w:numId="8" w16cid:durableId="834106251">
    <w:abstractNumId w:val="4"/>
  </w:num>
  <w:num w:numId="9" w16cid:durableId="1207259041">
    <w:abstractNumId w:val="10"/>
  </w:num>
  <w:num w:numId="10" w16cid:durableId="1864130406">
    <w:abstractNumId w:val="1"/>
  </w:num>
  <w:num w:numId="11" w16cid:durableId="1323850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A1"/>
    <w:rsid w:val="00052471"/>
    <w:rsid w:val="00083DE5"/>
    <w:rsid w:val="00242AB3"/>
    <w:rsid w:val="002457F9"/>
    <w:rsid w:val="00341688"/>
    <w:rsid w:val="00390FBE"/>
    <w:rsid w:val="0048695B"/>
    <w:rsid w:val="00612FDD"/>
    <w:rsid w:val="006C5956"/>
    <w:rsid w:val="00794391"/>
    <w:rsid w:val="00995347"/>
    <w:rsid w:val="00AC1397"/>
    <w:rsid w:val="00AD2248"/>
    <w:rsid w:val="00AD260F"/>
    <w:rsid w:val="00CF0AA1"/>
    <w:rsid w:val="00D940A1"/>
    <w:rsid w:val="00EA2EA4"/>
    <w:rsid w:val="00F51F22"/>
    <w:rsid w:val="00F64307"/>
    <w:rsid w:val="00F9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696F"/>
  <w15:chartTrackingRefBased/>
  <w15:docId w15:val="{BC62D15F-5F2E-496D-B5E8-4D880A35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4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4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4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4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4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4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4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4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4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4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4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40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40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40A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40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40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40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40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4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4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4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4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4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40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40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40A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4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40A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40A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940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4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elerapyme.gob.es/kit-digi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celerapyme.gob.es" TargetMode="External"/><Relationship Id="rId5" Type="http://schemas.openxmlformats.org/officeDocument/2006/relationships/hyperlink" Target="https://www.acelerapyme.gob.es/kit-digit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Gurtubay Regulez</dc:creator>
  <cp:keywords/>
  <dc:description/>
  <cp:lastModifiedBy>Ander Gurtubay Regulez</cp:lastModifiedBy>
  <cp:revision>3</cp:revision>
  <dcterms:created xsi:type="dcterms:W3CDTF">2025-03-04T19:31:00Z</dcterms:created>
  <dcterms:modified xsi:type="dcterms:W3CDTF">2025-03-08T20:04:00Z</dcterms:modified>
</cp:coreProperties>
</file>