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00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Índice Geral da Candidatura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Relação dos volumes, mapa de cumprimento do edital da simulação e matriz de coerência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1. Relação dos arquivos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2. Mapa de cumprimento das seções da simulação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3. Matriz de coerência entre volumes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4. Declaração de ficção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Relação dos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855"/>
        <w:gridCol w:w="5205"/>
      </w:tblGrid>
      <w:tr>
        <w:trPr>
          <w:cantSplit/>
          <w:tblHeader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Vol.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00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00_INDICE_GERAL.docx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Este índice: relação dos volumes, mapa de cumprimento das seções da simulação e matriz de coerência entre volumes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01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01_REGISTRO_IDENTIDADE_E_PRINCIPIOS.docx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Registro de candidatura; biografia da candidata; vice; partido ALICERCE; posição ideológica; declaração de princípios; cinco princípios inegociáveis; três situações de revisão; visão de 4, 10 e 20 anos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02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02_DIAGNOSTICO_NACIONAL.docx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Diagnóstico com dados reais até 20/10/2026, classificados em fato, estimativa, projeção, interpretação e hipótese; economia, sociedade, serviços, instituições, cenário internacional, ciência e energia; os 15 maiores problemas estruturais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03_PLANO_DE_GOVERNO_EIXOS_01_A_10.docx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Plano de Governo 2027–2030 (Parte I): economia, tributação, trabalho, saúde, educação, segurança, justiça, defesa, infraestrutura e energia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04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04_PLANO_DE_GOVERNO_EIXOS_11_A_20.docx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Plano de Governo 2027–2030 (Parte II): agricultura e meio ambiente, cidades e saneamento, previdência e assistência, ciência e IA, reforma do Estado, cultura, direitos civis, desenvolvimento regional, comércio exterior e reforma política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05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05_POLITICA_EXTERNA_E_GEOPOLITICA.docx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Doutrina “autonomia pela regra”; relações bilaterais; organizações internacionais; posição sobre Rússia–Ucrânia, Israel–Palestina, Hamas, Hezbollah, Irã, China–Taiwan, Venezuela e outras crises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06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06_DECISOES_CONTROVERSAS_PROMESSAS_E_CRONOGRAMA.docx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As 20 decisões controversas; as 25 promessas com prazo, custo, indicador e probabilidade; cronograma de implementação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07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07_PLANEJAMENTO_FISCAL_2027_2030.docx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Quadro fiscal: novas despesas, economias, mudanças tributárias, aprovação legislativa, cenários otimista, central e pessimista, riscos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08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08_GOVERNABILIDADE_CRISES_E_AUTOCRITICA.docx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Governabilidade com 8% do Congresso; gabinete de 25 ministérios; relações institucionais; cinco testes de crise; autocrítica e critério de fracasso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09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09_DISCURSOS_ENTREVISTA_E_CARTA.docx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Discurso de lançamento (3 min), discurso de debate (2 min), entrevista com 10 perguntas difíceis, carta aberta à população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10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10_FICHA_VISUAL_CANDIDATO.docx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Ficha visual canônica da candidata e do vice; elementos imutáveis; três prompts de retrato da candidata, um do vice e um de foto conjunta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11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11_IDENTIDADE_VISUAL_PARTIDO.docx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Manual de identidade do ALICERCE: conceito, geometria para reprodução manual, paleta HEX, tipografia, versões, regras de uso, quatro prompts de logomarca e imagens da marca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12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12_REFERENCIAS_E_FONTES.docx</w:t>
            </w:r>
          </w:p>
        </w:tc>
        <w:tc>
          <w:tcPr>
            <w:tcW w:type="dxa" w:w="52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Referências bibliográficas e fontes dos dados com endereços eletrônicos; base legal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Arquivos auxiliares (não substituem os DOCX):</w:t>
      </w:r>
      <w:r>
        <w:rPr>
          <w:rFonts w:ascii="Arial" w:cs="Arial" w:eastAsia="Arial" w:hAnsi="Arial"/>
        </w:rPr>
        <w:t xml:space="preserve"> logotipos e símbolo em PNG e SVG, e um arquivo ZIP reunindo todos os documentos.</w:t>
      </w:r>
    </w:p>
    <w:p>
      <w:pPr>
        <w:pStyle w:val="Heading1"/>
      </w:pPr>
      <w:r>
        <w:rPr>
          <w:rFonts w:ascii="Arial" w:cs="Arial" w:eastAsia="Arial" w:hAnsi="Arial"/>
        </w:rPr>
        <w:t xml:space="preserve">2. Mapa de cumprimento das seções da simulação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 exigida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 — Identidade do candidato (13 itens)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01, seções Registro, 1, 2, 3, 4 e 6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2-A.1 — Dossiê físico e visual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10, seção 2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2-A.2 — Três prompts de retrato + vice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10, seções 3, 4 e 5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2-A.3 — Identidade visual do partido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11, seções 2 a 10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2-A.4 — Quatro prompts de logomarca + descrição manual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11, seções 5 e 11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2-A.5 — Entrega em DOCX e auxiliares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Volumes 10 e 11; arquivos PNG/SVG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3 — Análise real do Brasil e 15 problemas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02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4 — Declaração de princípios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01, seção 5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5 — Programa por 20 eixos (9 itens cada)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Volumes 03 e 04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6 — Política externa e conflitos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05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7 — 20 decisões controversas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06, seção 1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8 — 25 promessas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06, seção 2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9 — Planejamento financeiro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07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10 — Governabilidade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08, seção 1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11 — Testes de crise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08, seção 2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12 — Autorreflexão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08, seção 3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13 — Campanha e comunicação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 09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14 — Estrutura do documento oficial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Volumes 00 a 12 (capa, sumário e numeração em cada volume)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14-A — Entrega em DOCX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13 arquivos DOCX + ZIP de conveniência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15 — Regras de imparcialidade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Observadas em todos os volumes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Matriz de coerência entre volumes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Os números abaixo aparecem em mais de um volume e foram conferidos para garantir consistência.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Meta de primário proposta (com deduções decrescentes)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0,5% / 0,75% / 1,25% / 1,75% do PIB (2027–2030)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 (Eixo 1), 07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Primário projetado sem deduções — central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0,2% / 0,65% / 1,1% / 1,6% do PIB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07, 08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Dívida bruta — central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86,8% / 88,9% / 89,9% / 89,9% do PIB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Corte de gastos tributários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 ~4,5% para 3,3% do PIB; +R$ 150 bi em 2030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 (Eixo 2), 06, 07, 09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Custo novo total em 2030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R$ 71,9 bi (≈0,41% do PIB)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07, 09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Economias e receitas em 2030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R$ 196,5 bi (≈1,12% do PIB)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07, 09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Bolsa Família Primeira Infância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+R$ 10 bi/ano a partir de 2028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04 (Eixo 13), 07, 08, 09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Ensino médio técnico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+1 milhão de matrículas; até R$ 12 bi/ano em 2030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 (Eixo 5), 06, 07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Fila Zero do SUS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até R$ 10 bi/ano; −30% na fila no 1º ano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 (Eixo 4), 06, 09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Presídios federais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3 unidades; R$ 8 bi de investimento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 (Eixo 6), 06, 07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Mortes violentas — meta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abaixo de 16 por 100 mil em 2029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01, 03, 06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Alfabetização — metas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75% (2028) e 80% (2030)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 (Eixo 5), 06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Ministérios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25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04 (Eixo 15), 06, 08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Teto de emendas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R$ 30 bi reais/ano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 (Eixo 2), 04 (Eixo 20), 07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Jornada de 40 horas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implementada, sem proposta de reversão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03 (Eixo 3), 06, 09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Aborto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manutenção da legislação vigente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04 (Eixo 17), 06, 09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Bancada hipotética</w:t>
            </w:r>
          </w:p>
        </w:tc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8% (≈41 deputados e 6–7 senadores)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08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Declaração de ficção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Todos os volumes desta candidatura integram uma simulação política fictícia. A candidata Inês Aragão, o vice Rafael Kerber, o partido ALICERCE, sua marca e as trajetórias descritas são inventados. Dados sobre o Brasil e o mundo são reais e estão referenciados no Volume 12; estimativas e hipóteses da campanha estão identificadas como tais.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00: Índice geral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Geral da Candidatura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2026-10-20T05:37:43.586Z</dcterms:created>
  <dcterms:modified xsi:type="dcterms:W3CDTF">2026-10-20T05:37:43.586Z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