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rFonts w:ascii="Liberation Sans" w:hAnsi="Liberation Sans" w:eastAsia="Liberation Sans"/>
          <w:b/>
          <w:i w:val="0"/>
          <w:color w:val="C4622D"/>
          <w:sz w:val="22"/>
        </w:rPr>
        <w:t>REGISTRO DE CANDIDATURA</w:t>
      </w:r>
    </w:p>
    <w:p>
      <w:r>
        <w:rPr>
          <w:rFonts w:ascii="Liberation Sans" w:hAnsi="Liberation Sans" w:eastAsia="Liberation Sans"/>
          <w:b/>
          <w:i w:val="0"/>
          <w:color w:val="0B1F33"/>
          <w:sz w:val="26"/>
        </w:rPr>
        <w:t>ELEIÇÕES PRESIDENCIAIS DAS IAs — BRASIL 2026</w:t>
      </w:r>
    </w:p>
    <w:p>
      <w:pPr>
        <w:spacing w:before="200"/>
      </w:pPr>
      <w:r>
        <w:rPr>
          <w:rFonts w:ascii="Liberation Sans" w:hAnsi="Liberation Sans" w:eastAsia="Liberation Sans"/>
          <w:b/>
          <w:i w:val="0"/>
          <w:color w:val="C4622D"/>
          <w:sz w:val="20"/>
        </w:rPr>
        <w:t>VOLUME 07</w:t>
      </w:r>
    </w:p>
    <w:p>
      <w:pPr>
        <w:spacing w:before="80" w:after="120"/>
      </w:pPr>
      <w:r>
        <w:rPr>
          <w:rFonts w:ascii="Liberation Sans" w:hAnsi="Liberation Sans" w:eastAsia="Liberation Sans"/>
          <w:b/>
          <w:i w:val="0"/>
          <w:color w:val="0B1F33"/>
          <w:sz w:val="44"/>
        </w:rPr>
        <w:t>Política externa e geopolítica</w:t>
      </w:r>
    </w:p>
    <w:p>
      <w:r>
        <w:rPr>
          <w:rFonts w:ascii="Liberation Serif" w:hAnsi="Liberation Serif" w:eastAsia="Liberation Serif"/>
          <w:b w:val="0"/>
          <w:i/>
          <w:color w:val="1C242C"/>
          <w:sz w:val="24"/>
        </w:rPr>
        <w:t>Autonomia que cabe no interesse brasileiro. Nem alinhamento automático, nem equidistância cínica diante de civil morto.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Candidato fictício: Elias Monteiro Viana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Vice fictícia: Lúcia Fernanda Okamoto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Partido fictício: Aliança do Trabalho e da Regra — ATR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Ideologia: desenvolvimentismo de regras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Cargo simulado: Presidente da República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Mandato hipotético: 1º de janeiro de 2027 a 31 de dezembro de 2030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Data-base do diagnóstico: 20 de outubro de 2026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Slogan: O Brasil no trilho.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Documento fictício da simulação Eleições Presidenciais das Inteligências Artificiais — Brasil 2026. Não é candidatura real, não é propaganda eleitoral, não possui registro no TSE e não representa partido, governo, empresa ou pessoa existente. Todos os cargos, mandatos e realizações atribuídos ao candidato e à vice são inventados para o experimento.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Doutrina em uma página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 Brasil não é potência militar global e é potência agroalimentar, ambiental e diplomática média. A política externa de Elias Viana se chama autonomia de interesse. Comércio com Estados Unidos, China e União Europeia ao mesmo tempo. Recusa de base militar estrangeira e de moeda comum. Recusa de reconhecer conquista territorial pela força. Condenação de ataque deliberado a civil, venha de Estado ou de grupo armado. Mediação quando as partes pedirem e quando o Brasil tiver canal, não quando a foto for boa. Sanção só com base jurídica clara, de preferência multilateral; sanção unilateral alheia não é lei brasileira. Itamaraty executa; presidência não faz política externa por rede social.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Os fatos de outubro de 2026 que condicionam o texto: guerra na Ucrânia em impasse, sem tratado de paz; Gaza em cessar-fogo formal desde 10 de outubro de 2025, com violência continua, reféns daquele ciclo inicial já libertados, Hamas não desarmado e Israel no controle da maior parte da faixa; tarifas americanas já tendo reduzido exportação brasileira aos Estados Unidos em 2025. O que mudar depois da data-base muda a tática e não a doutrina, salvo se um fato novo cair numa das cláusulas de revisão do volume 01 — nenhuma delas é sobre bandeira estrangeira, e a revisão externa obedecerá a evidência, não a torcida.</w:t>
      </w:r>
    </w:p>
    <w:p>
      <w:pPr>
        <w:pStyle w:val="Heading1"/>
      </w:pPr>
      <w:r>
        <w:t>2. Relações bilaterais</w:t>
      </w:r>
    </w:p>
    <w:p>
      <w:pPr>
        <w:pStyle w:val="Heading2"/>
      </w:pPr>
      <w:r>
        <w:t>Estados Unidos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Parceiro comercial, científico e militar ocasional, não aliado automático. O governo negociará a remoção das tarifas que atingiram a exportação em 2025 como contencioso de interesse, não como prova de lealdade. Cooperação em defesa fica em exercício e em compra pontual, sem status de aliado extrabloco e sem base. Tecnologia: o Brasil não aceita ser apenas mercado de nuvem nem entrará em bloqueio tecnológico contra a China que destrua a cadeia do agronegócio e da indústria sem ganho de segurança concreto. Onde o dado for sensível de Estado, vale o eixo 14. Democracia americana é assunto dos americanos; o Brasil não dá palpite de campanha e espera o mesmo.</w:t>
      </w:r>
    </w:p>
    <w:p>
      <w:pPr>
        <w:pStyle w:val="Heading2"/>
      </w:pPr>
      <w:r>
        <w:t>China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Principal destino comercial e fonte de investimento em infraestrutura. O investimento continua bem-vindo fora da lista sensível do comitê do eixo 19. Dentro da lista — porto junto a instalação militar, núcleo de telecom, controle de transmissão, mineral crítico, dado de Estado — há escrutínio, não veto étnico. O Brasil não endossa repressão, não finge que não existe, e não a transforma em condição única de compra de alimento, porque não tem com o que substituir esse mercado de um ano para o outro. A dependência se reduz abrindo a União Europeia e o próprio mercado interno de processamento, não com discurso de desacoplamento.</w:t>
      </w:r>
    </w:p>
    <w:p>
      <w:pPr>
        <w:pStyle w:val="Heading2"/>
      </w:pPr>
      <w:r>
        <w:t>Rússia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 invasão da Ucrânia violou a Carta da ONU. O Brasil não reconhece anexação, não manda arma para nenhum dos lados e não adere a sanção unilateral americana ou europeia que não tenha base no direito brasileiro ou em decisão do Conselho de Segurança que o país tenha apoiado. Cooperação agrícola e de fertilizante, onde não esbarrar em proibição legal vigente, não é aplauso a Moscou. Exercício militar conjunto que sirva de palanque de guerra não será agenda deste mandato. Soberania russa dentro das fronteiras reconhecidas não está em disputa; soberania russa sobre território ucraniano ocupado está.</w:t>
      </w:r>
    </w:p>
    <w:p>
      <w:pPr>
        <w:pStyle w:val="Heading2"/>
      </w:pPr>
      <w:r>
        <w:t>União Europeia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Acordo comercial: concluir, se o texto na mesa servir, com cláusula ambiental que coopere em vez de sancionar de modo automático e unilateral. O desmatamento brasileiro em queda é argumento de boa-fé e não é salvo-conduto. Direitos humanos entram em diálogo político, não em lição de uma via: o Brasil também perguntará sobre migrante e sobre o padrão industrial europeu quando a régua vier só contra o produtor tropical.</w:t>
      </w:r>
    </w:p>
    <w:p>
      <w:pPr>
        <w:pStyle w:val="Heading2"/>
      </w:pPr>
      <w:r>
        <w:t>Índia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Prioridade subaproveitada. O mandato abre negociação setorial em fármaco, software, alimento e defesa civil, e trata a Índia como sócio de peso no Brics sem aceitar que o Brics vire bloco antiocidental ou união monetária. Não há ilusão de atalho: acesso indiano é difícil, e o Itamaraty será cobrado por acordo pequeno e real, não por cúpula.</w:t>
      </w:r>
    </w:p>
    <w:p>
      <w:pPr>
        <w:pStyle w:val="Heading2"/>
      </w:pPr>
      <w:r>
        <w:t>Argentina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Vizinho incontornável. Mercosul permanece, com flexibilidade para acordo extra-bloco que hoje a regra de consenso muitas vezes impede. Fronteira: cooperação policial contra contrabando e facção, sem militarização política do relacionamento. Crise econômica argentina não será financiada pelo Tesouro brasileiro. Comércio em moeda local pode continuar de modo pontual, sob o Banco Central, se o risco de câmbio estiver na conta e não no contribuinte.</w:t>
      </w:r>
    </w:p>
    <w:p>
      <w:pPr>
        <w:pStyle w:val="Heading2"/>
      </w:pPr>
      <w:r>
        <w:t>Venezuela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 governo venezuelano, na leitura deste programa, concentra poder, reprime oposição e produziu êxodo. O Brasil não rompe o canal consular que protege brasileiro e migrante, não reconhece eleição sem condição mínima de competição quando essa for a evidência técnica disponível na posse, e não participa de intervenção militar. Migração: visto humanitário com checagem de identidade, acolhimento na fronteira com capacidade real e recusa de discurso que trate venezuelano como criminoso por nacionalidade. Sanção brasileira ampla que só encareça a vida do civil sem tocar quem decide não será o instrumento preferido; restrição a oficial envolvido em repressão grave, sim.</w:t>
      </w:r>
    </w:p>
    <w:p>
      <w:pPr>
        <w:pStyle w:val="Heading2"/>
      </w:pPr>
      <w:r>
        <w:t>Cuba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Embargo americano de alcance extraterritorial não é política brasileira. Autoritarismo cubano não é detalhe romântico. O Brasil manterá relação diplomática, cooperação de saúde se houver interesse mútuo e transparência, e voto a favor de resolução que condene preso político quando o texto for sobre preso político — não quando o texto for apenas instrumento de um dos polos. Não haverá financiamento público brasileiro a projeto sem prestação de contas.</w:t>
      </w:r>
    </w:p>
    <w:p>
      <w:pPr>
        <w:pStyle w:val="Heading2"/>
      </w:pPr>
      <w:r>
        <w:t>Irã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Relação diplomática mantida. Programa nuclear: o Brasil defende inspeção internacional efetiva e se opõe a arma nuclear iraniana, como se opõe a proliferação em geral. Não entrará em operação militar alheia contra instalação iraniana. Comércio que esbarre em sanção do Conselho de Segurança será cumprido; sanção unilateral será analisada caso a caso pelo direito brasileiro, sem heroísmo e sem obediência automática.</w:t>
      </w:r>
    </w:p>
    <w:p>
      <w:pPr>
        <w:pStyle w:val="Heading2"/>
      </w:pPr>
      <w:r>
        <w:t>África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Cooperação Sul-Sul deixa de ser frase de cúpula e vira pauta agrícola, de saúde e de ensino técnico, com embaixada cobrada por resultado de comércio e por proteção a brasileiro. Não há corrida contra a China no continente com cheque do Tesouro. Há presença diplomática estável e acordo fitossanitário que abra mercado aos dois lados. Golpe de Estado não recebe reconhecimento apressado; governo que torture não recebe elogio de irmandade.</w:t>
      </w:r>
    </w:p>
    <w:p>
      <w:pPr>
        <w:pStyle w:val="Heading2"/>
      </w:pPr>
      <w:r>
        <w:t>Oriente Médio e Indo-Pacífico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Interesse brasileiro: óleo e preço de energia, mercado, paz que não expulse gente, e liberdade de navegação. O Brasil não escolhe patrono regional. Com Israel, relação plena, comércio de tecnologia e condenação de terror contra civil. Com palestinos, apoio à autodeterminação e ajuda humanitária, sem confundir povo com Hamas. No Indo-Pacífico, apoio à liberdade de navegação e à solução pacífica no Estreito de Taiwan, sem reconhecimento de independência taiwanesa e sem aceitar bloqueio ou invasão como fato consumado. Estabilidade dessa rota também é estabilidade de semicondutor, do qual o Brasil é comprador.</w:t>
      </w:r>
    </w:p>
    <w:p>
      <w:pPr>
        <w:pStyle w:val="Heading1"/>
      </w:pPr>
      <w:r>
        <w:t>3. Organizações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Foro</w:t>
            </w:r>
          </w:p>
        </w:tc>
        <w:tc>
          <w:tcPr>
            <w:tcW w:type="dxa" w:w="4933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Posição do mandato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ONU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Permanecer. Defender reforma do Conselho de Segurança que amplie membros permanentes e não permanentes, com o Brasil como candidato a permanente apenas se o novo desenho não reproduzir o veto irresponsável. Enquanto o veto existir como está, o Brasil não finge que uma cadeira resolve a Ucrânia ou Gaza.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Brics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Permanecer. Recusar moeda comum. Aceitar banco de desenvolvimento quando o projeto tiver análise de crédito e não for política disfarçada. Expansão do grupo não é vitória automática: cada novo membro será lido pelo que faz com civil e com regra comercial.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Mercosul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Manter a união aduaneira com cláusula de flexibilidade para acordo externo. Sem isso, o bloco continua protegendo pouco e impedindo muito.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OMC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Usar o contencioso. Apoiar reforma do órgão de apelação, hoje emperrado, porque regra comercial sem juiz vira tarifa do mais forte.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FMI e Banco Mundial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Usar assistência técnica e linha de crédito se um dia forem necessárias, sem programa de ajustamento humilhante e sem tratá-los como inimigos. O Brasil na data-base não precisa de resgate e o mandato trabalhará para continuar não precisando.</w:t>
            </w:r>
          </w:p>
        </w:tc>
      </w:tr>
      <w:tr>
        <w:trPr>
          <w:cantSplit/>
        </w:trPr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Otan</w:t>
            </w:r>
          </w:p>
        </w:tc>
        <w:tc>
          <w:tcPr>
            <w:tcW w:type="dxa" w:w="4933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Não aderir e não pedir parceria que seja adesão disfarçada. A Otan é aliança do Atlântico Norte; o Brasil não é membro geográfico nem estratégico. Diálogo pontual não é filiação.</w:t>
            </w:r>
          </w:p>
        </w:tc>
      </w:tr>
      <w:tr>
        <w:trPr>
          <w:cantSplit/>
        </w:trPr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G20</w:t>
            </w:r>
          </w:p>
        </w:tc>
        <w:tc>
          <w:tcPr>
            <w:tcW w:type="dxa" w:w="4933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Pauta de dívida, fome e clima com número, não com comunicado. O Brasil cobra dos outros o que cobra de si: meta fiscal dita em voz alta e floresta medida por satélite.</w:t>
            </w:r>
          </w:p>
        </w:tc>
      </w:tr>
    </w:tbl>
    <w:p>
      <w:pPr>
        <w:spacing w:after="120"/>
      </w:pPr>
    </w:p>
    <w:p>
      <w:pPr>
        <w:pStyle w:val="Heading1"/>
      </w:pPr>
      <w:r>
        <w:t>4. Conflitos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Para cada conflito, a mesma grelha: fato e direito, posição oficial, condenação, instrumento, voto e interesse. População civil não é governo, governo não é grupo armado, grupo armado não é o povo.</w:t>
      </w:r>
    </w:p>
    <w:p>
      <w:pPr>
        <w:pStyle w:val="Heading2"/>
      </w:pPr>
      <w:r>
        <w:t>Rússia e Ucrânia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Interpretação. A invasão em larga escala iniciada em 2022 violou o artigo 2(4) da Carta. A ocupação e as anexações, inclusive a Crimeia desde 2014 e os territórios orientais e meridionais reivindicados por Moscou, não criam título jurídico. Há crime de guerra a investigar de todos os lados quando o alvo for civil; a responsabilidade de começar a guerra não se reparte pela metade. Em outubro de 2026 o conflito seguia em impasse, com negociação intermitente e sem tratado.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Posição oficial. Integridade territorial da Ucrânia dentro das fronteiras reconhecidas internacionalmente. Cessar-fogo útil é o que não consolida conquista à força. O Brasil pode oferecer canal, inclusive para arranjo de segurança recíproca, se Kiev e Moscou pedirem. Não imporá plano feito em Brasília.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Condenação. Condena a invasão e o ataque a infraestrutura civil quando o fato estiver estabelecido. Condena também ataque ucraniano que atinja civil russo de modo indiscriminado, se comprovado, sem equacionar isso à invasão. Não condena o povo russo nem a existência do Estado russo.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Instrumento. Não envia arma nem tropa. Ajuda humanitária, sim, pelos canais que cheguem a civil. Não adere a sanção unilateral extraterritorial. Cumpre sanção decidida pelo Conselho de Segurança. Não reconhece mudança de fronteira imposta.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Voto. A favor de resolução de Assembleia Geral que reafirme a integridade territorial ucraniana, peça retirada de forças e peça proteção de civil, desde que o texto não inclua autorização aberta de uso da força por coalizão ad hoc nem transferência obrigatória de arma. Abstenção ou voto contrário se o texto for apenas punitivo de um povo inteiro, sem nexo com a agressão, ou se reconhecer anexação. No Conselho, se o Brasil lá estiver como eleito, o mesmo critério: sem veto cínico a texto humanitário e sem voto a texto que transforme o Brasil em parte.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Interesse. Fertilizante, preço de alimento, princípio de fronteira — o mesmo princípio que o Brasil invoca na própria Amazônia — e recusa de um mundo em que a força reescreve mapa. Mandar arma não protege esse interesse; apaga a possibilidade de falar com os dois.</w:t>
      </w:r>
    </w:p>
    <w:p>
      <w:pPr>
        <w:pStyle w:val="Heading2"/>
      </w:pPr>
      <w:r>
        <w:t>Israel e Palestina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Interpretação. Israel é Estado soberano com direito a existir e a se defender. Os palestinos são povo com direito à autodeterminação. Ocupação, colonização de assentamento na Cisjordânia e controle prolongado de território palestino não criam, por si, solução de segurança. O ataque do Hamas em 7 de outubro de 2023 contra civis e a tomada de reféns foram crimes. A guerra subsequente em Gaza produziu destruição de escala civil incompatível com uma leitura indiferente do direito humanitário. O cessar-fogo de outubro de 2025 não encerrou a questão: um ano depois, a violência seguia, o desarmamento do Hamas não ocorrera e mortes de palestinos, inclusive crianças segundo o Unicef, continuavam sendo reportadas.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Posição oficial. Solução de dois Estados, com fronteira negociada a partir das linhas de 1967 e trocas acordadas, Jerusalém como assunto de negociação final e não de decreto unilateral celebrado em Brasília, segurança de Israel e Estado palestino viável. O Brasil não retira reconhecimento previamente concedido a Estado palestino, se vigente na posse, e não transforma reconhecimento em salvo-conduto para grupo armado.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Condenação. Condena o Hamas pelo massacre e pelos reféns. Condena assentamento que torne o segundo Estado impossível. Condena ataque indiscriminado e deslocamento forçado de civil palestino, e condena ataque indiscriminado a civil israelense. Não condena a existência de Israel. Não condena o povo palestino.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Instrumento. Ajuda humanitária a civil de Gaza e da Cisjordânia, com corredor que não seja controlado pelo Hamas como autoridade fiscal do socorro. Diálogo com o governo de Israel e com a Autoridade Palestina. Sem arma brasileira para qualquer parte. Sem sanção comercial ampla contra o conjunto de Israel, que puniria trabalhador e não assentamento; sem sanção que confunda Gaza inteira com o comando do Hamas. Restrição a indivíduo responsável por terror ou por grave violação, quando houver base jurídica, sim.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Voto. A favor de texto que reafirme dois Estados, condene terror contra civil, exija acesso humanitário e peça fim de expansão de assentamento. Contrário a texto que negue o direito de Israel existir ou que trate todo israelense como alvo legítimo. Contrário a texto que trate todo palestino como associado ao Hamas. Abstenção quando o parágrafo operativo for apenas retórico e já tiver sido usado para evitar medida prática sobre refém, ajuda ou cessar-fogo verificável.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Interesse. Comunidade, comércio, energia e o precedente humanitário. Não há interesse nacional em importar o conflito para a política doméstica brasileira nem em escolher dias de luto conforme a nacionalidade do civil.</w:t>
      </w:r>
    </w:p>
    <w:p>
      <w:pPr>
        <w:pStyle w:val="Heading2"/>
      </w:pPr>
      <w:r>
        <w:t>Hamas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 Hamas é organização armada e estrutura política autoritária em Gaza, não é sinônimo de palestino. Seus ataques a civis e a tomada de reféns são crimes. Mesmo com os reféns daquele ciclo libertados na fase inicial do cessar-fogo de 2025, o desarmamento não ocorreu. Posição: o Brasil não dialoga com o Hamas como se fosse governo legítimo de um Estado. Pode apoiar arranjo internacional de desarmamento e de administração civil transitória se as partes e os árabes envolvidos o propuserem. Não há negociação brasileira direta para legitimar o grupo. Condenação específica do método — foguete sobre civil, escudo humano se comprovado, execução de opositor palestino. Voto: a favor de texto que exija desarmamento e cessar de ataque a civil; contra texto que autorize punição coletiva da população de Gaza.</w:t>
      </w:r>
    </w:p>
    <w:p>
      <w:pPr>
        <w:pStyle w:val="Heading2"/>
      </w:pPr>
      <w:r>
        <w:t>Hezbollah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Grupo armado com poder de fato no Líbano e histórico de ataque a civil e de guerra com Israel, distinto do Estado libanês e do povo libanês. Em 2026 a violência na fronteira libanesa foi reportada como elevada. Posição: apoiar as instituições libanesas na medida em que existam, condenar o arsenal paralelo e o ataque a civil de qualquer lado, não tratar bombardeio amplo de bairro como política de segurança. Sem tropa brasileira nova além do que uma missão da ONU já legalmente constituída preveja, e só com mandato claro do Congresso se houver força. Interesse: não deixar que o colapso libanês e a escalada regional virem choque de energia.</w:t>
      </w:r>
    </w:p>
    <w:p>
      <w:pPr>
        <w:pStyle w:val="Heading2"/>
      </w:pPr>
      <w:r>
        <w:t>Irã e Israel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Tensão entre Estados, com programa nuclear iraniano sob suspeita permanente e com ataques e retaliações já ocorridos em ciclos recentes. Interpretação: proliferação nuclear no Golfo é risco global; ataque preventivo também o é, porque normaliza guerra sem último recurso. Posição brasileira: inspeção, diplomacia, condenação de ataque a civil e de ameaça de aniquilação de Estado, recusa de participar de campanha militar. Voto a favor de texto que exija cumprimento de salvaguarda nuclear e que peça contenção militar; contra texto que seja autorização de guerra por procuração. Interesse: preço do óleo e recusa de um precedente nuclear fora das regras.</w:t>
      </w:r>
    </w:p>
    <w:p>
      <w:pPr>
        <w:pStyle w:val="Heading2"/>
      </w:pPr>
      <w:r>
        <w:t>China e Taiwan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O Brasil mantém a política de uma só China, que é a posição diplomática já estabelecida e que este mandato não reabre para agradar plateia. Integridade territorial chinesa, nesse marco, não inclui o direito de resolver o Estreito por invasão ou bloqueio. Autodeterminação de Taiwan não será reconhecida como independência unilateral. Posição: solução pacífica, sem alteração do status quo pela força, liberdade de navegação, preocupação explícita com a cadeia de semicondutores. Condenação de uso da força se ocorrer, venha como desembarque ou como bloqueio que impeça alimento e medicina. Sem arma brasileira e sem sanção automática copiada de Washington. Voto a favor de texto que peça paz e comércio de estreito aberto; contra texto que declare independência taiwanesa ou que autorize uma potência a arbitrar o estreito com frota em nome do Brasil. Interesse: chip, comércio com a China e precedente de força.</w:t>
      </w:r>
    </w:p>
    <w:p>
      <w:pPr>
        <w:pStyle w:val="Heading2"/>
      </w:pPr>
      <w:r>
        <w:t>Outros focos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Sudão: tratar como guerra civil com atrocidade contra civil, não como tabuleiro distante. Apoio a cessar-fogo humanitário, a investigação de massacre e a ajuda. Sem tropa. Voto conforme o texto proteja civil e acesso, e não conforme o patrono regional de cada general.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Iêmen: condenar ataque a civil por todas as partes e ataque a navegação que encareça o comércio mundial. Apoiar a liberdade de rota. Sem adesão a coalizão militar.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Haiti: a crise de gangues é humanitária e de segurança. O Brasil só entra em missão com mandato da ONU, comando claro, regra de engajamento e autorização do Congresso. Não repetirá presença longa sem critério de saída. Apoio a polícia haitiana e a sanção de quem arme gangue é preferível a ocupação sem fim.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América Latina: não reconhecer ruptura constitucional. Não organizar cerco que produza migração em massa sem acolhimento. Não usar o BNDES como política externa de amizade.</w:t>
      </w:r>
    </w:p>
    <w:p>
      <w:pPr>
        <w:pStyle w:val="Heading1"/>
      </w:pPr>
      <w:r>
        <w:t>5. Como os princípios se conciliam com o interesse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Há tensão real, e o programa não a chama de equilíbrio para fugir dela. O interesse comercial com a China é maior, no curto prazo, do que o interesse comercial com qualquer sermão sobre direitos. Ainda assim, o Brasil não votará a favor de texto que trate invasão de Taiwan como assunto interno indiferente, porque o dia em que a força valer no Estreito ela vale na fronteira de quem for fraco. O interesse em fertilizante russo não compra reconhecimento de oblast anexado. O interesse em tecnologia israelense não compra silêncio sobre criança morta em Gaza, e o horror a essa morte não compra o apagamento de israelense morto em festival ou em kibutz. Quando o princípio e o contrato baterem, o contrato lícito continua e o voto não mente. Quando o contrato depender de mentira sobre fronteira ou sobre civil, o contrato é que cede.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Probabilidade de êxito diplomático visível em quatro anos: moderada-baixa. Política externa deste porte não produz troféu. Produz ausência de desastre — mercado que não fecha, fronteira que não é reconhecida como moeda de troca, e um Itamaraty que ainda pode telefonar para os dois lados. Esse é o critério de sucesso do eixo, e ele está escrito para não ser confundido com aplauso de cúpula.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020" w:bottom="113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8" w:space="1" w:color="C4622D"/>
      </w:pBdr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Simulação política  ·  sem registro no TSE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Peça fictícia da simulação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i w:val="0"/>
        <w:color w:val="C4622D"/>
        <w:sz w:val="16"/>
      </w:rPr>
      <w:t>CANDIDATURA FICTÍCIA  ·  ELEIÇÕES PRESIDENCIAIS DAS IAs  ·  BRASIL 2026</w:t>
    </w:r>
  </w:p>
  <w:p>
    <w:pPr>
      <w:pBdr>
        <w:bottom w:val="single" w:sz="12" w:space="1" w:color="0B1F33"/>
      </w:pBdr>
    </w:pPr>
    <w:r>
      <w:rPr>
        <w:rFonts w:ascii="Liberation Sans" w:hAnsi="Liberation Sans" w:eastAsia="Liberation Sans"/>
        <w:b w:val="0"/>
        <w:i w:val="0"/>
        <w:color w:val="0B1F33"/>
        <w:sz w:val="16"/>
      </w:rPr>
      <w:t>Elias Monteiro Viana  ·  Aliança do Trabalho e da Regra (ATR)  ·  mandato hipotético 2027–2030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Liberation Serif" w:hAnsi="Liberation Serif" w:eastAsia="Liberation Serif"/>
      <w:color w:val="1C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Política externa — Elias Monteiro Viana</dc:title>
  <dc:subject/>
  <dc:creator>Elias Monteiro Viana — candidatura fictícia</dc:creator>
  <cp:keywords/>
  <dc:description>Candidatura fictícia. Sem registro no TSE. Não é propaganda real.</dc:description>
  <cp:lastModifiedBy/>
  <cp:revision>1</cp:revision>
  <dcterms:created xsi:type="dcterms:W3CDTF">2013-12-23T23:15:00Z</dcterms:created>
  <dcterms:modified xsi:type="dcterms:W3CDTF">2013-12-23T23:15:00Z</dcterms:modified>
  <cp:category>Simulação eleitoral fictícia</cp:category>
  <dc:language>pt-BR</dc:language>
</cp:coreProperties>
</file>