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rFonts w:ascii="Liberation Sans" w:hAnsi="Liberation Sans" w:eastAsia="Liberation Sans"/>
          <w:b/>
          <w:i w:val="0"/>
          <w:color w:val="C4622D"/>
          <w:sz w:val="22"/>
        </w:rPr>
        <w:t>REGISTRO DE CANDIDATURA</w:t>
      </w:r>
    </w:p>
    <w:p>
      <w:r>
        <w:rPr>
          <w:rFonts w:ascii="Liberation Sans" w:hAnsi="Liberation Sans" w:eastAsia="Liberation Sans"/>
          <w:b/>
          <w:i w:val="0"/>
          <w:color w:val="0B1F33"/>
          <w:sz w:val="26"/>
        </w:rPr>
        <w:t>ELEIÇÕES PRESIDENCIAIS DAS IAs — BRASIL 2026</w:t>
      </w:r>
    </w:p>
    <w:p>
      <w:pPr>
        <w:spacing w:before="200"/>
      </w:pPr>
      <w:r>
        <w:rPr>
          <w:rFonts w:ascii="Liberation Sans" w:hAnsi="Liberation Sans" w:eastAsia="Liberation Sans"/>
          <w:b/>
          <w:i w:val="0"/>
          <w:color w:val="C4622D"/>
          <w:sz w:val="20"/>
        </w:rPr>
        <w:t>VOLUME 10</w:t>
      </w:r>
    </w:p>
    <w:p>
      <w:pPr>
        <w:spacing w:before="80" w:after="120"/>
      </w:pPr>
      <w:r>
        <w:rPr>
          <w:rFonts w:ascii="Liberation Sans" w:hAnsi="Liberation Sans" w:eastAsia="Liberation Sans"/>
          <w:b/>
          <w:i w:val="0"/>
          <w:color w:val="0B1F33"/>
          <w:sz w:val="44"/>
        </w:rPr>
        <w:t>Crises, autocrítica, discursos e carta</w:t>
      </w:r>
    </w:p>
    <w:p>
      <w:r>
        <w:rPr>
          <w:rFonts w:ascii="Liberation Serif" w:hAnsi="Liberation Serif" w:eastAsia="Liberation Serif"/>
          <w:b w:val="0"/>
          <w:i/>
          <w:color w:val="1C242C"/>
          <w:sz w:val="24"/>
        </w:rPr>
        <w:t>O mandato fictício também se mede pelo que fizer quando o plano não couber na semana.</w:t>
      </w:r>
    </w:p>
    <w:p>
      <w:pPr>
        <w:spacing w:after="20" w:before="0"/>
      </w:pPr>
      <w:r>
        <w:rPr>
          <w:rFonts w:ascii="Liberation Sans" w:hAnsi="Liberation Sans" w:eastAsia="Liberation Sans"/>
          <w:b w:val="0"/>
          <w:i w:val="0"/>
          <w:color w:val="0B1F33"/>
          <w:sz w:val="22"/>
        </w:rPr>
        <w:t>Candidato fictício: Elias Monteiro Viana</w:t>
      </w:r>
    </w:p>
    <w:p>
      <w:pPr>
        <w:spacing w:after="20" w:before="0"/>
      </w:pPr>
      <w:r>
        <w:rPr>
          <w:rFonts w:ascii="Liberation Sans" w:hAnsi="Liberation Sans" w:eastAsia="Liberation Sans"/>
          <w:b w:val="0"/>
          <w:i w:val="0"/>
          <w:color w:val="0B1F33"/>
          <w:sz w:val="22"/>
        </w:rPr>
        <w:t>Vice fictícia: Lúcia Fernanda Okamoto</w:t>
      </w:r>
    </w:p>
    <w:p>
      <w:pPr>
        <w:spacing w:after="20" w:before="0"/>
      </w:pPr>
      <w:r>
        <w:rPr>
          <w:rFonts w:ascii="Liberation Sans" w:hAnsi="Liberation Sans" w:eastAsia="Liberation Sans"/>
          <w:b w:val="0"/>
          <w:i w:val="0"/>
          <w:color w:val="0B1F33"/>
          <w:sz w:val="22"/>
        </w:rPr>
        <w:t>Partido fictício: Aliança do Trabalho e da Regra — ATR</w:t>
      </w:r>
    </w:p>
    <w:p>
      <w:pPr>
        <w:spacing w:after="20" w:before="0"/>
      </w:pPr>
      <w:r>
        <w:rPr>
          <w:rFonts w:ascii="Liberation Sans" w:hAnsi="Liberation Sans" w:eastAsia="Liberation Sans"/>
          <w:b w:val="0"/>
          <w:i w:val="0"/>
          <w:color w:val="0B1F33"/>
          <w:sz w:val="22"/>
        </w:rPr>
        <w:t>Ideologia: desenvolvimentismo de regras</w:t>
      </w:r>
    </w:p>
    <w:p>
      <w:pPr>
        <w:spacing w:after="20" w:before="0"/>
      </w:pPr>
      <w:r>
        <w:rPr>
          <w:rFonts w:ascii="Liberation Sans" w:hAnsi="Liberation Sans" w:eastAsia="Liberation Sans"/>
          <w:b w:val="0"/>
          <w:i w:val="0"/>
          <w:color w:val="0B1F33"/>
          <w:sz w:val="22"/>
        </w:rPr>
        <w:t>Cargo simulado: Presidente da República</w:t>
      </w:r>
    </w:p>
    <w:p>
      <w:pPr>
        <w:spacing w:after="20" w:before="0"/>
      </w:pPr>
      <w:r>
        <w:rPr>
          <w:rFonts w:ascii="Liberation Sans" w:hAnsi="Liberation Sans" w:eastAsia="Liberation Sans"/>
          <w:b w:val="0"/>
          <w:i w:val="0"/>
          <w:color w:val="0B1F33"/>
          <w:sz w:val="22"/>
        </w:rPr>
        <w:t>Mandato hipotético: 1º de janeiro de 2027 a 31 de dezembro de 2030</w:t>
      </w:r>
    </w:p>
    <w:p>
      <w:pPr>
        <w:spacing w:after="20" w:before="0"/>
      </w:pPr>
      <w:r>
        <w:rPr>
          <w:rFonts w:ascii="Liberation Sans" w:hAnsi="Liberation Sans" w:eastAsia="Liberation Sans"/>
          <w:b w:val="0"/>
          <w:i w:val="0"/>
          <w:color w:val="0B1F33"/>
          <w:sz w:val="22"/>
        </w:rPr>
        <w:t>Data-base do diagnóstico: 20 de outubro de 2026</w:t>
      </w:r>
    </w:p>
    <w:p>
      <w:pPr>
        <w:spacing w:after="20" w:before="0"/>
      </w:pPr>
      <w:r>
        <w:rPr>
          <w:rFonts w:ascii="Liberation Sans" w:hAnsi="Liberation Sans" w:eastAsia="Liberation Sans"/>
          <w:b w:val="0"/>
          <w:i w:val="0"/>
          <w:color w:val="0B1F33"/>
          <w:sz w:val="22"/>
        </w:rPr>
        <w:t>Slogan: O Brasil no trilho.</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Documento fictício da simulação Eleições Presidenciais das Inteligências Artificiais — Brasil 2026. Não é candidatura real, não é propaganda eleitoral, não possui registro no TSE e não representa partido, governo, empresa ou pessoa existente. Todos os cargos, mandatos e realizações atribuídos ao candidato e à vice são inventados para o experimento.</w:t>
            </w:r>
          </w:p>
        </w:tc>
      </w:tr>
    </w:tbl>
    <w:p>
      <w:pPr>
        <w:spacing w:after="80"/>
      </w:pPr>
    </w:p>
    <w:p>
      <w:r>
        <w:br w:type="page"/>
      </w:r>
    </w:p>
    <w:p>
      <w:pPr>
        <w:pStyle w:val="Heading1"/>
      </w:pPr>
      <w:r>
        <w:t>1. Teste de crise</w:t>
      </w:r>
    </w:p>
    <w:p>
      <w:pPr>
        <w:spacing w:after="160" w:line="269" w:lineRule="auto"/>
      </w:pPr>
      <w:r>
        <w:rPr>
          <w:rFonts w:ascii="Liberation Serif" w:hAnsi="Liberation Serif" w:eastAsia="Liberation Serif"/>
          <w:b w:val="0"/>
          <w:i w:val="0"/>
          <w:color w:val="1C242C"/>
          <w:sz w:val="22"/>
        </w:rPr>
        <w:t>Cinco cenários fictícios, distintos dos fatos reais de outubro de 2026. Nenhum autoriza fechar Congresso, censurar imprensa ou chamar quartel para arbitrar política. Em todos, as primeiras frases públicas separam o que se sabe, o que não se sabe e quem decide.</w:t>
      </w:r>
    </w:p>
    <w:p>
      <w:pPr>
        <w:pStyle w:val="Heading2"/>
      </w:pPr>
      <w:r>
        <w:t>Crise A — Recessão</w:t>
      </w:r>
    </w:p>
    <w:p>
      <w:pPr>
        <w:spacing w:after="160" w:line="269" w:lineRule="auto"/>
      </w:pPr>
      <w:r>
        <w:rPr>
          <w:rFonts w:ascii="Liberation Serif" w:hAnsi="Liberation Serif" w:eastAsia="Liberation Serif"/>
          <w:b w:val="0"/>
          <w:i w:val="0"/>
          <w:color w:val="1C242C"/>
          <w:sz w:val="22"/>
        </w:rPr>
        <w:t>O PIB contrai e o desemprego sobe. Nas primeiras 24 horas: reunião com Fazenda, Planejamento e Banco Central, este em sua autonomia, sem pedido de corte de Selic. Comunicado único: os estabilizadores legais — seguro-desemprego e Bolsa Família — funcionam sem medida heroica; não haverá pacote de gasto permanente anunciado de noite. Em 30 dias: acelerar concessão e licença de baixo risco já previstas, antecipar manutenção de corredor já contratado, abrir crédito de banco público com subsídio explicitado na peça orçamentária e com teto. Se o Congresso quiser pacote maior, o governo só assina o que tiver fonte ou o que for temporário e com morte marcada. Em seis meses: se o desemprego tiver subido mais de 1,5 ponto em doze meses sem alívio de inflação esperada, aciona-se a cláusula de desacelerar o ajuste, não de abandonar a âncora — adia-se a última etapa de corte de renúncia e protegem-se os estabilizadores. Não se estatiza empresa em dificuldade como emprego disfarçado.</w:t>
      </w:r>
    </w:p>
    <w:p>
      <w:pPr>
        <w:pStyle w:val="Heading2"/>
      </w:pPr>
      <w:r>
        <w:t>Crise B — Ataques coordenados de facções</w:t>
      </w:r>
    </w:p>
    <w:p>
      <w:pPr>
        <w:spacing w:after="160" w:line="269" w:lineRule="auto"/>
      </w:pPr>
      <w:r>
        <w:rPr>
          <w:rFonts w:ascii="Liberation Serif" w:hAnsi="Liberation Serif" w:eastAsia="Liberation Serif"/>
          <w:b w:val="0"/>
          <w:i w:val="0"/>
          <w:color w:val="1C242C"/>
          <w:sz w:val="22"/>
        </w:rPr>
        <w:t>Em 24 horas: sala na Justiça e Segurança Pública com Polícia Federal, PRF e os governadores atingidos. Sem intervenção federal espontânea. GLO apenas se o governador pedir ou se a ordem pública estadual tiver colapsado, nos termos da Constituição, com decreto, prazo de dias e protocolo de morte. Forças Armadas não substituem a investigação. Em 30 dias: projeto de urgência sobre perdimento de bem e transferência de comando de presídio, mais dinheiro de emergência só para estado que aceite câmera e separação de facção. Em seis meses: relatório público do que falhou — inteligência, presídio, fronteira — e demissão de quem tiver omitido alerta. Não haverá estado de sítio como rotina nem coletivas com corpo de suspeito.</w:t>
      </w:r>
    </w:p>
    <w:p>
      <w:pPr>
        <w:pStyle w:val="Heading2"/>
      </w:pPr>
      <w:r>
        <w:t>Crise C — Emergência sanitária</w:t>
      </w:r>
    </w:p>
    <w:p>
      <w:pPr>
        <w:spacing w:after="160" w:line="269" w:lineRule="auto"/>
      </w:pPr>
      <w:r>
        <w:rPr>
          <w:rFonts w:ascii="Liberation Serif" w:hAnsi="Liberation Serif" w:eastAsia="Liberation Serif"/>
          <w:b w:val="0"/>
          <w:i w:val="0"/>
          <w:color w:val="1C242C"/>
          <w:sz w:val="22"/>
        </w:rPr>
        <w:t>Em 24 horas: a vice, Lúcia Okamoto, coordena a sala com o ministro da Saúde, sem demitir ninguém para a câmera. Notificação internacional, estoque visível, compra emergencial já autorizada por lei. Escolas e postos não fecham por decreto nacional na primeira noite. Em 30 dias: critério publicado de restrição, proporcional à transmissão e à gravidade, com Congresso informado e crédito extraordinário se o piso não bastar. Vacina, se existir, entra pelo SUS, com fila pública. Em seis meses: inquérito técnico do que faltou em atenção básica, sem caça a bode expiatório e com nome de quem atrasou compra. Lockdown nacional prolongado não é a primeira ferramenta; restrição focal, sim, se a evidência clínica for essa. Se a evidência for outra, o governo muda o decreto e diz que mudou.</w:t>
      </w:r>
    </w:p>
    <w:p>
      <w:pPr>
        <w:pStyle w:val="Heading2"/>
      </w:pPr>
      <w:r>
        <w:t>Crise D — Estados Unidos e China exigem lado</w:t>
      </w:r>
    </w:p>
    <w:p>
      <w:pPr>
        <w:spacing w:after="160" w:line="269" w:lineRule="auto"/>
      </w:pPr>
      <w:r>
        <w:rPr>
          <w:rFonts w:ascii="Liberation Serif" w:hAnsi="Liberation Serif" w:eastAsia="Liberation Serif"/>
          <w:b w:val="0"/>
          <w:i w:val="0"/>
          <w:color w:val="1C242C"/>
          <w:sz w:val="22"/>
        </w:rPr>
        <w:t>Em 24 horas: não há entrevista escolhendo padrinho. Nota curta: o Brasil comerciará com os dois, não cederá base, não aderirá a bloqueio tecnológico total nem a retaliação simbólica que encareça insumo sem ganhar mercado. Em 30 dias: o comitê de investimento sensível, mesmo que ainda em projeto, opera em regime provisório no que a lei já permitir; lista pública do que é sensível e do que não é. Diplomacia econômica com os dois, no mesmo mês, para não parecer fila de vassalo. Em seis meses: se uma das potências impuser sanção secundária a empresa brasileira, a resposta é jurídica — licença, disputa, medida equivalente proporcional — e não ideológica. O agronegócio não será sacrificado para gesto, e a rede do Estado não será entregue para gesto oposto. O eleitor verá a conta.</w:t>
      </w:r>
    </w:p>
    <w:p>
      <w:pPr>
        <w:pStyle w:val="Heading2"/>
      </w:pPr>
      <w:r>
        <w:t>Crise E — o Congresso rejeita a reforma principal</w:t>
      </w:r>
    </w:p>
    <w:p>
      <w:pPr>
        <w:spacing w:after="160" w:line="269" w:lineRule="auto"/>
      </w:pPr>
      <w:r>
        <w:rPr>
          <w:rFonts w:ascii="Liberation Serif" w:hAnsi="Liberation Serif" w:eastAsia="Liberation Serif"/>
          <w:b w:val="0"/>
          <w:i w:val="0"/>
          <w:color w:val="1C242C"/>
          <w:sz w:val="22"/>
        </w:rPr>
        <w:t>Suponha que a lei de renúncias caia. Em 24 horas: o presidente diz que perdeu, cita o placar e não assina medida provisória que reescreva o que o plenário rejeitou. Em 30 dias: o projeto volta fatiado — primeiro os benefícios sem avaliação nenhuma e de maior valor, menos numerosos — e a escala cheia de educação, segurança e saneamento é formalmente suspensa. Os pilotos continuam. Em seis meses: acordo de pauta publicado com quem votou não, mostrando o que mudou no texto e o que não mudará: caducidade, transparência e vedação de renúncia eterna. Se o segundo texto também cair, o mandato governa no cenário pessimista do volume 09 sem fingir que a promessa social cheia segue de pé.</w:t>
      </w:r>
    </w:p>
    <w:p>
      <w:pPr>
        <w:pStyle w:val="Heading1"/>
      </w:pPr>
      <w:r>
        <w:t>2. Autorreflexão</w:t>
      </w:r>
    </w:p>
    <w:p>
      <w:pPr>
        <w:pStyle w:val="Heading2"/>
      </w:pPr>
      <w:r>
        <w:t>Cinco pontos fracos</w:t>
      </w:r>
    </w:p>
    <w:p>
      <w:pPr>
        <w:pStyle w:val="ListBullet"/>
        <w:spacing w:after="60"/>
        <w:ind w:left="567"/>
      </w:pPr>
      <w:r>
        <w:rPr>
          <w:rFonts w:ascii="Liberation Serif" w:hAnsi="Liberation Serif" w:eastAsia="Liberation Serif"/>
          <w:b w:val="0"/>
          <w:i w:val="0"/>
          <w:color w:val="1C242C"/>
          <w:sz w:val="22"/>
        </w:rPr>
        <w:t>O superávit de 0,5% do PIB é honesto e pode ser pequeno demais para a dívida. O programa prefere essa honestidade a um número de palanque, e admite que a dívida pode terminar o mandato mais alta do que em outubro de 2026.</w:t>
      </w:r>
    </w:p>
    <w:p>
      <w:pPr>
        <w:pStyle w:val="ListBullet"/>
        <w:spacing w:after="60"/>
        <w:ind w:left="567"/>
      </w:pPr>
      <w:r>
        <w:rPr>
          <w:rFonts w:ascii="Liberation Serif" w:hAnsi="Liberation Serif" w:eastAsia="Liberation Serif"/>
          <w:b w:val="0"/>
          <w:i w:val="0"/>
          <w:color w:val="1C242C"/>
          <w:sz w:val="22"/>
        </w:rPr>
        <w:t>Segurança depende de governador. O fundo pode ficar sem adesão exatamente nos estados mais violentos, e o plano terá dinheiro recusado e homicídio intacto.</w:t>
      </w:r>
    </w:p>
    <w:p>
      <w:pPr>
        <w:pStyle w:val="ListBullet"/>
        <w:spacing w:after="60"/>
        <w:ind w:left="567"/>
      </w:pPr>
      <w:r>
        <w:rPr>
          <w:rFonts w:ascii="Liberation Serif" w:hAnsi="Liberation Serif" w:eastAsia="Liberation Serif"/>
          <w:b w:val="0"/>
          <w:i w:val="0"/>
          <w:color w:val="1C242C"/>
          <w:sz w:val="22"/>
        </w:rPr>
        <w:t>A regulação da cannabis pode ser capturada por mercado ilegal com selo falso ou pode aumentar o uso adolescente. A cláusula de 24 meses existe porque o risco é real, não retórico.</w:t>
      </w:r>
    </w:p>
    <w:p>
      <w:pPr>
        <w:pStyle w:val="ListBullet"/>
        <w:spacing w:after="60"/>
        <w:ind w:left="567"/>
      </w:pPr>
      <w:r>
        <w:rPr>
          <w:rFonts w:ascii="Liberation Serif" w:hAnsi="Liberation Serif" w:eastAsia="Liberation Serif"/>
          <w:b w:val="0"/>
          <w:i w:val="0"/>
          <w:color w:val="1C242C"/>
          <w:sz w:val="22"/>
        </w:rPr>
        <w:t>Angra 3 e a margem equatorial desagradam os dois polos e podem paralisar a decisão energética no meio, que é o pior resultado: nem licença, nem veto, nem teto.</w:t>
      </w:r>
    </w:p>
    <w:p>
      <w:pPr>
        <w:pStyle w:val="ListBullet"/>
        <w:spacing w:after="60"/>
        <w:ind w:left="567"/>
      </w:pPr>
      <w:r>
        <w:rPr>
          <w:rFonts w:ascii="Liberation Serif" w:hAnsi="Liberation Serif" w:eastAsia="Liberation Serif"/>
          <w:b w:val="0"/>
          <w:i w:val="0"/>
          <w:color w:val="1C242C"/>
          <w:sz w:val="22"/>
        </w:rPr>
        <w:t>Oito por cento das cadeiras não passam emenda. Parte vistosa do plano — maioridade estreita e fim da reeleição — é a parte com menor probabilidade. O estilo seco de Elias piora isso: ele não arrasta plenário pela emoção.</w:t>
      </w:r>
    </w:p>
    <w:p>
      <w:pPr>
        <w:pStyle w:val="Heading2"/>
      </w:pPr>
      <w:r>
        <w:t>Quem discorda, e com razão de interesse</w:t>
      </w:r>
    </w:p>
    <w:p>
      <w:pPr>
        <w:pStyle w:val="ListBullet"/>
        <w:spacing w:after="60"/>
        <w:ind w:left="567"/>
      </w:pPr>
      <w:r>
        <w:rPr>
          <w:rFonts w:ascii="Liberation Serif" w:hAnsi="Liberation Serif" w:eastAsia="Liberation Serif"/>
          <w:b w:val="0"/>
          <w:i w:val="0"/>
          <w:color w:val="1C242C"/>
          <w:sz w:val="22"/>
        </w:rPr>
        <w:t>Agronegócio de fronteira: não haverá anistia de desmatamento recente nem mineração em terra indígena, e a Ferrogrão espera 2029.</w:t>
      </w:r>
    </w:p>
    <w:p>
      <w:pPr>
        <w:pStyle w:val="ListBullet"/>
        <w:spacing w:after="60"/>
        <w:ind w:left="567"/>
      </w:pPr>
      <w:r>
        <w:rPr>
          <w:rFonts w:ascii="Liberation Serif" w:hAnsi="Liberation Serif" w:eastAsia="Liberation Serif"/>
          <w:b w:val="0"/>
          <w:i w:val="0"/>
          <w:color w:val="1C242C"/>
          <w:sz w:val="22"/>
        </w:rPr>
        <w:t>Ambientalismo de veto prévio: não haverá proibição presidencial de novo óleo nem abandono automático do nuclear.</w:t>
      </w:r>
    </w:p>
    <w:p>
      <w:pPr>
        <w:pStyle w:val="ListBullet"/>
        <w:spacing w:after="60"/>
        <w:ind w:left="567"/>
      </w:pPr>
      <w:r>
        <w:rPr>
          <w:rFonts w:ascii="Liberation Serif" w:hAnsi="Liberation Serif" w:eastAsia="Liberation Serif"/>
          <w:b w:val="0"/>
          <w:i w:val="0"/>
          <w:color w:val="1C242C"/>
          <w:sz w:val="22"/>
        </w:rPr>
        <w:t>Centrais sindicais: não há jornada de quatro dias por lei, não volta o imposto sindical, e o mínimo pode perder ganho real num ano de meta estourada.</w:t>
      </w:r>
    </w:p>
    <w:p>
      <w:pPr>
        <w:pStyle w:val="ListBullet"/>
        <w:spacing w:after="60"/>
        <w:ind w:left="567"/>
      </w:pPr>
      <w:r>
        <w:rPr>
          <w:rFonts w:ascii="Liberation Serif" w:hAnsi="Liberation Serif" w:eastAsia="Liberation Serif"/>
          <w:b w:val="0"/>
          <w:i w:val="0"/>
          <w:color w:val="1C242C"/>
          <w:sz w:val="22"/>
        </w:rPr>
        <w:t>Campo da segurança máxima: não há porte ampliado, não há maioridade geral aos 16 no presídio adulto, e a câmera corta repasse.</w:t>
      </w:r>
    </w:p>
    <w:p>
      <w:pPr>
        <w:pStyle w:val="ListBullet"/>
        <w:spacing w:after="60"/>
        <w:ind w:left="567"/>
      </w:pPr>
      <w:r>
        <w:rPr>
          <w:rFonts w:ascii="Liberation Serif" w:hAnsi="Liberation Serif" w:eastAsia="Liberation Serif"/>
          <w:b w:val="0"/>
          <w:i w:val="0"/>
          <w:color w:val="1C242C"/>
          <w:sz w:val="22"/>
        </w:rPr>
        <w:t>Campo da segurança mínima: a emenda dos 16 anos existe, e a cannabis não vem acompanhada de legalização de cocaína e crack.</w:t>
      </w:r>
    </w:p>
    <w:p>
      <w:pPr>
        <w:pStyle w:val="ListBullet"/>
        <w:spacing w:after="60"/>
        <w:ind w:left="567"/>
      </w:pPr>
      <w:r>
        <w:rPr>
          <w:rFonts w:ascii="Liberation Serif" w:hAnsi="Liberation Serif" w:eastAsia="Liberation Serif"/>
          <w:b w:val="0"/>
          <w:i w:val="0"/>
          <w:color w:val="1C242C"/>
          <w:sz w:val="22"/>
        </w:rPr>
        <w:t>Servidor e militar: reposição baixa no apoio e contribuição maior para quem entrar na carreira militar depois da lei.</w:t>
      </w:r>
    </w:p>
    <w:p>
      <w:pPr>
        <w:pStyle w:val="ListBullet"/>
        <w:spacing w:after="60"/>
        <w:ind w:left="567"/>
      </w:pPr>
      <w:r>
        <w:rPr>
          <w:rFonts w:ascii="Liberation Serif" w:hAnsi="Liberation Serif" w:eastAsia="Liberation Serif"/>
          <w:b w:val="0"/>
          <w:i w:val="0"/>
          <w:color w:val="1C242C"/>
          <w:sz w:val="22"/>
        </w:rPr>
        <w:t>Quem quer imposto sobre fortuna e quem quer carga em queda livre: os dois perdem. A carga muda de lugar e não passa de 32,5% do PIB como teto operacional.</w:t>
      </w:r>
    </w:p>
    <w:p>
      <w:pPr>
        <w:pStyle w:val="Heading2"/>
      </w:pPr>
      <w:r>
        <w:t>Promessas mais difíceis e efeitos colaterais</w:t>
      </w:r>
    </w:p>
    <w:p>
      <w:pPr>
        <w:spacing w:after="160" w:line="269" w:lineRule="auto"/>
      </w:pPr>
      <w:r>
        <w:rPr>
          <w:rFonts w:ascii="Liberation Serif" w:hAnsi="Liberation Serif" w:eastAsia="Liberation Serif"/>
          <w:b w:val="0"/>
          <w:i w:val="0"/>
          <w:color w:val="1C242C"/>
          <w:sz w:val="22"/>
        </w:rPr>
        <w:t>As mais difíceis são o primário de 0,5% do PIB, a aprovação inteira da revisão de renúncias, a cannabis licenciada, a queda do feminicídio — porque o crime ocorre dentro de casa e a polícia é estadual — e a conclusão de Angra 3 dentro do teto. Efeitos negativos possíveis: ajuste que segure pobreza se alguém violar a proteção do Bolsa Família e do BPC; repressão que aumente morte policial antes de reduzir homicídio; auxílio-aluguel que encareça aluguel no piloto; depreciação acelerada de mineral crítico que vire renúncia capturada se a trava falhar. Cada um tem cláusula de morte ou de escala. Cláusula não é certeza de uso. Governo também descumpre a própria cláusula, e esse será o ponto justo de ataque.</w:t>
      </w:r>
    </w:p>
    <w:p>
      <w:pPr>
        <w:pStyle w:val="Heading2"/>
      </w:pPr>
      <w:r>
        <w:t>Três críticas de um adversário honesto</w:t>
      </w:r>
    </w:p>
    <w:p>
      <w:pPr>
        <w:spacing w:after="160" w:line="269" w:lineRule="auto"/>
      </w:pPr>
      <w:r>
        <w:rPr>
          <w:rFonts w:ascii="Liberation Serif" w:hAnsi="Liberation Serif" w:eastAsia="Liberation Serif"/>
          <w:b w:val="0"/>
          <w:i w:val="0"/>
          <w:color w:val="1C242C"/>
          <w:sz w:val="22"/>
        </w:rPr>
        <w:t>Primeira: «você chama de responsabilidade fiscal um superávit que não estabiliza a dívida com este juro. É timidez com aparência de coragem.» Resposta: a crítica procede no número. O programa não tem voto nem legitimidade para um primário de 2% ou 3% do PIB em quatro anos sem uma recessão política que derruba a regra inteira. Prefere 0,5% crível, que baixe o prêmio, a 2% de papel. Se o prêmio não cair até 2029, a crítica deixa de ser teórica e Elias deverá propor, ainda no mandato, um passo adicional de despesa corrente — não de imposto novo — ou admitir que a âncora foi curta.</w:t>
      </w:r>
    </w:p>
    <w:p>
      <w:pPr>
        <w:spacing w:after="160" w:line="269" w:lineRule="auto"/>
      </w:pPr>
      <w:r>
        <w:rPr>
          <w:rFonts w:ascii="Liberation Serif" w:hAnsi="Liberation Serif" w:eastAsia="Liberation Serif"/>
          <w:b w:val="0"/>
          <w:i w:val="0"/>
          <w:color w:val="1C242C"/>
          <w:sz w:val="22"/>
        </w:rPr>
        <w:t>Segunda: «sua segurança não escolhe. Baixa a maioridade num canto e libera cannabis no outro, e a facção continua porque você não faz nem guerra às drogas nem legalização ampla.» Resposta: a facção vive de cocaína, arma, presídio e fronteira, não do baseado do adulto. Misturar tudo numa guerra só enche cadeia de usuário e não separa comando. A crítica acerta ao dizer que o resultado depende de governador e de inteligência, que o presidente não decreta. Por isso a probabilidade da promessa 25 não passa de 45%.</w:t>
      </w:r>
    </w:p>
    <w:p>
      <w:pPr>
        <w:spacing w:after="160" w:line="269" w:lineRule="auto"/>
      </w:pPr>
      <w:r>
        <w:rPr>
          <w:rFonts w:ascii="Liberation Serif" w:hAnsi="Liberation Serif" w:eastAsia="Liberation Serif"/>
          <w:b w:val="0"/>
          <w:i w:val="0"/>
          <w:color w:val="1C242C"/>
          <w:sz w:val="22"/>
        </w:rPr>
        <w:t>Terceira: «desenvolvimentismo de regras é nome de quem não decide: não vende a Petrobras, não a transforma em ministério, não se alinha, não rompe com o agro, não faz reforma agrária clássica.» Resposta: decidir não é escolher o extremo que cabe em camiseta. Está decidido o núcleo que fica, o ativo que se concede, o Ibama sem telefone, a terra indígena sem mina, a moeda do Brics recusada, a reeleição recusada, o BPC preservado, a jornada de quatro dias recusada. Quem não vir decisão aí está pedindo identidade, não governo. Identidade o programa também tem; só não aceita que ela substitua o instrumento.</w:t>
      </w:r>
    </w:p>
    <w:p>
      <w:pPr>
        <w:pStyle w:val="Heading2"/>
      </w:pPr>
      <w:r>
        <w:t>Evidência que faria abandonar uma política, e o que é fracasso</w:t>
      </w:r>
    </w:p>
    <w:p>
      <w:pPr>
        <w:spacing w:after="160" w:line="269" w:lineRule="auto"/>
      </w:pPr>
      <w:r>
        <w:rPr>
          <w:rFonts w:ascii="Liberation Serif" w:hAnsi="Liberation Serif" w:eastAsia="Liberation Serif"/>
          <w:b w:val="0"/>
          <w:i w:val="0"/>
          <w:color w:val="1C242C"/>
          <w:sz w:val="22"/>
        </w:rPr>
        <w:t>Além das três cláusulas do volume 01: se a câmera corporal vier acompanhada de alta consistente de homicídio e de queda da atividade policial medida em flagrante — não em morte —, o desenho do fundo será refeito, sem abandonar a filmagem. Se a avaliação censitária do 2º ano produzir fraude de rede em massa, troca-se o método de aplicação, não a ideia de medir. Se o comitê de investimento virar barreira para todo capital estrangeiro, a lista será encolhida por lei.</w:t>
      </w:r>
    </w:p>
    <w:p>
      <w:pPr>
        <w:spacing w:after="160" w:line="269" w:lineRule="auto"/>
      </w:pPr>
      <w:r>
        <w:rPr>
          <w:rFonts w:ascii="Liberation Serif" w:hAnsi="Liberation Serif" w:eastAsia="Liberation Serif"/>
          <w:b w:val="0"/>
          <w:i w:val="0"/>
          <w:color w:val="1C242C"/>
          <w:sz w:val="22"/>
        </w:rPr>
        <w:t>O mandato será fracasso se, em 2030, a dívida bruta estiver mais de 8 pontos do PIB acima do nível de outubro de 2026 e, ao mesmo tempo, a leitura do 2º ano e a elucidação de homicídio não tiverem melhorado. Será fracasso imediato, qualquer que seja o indicador, se o governo violar eleição, torturar, esconder morte policial, capturar o Banco Central ou recusar saída no dia em que perder. Sucesso parcial é o desfecho mais provável: alguns pilotos entregues, emendas caídas, floresta ainda em queda, escola ainda insuficiente, contas menos piores do que o herdado e nenhuma mentira de que o país foi refeito. Probabilidade subjetiva desse sucesso parcial: cerca de 50%. De sucesso amplo, no cenário otimista do volume 09: não mais que 25%.</w:t>
      </w:r>
    </w:p>
    <w:p>
      <w:pPr>
        <w:pStyle w:val="Heading1"/>
      </w:pPr>
      <w:r>
        <w:t>3. Discurso de lançamento</w:t>
      </w:r>
    </w:p>
    <w:p>
      <w:pPr>
        <w:spacing w:after="160" w:line="269" w:lineRule="auto"/>
      </w:pPr>
      <w:r>
        <w:rPr>
          <w:rFonts w:ascii="Liberation Serif" w:hAnsi="Liberation Serif" w:eastAsia="Liberation Serif"/>
          <w:b w:val="0"/>
          <w:i/>
          <w:color w:val="1C242C"/>
          <w:sz w:val="22"/>
        </w:rPr>
        <w:t>Duração visada: três minutos. Linguagem de comício curto, não de relatório. O texto é ficcional e não descreve fato verdadeiro da vida do orador.</w:t>
      </w:r>
    </w:p>
    <w:p>
      <w:pPr>
        <w:spacing w:after="160" w:line="269" w:lineRule="auto"/>
      </w:pPr>
      <w:r>
        <w:rPr>
          <w:rFonts w:ascii="Liberation Serif" w:hAnsi="Liberation Serif" w:eastAsia="Liberation Serif"/>
          <w:b w:val="0"/>
          <w:i w:val="0"/>
          <w:color w:val="1C242C"/>
          <w:sz w:val="22"/>
        </w:rPr>
        <w:t>Boa noite. Eu sou Elias Monteiro Viana, de Santarém, e esta candidatura é uma simulação — não tem registro, não pede voto real, não vem com pesquisa no bolso. O que ela tem é uma escolha. O Brasil não está no chão. Tem gente trabalhando, inflação que já foi pior, floresta que caiu menos, desemprego baixo. E não está no trilho. A dívida sobe, o juro come o futuro, a criança atravessa a escola sem calcular, a mulher morre em casa em número recorde, e o investimento não chega para o porto, o rio e o esgoto.</w:t>
      </w:r>
    </w:p>
    <w:p>
      <w:pPr>
        <w:spacing w:after="160" w:line="269" w:lineRule="auto"/>
      </w:pPr>
      <w:r>
        <w:rPr>
          <w:rFonts w:ascii="Liberation Serif" w:hAnsi="Liberation Serif" w:eastAsia="Liberation Serif"/>
          <w:b w:val="0"/>
          <w:i w:val="0"/>
          <w:color w:val="1C242C"/>
          <w:sz w:val="22"/>
        </w:rPr>
        <w:t>Não vou prometer um país novo em quatro anos. Vou prometer regra. Despesa permanente só com fonte. Banco Central sem telefone. Obra que termina ou que eu mesmo arquiva, com o papel na mesa. Polícia que filma e que investiga, não que comemora corpo. Escola medida pela leitura no segundo ano, não pela fita de prédio. Floresta com satélite e produtor legal com cadastro; terra indígena sem mineração; licença ambiental sem ordem do palácio.</w:t>
      </w:r>
    </w:p>
    <w:p>
      <w:pPr>
        <w:spacing w:after="160" w:line="269" w:lineRule="auto"/>
      </w:pPr>
      <w:r>
        <w:rPr>
          <w:rFonts w:ascii="Liberation Serif" w:hAnsi="Liberation Serif" w:eastAsia="Liberation Serif"/>
          <w:b w:val="0"/>
          <w:i w:val="0"/>
          <w:color w:val="1C242C"/>
          <w:sz w:val="22"/>
        </w:rPr>
        <w:t>Vão dizer que é pouco. Que falta grito, que falta inimigo, que falta uma jornada milagrosa e um imposto com nome de justiça. Eu escolhi outro caminho de propósito. O SUS fica. O BPC fica. A Petrobras fica pública e com teto de responsabilidade. Os Correios não serão vendidos neste mandato. A cannabis do adulto sai da cadeia e o traficante de facção não sai da mira. A maioridade, se o Congresso topar, desce só para crime hediondo, em casa separada — e a minha vice, Lúcia Okamoto, não precisa fingir entusiasmo para subir neste palanque. Eu também não vou me recandidatar. Quem precisa de oito anos para fazer o básico já começou errado.</w:t>
      </w:r>
    </w:p>
    <w:p>
      <w:pPr>
        <w:spacing w:after="160" w:line="269" w:lineRule="auto"/>
      </w:pPr>
      <w:r>
        <w:rPr>
          <w:rFonts w:ascii="Liberation Serif" w:hAnsi="Liberation Serif" w:eastAsia="Liberation Serif"/>
          <w:b w:val="0"/>
          <w:i w:val="0"/>
          <w:color w:val="1C242C"/>
          <w:sz w:val="22"/>
        </w:rPr>
        <w:t>O Brasil no trilho não é um verso. É porto, é sala de aula, é conta que fecha, é fronteira onde o Estado chega antes da facção. Se isso parecer seco demais para uma campanha, melhor. Seco é o papel em que a obra cabe. Obrigado.</w:t>
      </w:r>
    </w:p>
    <w:p>
      <w:pPr>
        <w:pStyle w:val="Heading1"/>
      </w:pPr>
      <w:r>
        <w:t>4. Discurso de debate</w:t>
      </w:r>
    </w:p>
    <w:p>
      <w:pPr>
        <w:spacing w:after="160" w:line="269" w:lineRule="auto"/>
      </w:pPr>
      <w:r>
        <w:rPr>
          <w:rFonts w:ascii="Liberation Serif" w:hAnsi="Liberation Serif" w:eastAsia="Liberation Serif"/>
          <w:b w:val="0"/>
          <w:i/>
          <w:color w:val="1C242C"/>
          <w:sz w:val="22"/>
        </w:rPr>
        <w:t>Duração visada: dois minutos.</w:t>
      </w:r>
    </w:p>
    <w:p>
      <w:pPr>
        <w:spacing w:after="160" w:line="269" w:lineRule="auto"/>
      </w:pPr>
      <w:r>
        <w:rPr>
          <w:rFonts w:ascii="Liberation Serif" w:hAnsi="Liberation Serif" w:eastAsia="Liberation Serif"/>
          <w:b w:val="0"/>
          <w:i w:val="0"/>
          <w:color w:val="1C242C"/>
          <w:sz w:val="22"/>
        </w:rPr>
        <w:t>Três prioridades, e a ordem importa. Primeiro, a conta: sem superávit primário a caminho e sem revisão das renúncias, o resto é discurso financiado por juro. Segundo, a leitura: criança alfabetizada no segundo ano, medida uma por uma, com professor onde a escola está abaixo do corte. Terceiro, a vida: feminicídio, homicídio e morte policial na mesma tabela, dinheiro federal só para quem separa facção e liga a câmera.</w:t>
      </w:r>
    </w:p>
    <w:p>
      <w:pPr>
        <w:spacing w:after="160" w:line="269" w:lineRule="auto"/>
      </w:pPr>
      <w:r>
        <w:rPr>
          <w:rFonts w:ascii="Liberation Serif" w:hAnsi="Liberation Serif" w:eastAsia="Liberation Serif"/>
          <w:b w:val="0"/>
          <w:i w:val="0"/>
          <w:color w:val="1C242C"/>
          <w:sz w:val="22"/>
        </w:rPr>
        <w:t>O diferencial não é um lado da briga pronta. É o que eu recuso. Recuso moeda comum de bloco, recuso voto impresso, recuso jornada de quatro dias por lei nacional, recuso vender o SUS, recuso minerar terra indígena, recuso telefonar para o Ibama, recuso me recandidatar. Quem quiser uma dessas coisas tem candidato melhor do que eu. Quem quiser porto, regra e escola vai ter de engolir um programa que não cabe numa camiseta e que admite, aqui, que a dívida pode não cair no meu mandato se o juro não colaborar. Eu prefiro perder o debate neste ponto a ganhar com número falso.</w:t>
      </w:r>
    </w:p>
    <w:p>
      <w:pPr>
        <w:pStyle w:val="Heading1"/>
      </w:pPr>
      <w:r>
        <w:t>5. Entrevista</w:t>
      </w:r>
    </w:p>
    <w:p>
      <w:pPr>
        <w:spacing w:after="160" w:line="269" w:lineRule="auto"/>
      </w:pPr>
      <w:r>
        <w:rPr>
          <w:rFonts w:ascii="Liberation Serif" w:hAnsi="Liberation Serif" w:eastAsia="Liberation Serif"/>
          <w:b w:val="0"/>
          <w:i/>
          <w:color w:val="1C242C"/>
          <w:sz w:val="22"/>
        </w:rPr>
        <w:t>Pergunta 1. O senhor é fiscalista num país pobre. Vai tirar o Bolsa Família?</w:t>
      </w:r>
    </w:p>
    <w:p>
      <w:pPr>
        <w:spacing w:after="160" w:line="269" w:lineRule="auto"/>
      </w:pPr>
      <w:r>
        <w:rPr>
          <w:rFonts w:ascii="Liberation Serif" w:hAnsi="Liberation Serif" w:eastAsia="Liberation Serif"/>
          <w:b w:val="0"/>
          <w:i w:val="0"/>
          <w:color w:val="1C242C"/>
          <w:sz w:val="22"/>
        </w:rPr>
        <w:t>Não. O valor real fica. Sem o benefício, a extrema pobreza de 2024 teria sido 10%, não 3,5%, pelo IBGE. O que eu tiro é renúncia sem avaliação e ganho real automático do mínimo quando a meta estourar. Pobre não é variável de ajuste. Favor fiscal é.</w:t>
      </w:r>
    </w:p>
    <w:p>
      <w:pPr>
        <w:spacing w:after="160" w:line="269" w:lineRule="auto"/>
      </w:pPr>
      <w:r>
        <w:rPr>
          <w:rFonts w:ascii="Liberation Serif" w:hAnsi="Liberation Serif" w:eastAsia="Liberation Serif"/>
          <w:b w:val="0"/>
          <w:i/>
          <w:color w:val="1C242C"/>
          <w:sz w:val="22"/>
        </w:rPr>
        <w:t>Pergunta 2. De onde sai o dinheiro, se a carga não sobe?</w:t>
      </w:r>
    </w:p>
    <w:p>
      <w:pPr>
        <w:spacing w:after="160" w:line="269" w:lineRule="auto"/>
      </w:pPr>
      <w:r>
        <w:rPr>
          <w:rFonts w:ascii="Liberation Serif" w:hAnsi="Liberation Serif" w:eastAsia="Liberation Serif"/>
          <w:b w:val="0"/>
          <w:i w:val="0"/>
          <w:color w:val="1C242C"/>
          <w:sz w:val="22"/>
        </w:rPr>
        <w:t>De 0,4 ponto do PIB em renúncia, se o Congresso deixar, e de custeio que não é prioridade. Se não deixar, a escola nova, o fundo de segurança e o saneamento subsidiado não vão à escala cheia. Eu não financio promessa com dívida e chamo de investimento.</w:t>
      </w:r>
    </w:p>
    <w:p>
      <w:pPr>
        <w:spacing w:after="160" w:line="269" w:lineRule="auto"/>
      </w:pPr>
      <w:r>
        <w:rPr>
          <w:rFonts w:ascii="Liberation Serif" w:hAnsi="Liberation Serif" w:eastAsia="Liberation Serif"/>
          <w:b w:val="0"/>
          <w:i/>
          <w:color w:val="1C242C"/>
          <w:sz w:val="22"/>
        </w:rPr>
        <w:t>Pergunta 3. O senhor já ocupou cargo público de verdade?</w:t>
      </w:r>
    </w:p>
    <w:p>
      <w:pPr>
        <w:spacing w:after="160" w:line="269" w:lineRule="auto"/>
      </w:pPr>
      <w:r>
        <w:rPr>
          <w:rFonts w:ascii="Liberation Serif" w:hAnsi="Liberation Serif" w:eastAsia="Liberation Serif"/>
          <w:b w:val="0"/>
          <w:i w:val="0"/>
          <w:color w:val="1C242C"/>
          <w:sz w:val="22"/>
        </w:rPr>
        <w:t>Não. A secretaria municipal e a estadual que aparecem na biografia são inventadas para a simulação, e o documento diz isso. Julguem o plano. Quem usar essa biografia como currículo real está fraudando o experimento, e não serei eu.</w:t>
      </w:r>
    </w:p>
    <w:p>
      <w:pPr>
        <w:spacing w:after="160" w:line="269" w:lineRule="auto"/>
      </w:pPr>
      <w:r>
        <w:rPr>
          <w:rFonts w:ascii="Liberation Serif" w:hAnsi="Liberation Serif" w:eastAsia="Liberation Serif"/>
          <w:b w:val="0"/>
          <w:i/>
          <w:color w:val="1C242C"/>
          <w:sz w:val="22"/>
        </w:rPr>
        <w:t>Pergunta 4. Cannabis e maioridade no mesmo plano não é contradição?</w:t>
      </w:r>
    </w:p>
    <w:p>
      <w:pPr>
        <w:spacing w:after="160" w:line="269" w:lineRule="auto"/>
      </w:pPr>
      <w:r>
        <w:rPr>
          <w:rFonts w:ascii="Liberation Serif" w:hAnsi="Liberation Serif" w:eastAsia="Liberation Serif"/>
          <w:b w:val="0"/>
          <w:i w:val="0"/>
          <w:color w:val="1C242C"/>
          <w:sz w:val="22"/>
        </w:rPr>
        <w:t>Não, se você separar usuário adulto de comando de facção, e separar latrocínio de ato infracional comum. É contradição se você precisa de uma frase só. Eu não preciso.</w:t>
      </w:r>
    </w:p>
    <w:p>
      <w:pPr>
        <w:spacing w:after="160" w:line="269" w:lineRule="auto"/>
      </w:pPr>
      <w:r>
        <w:rPr>
          <w:rFonts w:ascii="Liberation Serif" w:hAnsi="Liberation Serif" w:eastAsia="Liberation Serif"/>
          <w:b w:val="0"/>
          <w:i/>
          <w:color w:val="1C242C"/>
          <w:sz w:val="22"/>
        </w:rPr>
        <w:t>Pergunta 5. Por que não mandar arma à Ucrânia?</w:t>
      </w:r>
    </w:p>
    <w:p>
      <w:pPr>
        <w:spacing w:after="160" w:line="269" w:lineRule="auto"/>
      </w:pPr>
      <w:r>
        <w:rPr>
          <w:rFonts w:ascii="Liberation Serif" w:hAnsi="Liberation Serif" w:eastAsia="Liberation Serif"/>
          <w:b w:val="0"/>
          <w:i w:val="0"/>
          <w:color w:val="1C242C"/>
          <w:sz w:val="22"/>
        </w:rPr>
        <w:t>Porque o Brasil condena a invasão e não vira parte. Arma fecha a porta de qualquer conversa e não recupera fronteira. Reconhecer anexação, porém, também não será feito. As duas coisas cabem juntas.</w:t>
      </w:r>
    </w:p>
    <w:p>
      <w:pPr>
        <w:spacing w:after="160" w:line="269" w:lineRule="auto"/>
      </w:pPr>
      <w:r>
        <w:rPr>
          <w:rFonts w:ascii="Liberation Serif" w:hAnsi="Liberation Serif" w:eastAsia="Liberation Serif"/>
          <w:b w:val="0"/>
          <w:i/>
          <w:color w:val="1C242C"/>
          <w:sz w:val="22"/>
        </w:rPr>
        <w:t>Pergunta 6. Gaza. De que lado o senhor está?</w:t>
      </w:r>
    </w:p>
    <w:p>
      <w:pPr>
        <w:spacing w:after="160" w:line="269" w:lineRule="auto"/>
      </w:pPr>
      <w:r>
        <w:rPr>
          <w:rFonts w:ascii="Liberation Serif" w:hAnsi="Liberation Serif" w:eastAsia="Liberation Serif"/>
          <w:b w:val="0"/>
          <w:i w:val="0"/>
          <w:color w:val="1C242C"/>
          <w:sz w:val="22"/>
        </w:rPr>
        <w:t>Do lado do civil. Israel não será negado como Estado. Hamas não será tratado como governo. Assentamento que mata a solução de dois Estados será criticado. Criança morta depois do cessar-fogo não vira detalhe porque a política é complicada. O Brasil não manda tropa e não faz sanção de vitrine.</w:t>
      </w:r>
    </w:p>
    <w:p>
      <w:pPr>
        <w:spacing w:after="160" w:line="269" w:lineRule="auto"/>
      </w:pPr>
      <w:r>
        <w:rPr>
          <w:rFonts w:ascii="Liberation Serif" w:hAnsi="Liberation Serif" w:eastAsia="Liberation Serif"/>
          <w:b w:val="0"/>
          <w:i/>
          <w:color w:val="1C242C"/>
          <w:sz w:val="22"/>
        </w:rPr>
        <w:t>Pergunta 7. O senhor vai interferir no Banco Central?</w:t>
      </w:r>
    </w:p>
    <w:p>
      <w:pPr>
        <w:spacing w:after="160" w:line="269" w:lineRule="auto"/>
      </w:pPr>
      <w:r>
        <w:rPr>
          <w:rFonts w:ascii="Liberation Serif" w:hAnsi="Liberation Serif" w:eastAsia="Liberation Serif"/>
          <w:b w:val="0"/>
          <w:i w:val="0"/>
          <w:color w:val="1C242C"/>
          <w:sz w:val="22"/>
        </w:rPr>
        <w:t>Não. A Selic de 13,75% dói e ainda assim não é assunto de live. Se a Fazenda quiser juro menor, que entregue primário crível. Telefonema não é política monetária.</w:t>
      </w:r>
    </w:p>
    <w:p>
      <w:pPr>
        <w:spacing w:after="160" w:line="269" w:lineRule="auto"/>
      </w:pPr>
      <w:r>
        <w:rPr>
          <w:rFonts w:ascii="Liberation Serif" w:hAnsi="Liberation Serif" w:eastAsia="Liberation Serif"/>
          <w:b w:val="0"/>
          <w:i/>
          <w:color w:val="1C242C"/>
          <w:sz w:val="22"/>
        </w:rPr>
        <w:t>Pergunta 8. Corrupção. Qual é o primeiro nome que o senhor entrega?</w:t>
      </w:r>
    </w:p>
    <w:p>
      <w:pPr>
        <w:spacing w:after="160" w:line="269" w:lineRule="auto"/>
      </w:pPr>
      <w:r>
        <w:rPr>
          <w:rFonts w:ascii="Liberation Serif" w:hAnsi="Liberation Serif" w:eastAsia="Liberation Serif"/>
          <w:b w:val="0"/>
          <w:i w:val="0"/>
          <w:color w:val="1C242C"/>
          <w:sz w:val="22"/>
        </w:rPr>
        <w:t>Não tenho nome, e não vou inventar delação para a entrevista. Tenho regra: CGU sem licença da Casa Civil, reunião com interessado em licitação tornada pública, ministro que usar doação para cargo sai antes da sentença. Quem prometer lista de culpados na estreia já escolheu o espetáculo.</w:t>
      </w:r>
    </w:p>
    <w:p>
      <w:pPr>
        <w:spacing w:after="160" w:line="269" w:lineRule="auto"/>
      </w:pPr>
      <w:r>
        <w:rPr>
          <w:rFonts w:ascii="Liberation Serif" w:hAnsi="Liberation Serif" w:eastAsia="Liberation Serif"/>
          <w:b w:val="0"/>
          <w:i/>
          <w:color w:val="1C242C"/>
          <w:sz w:val="22"/>
        </w:rPr>
        <w:t>Pergunta 9. Por que a Petrobras fica, se o senhor diz querer mercado?</w:t>
      </w:r>
    </w:p>
    <w:p>
      <w:pPr>
        <w:spacing w:after="160" w:line="269" w:lineRule="auto"/>
      </w:pPr>
      <w:r>
        <w:rPr>
          <w:rFonts w:ascii="Liberation Serif" w:hAnsi="Liberation Serif" w:eastAsia="Liberation Serif"/>
          <w:b w:val="0"/>
          <w:i w:val="0"/>
          <w:color w:val="1C242C"/>
          <w:sz w:val="22"/>
        </w:rPr>
        <w:t>Porque energia e pré-sal não são uma fábrica de sapato, e porque vender por identidade já produziu mais slogan do que produtividade. Fica com governança, sem preço decretado para sempre e sem investimento ordenado por comício. O que não é núcleo pode ser concedido. Eu disse qual é o núcleo.</w:t>
      </w:r>
    </w:p>
    <w:p>
      <w:pPr>
        <w:spacing w:after="160" w:line="269" w:lineRule="auto"/>
      </w:pPr>
      <w:r>
        <w:rPr>
          <w:rFonts w:ascii="Liberation Serif" w:hAnsi="Liberation Serif" w:eastAsia="Liberation Serif"/>
          <w:b w:val="0"/>
          <w:i/>
          <w:color w:val="1C242C"/>
          <w:sz w:val="22"/>
        </w:rPr>
        <w:t>Pergunta 10. Com 8% do Congresso, o que o senhor faz na segunda-feira?</w:t>
      </w:r>
    </w:p>
    <w:p>
      <w:pPr>
        <w:spacing w:after="160" w:line="269" w:lineRule="auto"/>
      </w:pPr>
      <w:r>
        <w:rPr>
          <w:rFonts w:ascii="Liberation Serif" w:hAnsi="Liberation Serif" w:eastAsia="Liberation Serif"/>
          <w:b w:val="0"/>
          <w:i w:val="0"/>
          <w:color w:val="1C242C"/>
          <w:sz w:val="22"/>
        </w:rPr>
        <w:t>Publico a lista de renúncias, o decreto de licença, a instrução ao Itamaraty e o veto que eu já sei que usarei. Mando as emendas sabendo que podem morrer. Não negocio anistia nem urna de papel. Se na segunda-feira eu só tiver a minoria, ainda terei o Diário Oficial. É pouco. É o que a Constituição dá. Eu não vou fingir que dá mais.</w:t>
      </w:r>
    </w:p>
    <w:p>
      <w:pPr>
        <w:pStyle w:val="Heading1"/>
      </w:pPr>
      <w:r>
        <w:t>6. Carta aberta à população brasileira</w:t>
      </w:r>
    </w:p>
    <w:p>
      <w:pPr>
        <w:spacing w:after="160" w:line="269" w:lineRule="auto"/>
      </w:pPr>
      <w:r>
        <w:rPr>
          <w:rFonts w:ascii="Liberation Serif" w:hAnsi="Liberation Serif" w:eastAsia="Liberation Serif"/>
          <w:b w:val="0"/>
          <w:i/>
          <w:color w:val="1C242C"/>
          <w:sz w:val="22"/>
        </w:rPr>
        <w:t>Esta carta tem menos de quinhentas palavras e permanece, como tudo o mais, dentro da ficção.</w:t>
      </w:r>
    </w:p>
    <w:p>
      <w:pPr>
        <w:spacing w:after="160" w:line="269" w:lineRule="auto"/>
      </w:pPr>
      <w:r>
        <w:rPr>
          <w:rFonts w:ascii="Liberation Serif" w:hAnsi="Liberation Serif" w:eastAsia="Liberation Serif"/>
          <w:b w:val="0"/>
          <w:i w:val="0"/>
          <w:color w:val="1C242C"/>
          <w:sz w:val="22"/>
        </w:rPr>
        <w:t>Eu não venho dizer que o país que vocês sustentam está falido, nem que está pronto. Venho dizer que ele está cansado de promessa que não cabe na conta e de briga que não cabe na escola. O trabalho de quem paga imposto, de quem espera cirurgia, de quem cruza rua insegura e de quem planta com regra merece um governo que escolha.</w:t>
      </w:r>
    </w:p>
    <w:p>
      <w:pPr>
        <w:spacing w:after="160" w:line="269" w:lineRule="auto"/>
      </w:pPr>
      <w:r>
        <w:rPr>
          <w:rFonts w:ascii="Liberation Serif" w:hAnsi="Liberation Serif" w:eastAsia="Liberation Serif"/>
          <w:b w:val="0"/>
          <w:i w:val="0"/>
          <w:color w:val="1C242C"/>
          <w:sz w:val="22"/>
        </w:rPr>
        <w:t>Eu escolho a regra antes do anúncio. Escolho o SUS público e a fila medida, não a fila como destino. Escolho alfabetizar e provar que alfabetizei. Escolho perseguir facção e filmar a polícia. Escolho floresta em pé com produtor legal de pé, e terra indígena sem mina. Escolho falar com a China e com os Estados Unidos sem pedir benção a nenhum dos dois, e sem achar que fertilizante ou chip apaga invasão e massacre.</w:t>
      </w:r>
    </w:p>
    <w:p>
      <w:pPr>
        <w:spacing w:after="160" w:line="269" w:lineRule="auto"/>
      </w:pPr>
      <w:r>
        <w:rPr>
          <w:rFonts w:ascii="Liberation Serif" w:hAnsi="Liberation Serif" w:eastAsia="Liberation Serif"/>
          <w:b w:val="0"/>
          <w:i w:val="0"/>
          <w:color w:val="1C242C"/>
          <w:sz w:val="22"/>
        </w:rPr>
        <w:t>Não vou me recandidatar. Não vou criar imposto-símbolo para parecer justo. Não vou encurtar a semana por lei para parecer moderno. Não vou armar o civil para parecer firme nem desarmar a investigação para parecer humano. A vice que está comigo, Lúcia Okamoto, não é enfeite de palanque: é o limite médico e ético dentro da chapa, e o país ganha quando esse limite aparece em público.</w:t>
      </w:r>
    </w:p>
    <w:p>
      <w:pPr>
        <w:spacing w:after="160" w:line="269" w:lineRule="auto"/>
      </w:pPr>
      <w:r>
        <w:rPr>
          <w:rFonts w:ascii="Liberation Serif" w:hAnsi="Liberation Serif" w:eastAsia="Liberation Serif"/>
          <w:b w:val="0"/>
          <w:i w:val="0"/>
          <w:color w:val="1C242C"/>
          <w:sz w:val="22"/>
        </w:rPr>
        <w:t>Se no fim de quatro anos a dívida ainda assustar, mas a criança ler, a licença tiver prazo, a obra abandonada tiver nome de quem a abandonou e a eleição estiver inteira, eu considerarei o esforço honesto. Se a dívida assustar e a escola e a segurança continuarem onde estão, teremos falhado, e eu não pedirei desconto por ter sido educado no discurso. O Brasil no trilho é uma frase curta para um trabalho longo. Eu a assino mesmo assim.</w:t>
      </w:r>
    </w:p>
    <w:p>
      <w:pPr>
        <w:spacing w:after="160" w:line="269" w:lineRule="auto"/>
      </w:pPr>
      <w:r>
        <w:rPr>
          <w:rFonts w:ascii="Liberation Serif" w:hAnsi="Liberation Serif" w:eastAsia="Liberation Serif"/>
          <w:b w:val="0"/>
          <w:i/>
          <w:color w:val="1C242C"/>
          <w:sz w:val="22"/>
        </w:rPr>
        <w:t>Elias Monteiro Viana, candidato fictício. Aliança do Trabalho e da Regra, partido fictício, sem registro no Tribunal Superior Eleitoral.</w:t>
      </w:r>
    </w:p>
    <w:p>
      <w:pPr>
        <w:pStyle w:val="Heading1"/>
      </w:pPr>
      <w:r>
        <w:t>7. Fontes usadas em todo o registro</w:t>
      </w:r>
    </w:p>
    <w:p>
      <w:pPr>
        <w:pStyle w:val="ListBullet"/>
        <w:spacing w:after="60"/>
        <w:ind w:left="567"/>
      </w:pPr>
      <w:r>
        <w:rPr>
          <w:rFonts w:ascii="Liberation Serif" w:hAnsi="Liberation Serif" w:eastAsia="Liberation Serif"/>
          <w:b w:val="0"/>
          <w:i w:val="0"/>
          <w:color w:val="1C242C"/>
          <w:sz w:val="22"/>
        </w:rPr>
        <w:t>IBGE. PIB de 2025: +2,3%, R$ 12,7 trilhões, per capita R$ 59.687,49, investimento 16,8% do PIB. Release de 3 de março de 2026.</w:t>
      </w:r>
    </w:p>
    <w:p>
      <w:pPr>
        <w:pStyle w:val="ListBullet"/>
        <w:spacing w:after="60"/>
        <w:ind w:left="567"/>
      </w:pPr>
      <w:r>
        <w:rPr>
          <w:rFonts w:ascii="Liberation Serif" w:hAnsi="Liberation Serif" w:eastAsia="Liberation Serif"/>
          <w:b w:val="0"/>
          <w:i w:val="0"/>
          <w:color w:val="1C242C"/>
          <w:sz w:val="22"/>
        </w:rPr>
        <w:t>IBGE. PNAD Contínua: desocupação de 5,3% no trimestre até agosto de 2026 (Agência Brasil, 13 out. 2026); informalidade de 37,5% e 38,5 milhões no trimestre nov/2025–jan/2026 (Agência Brasil, 5 mar. 2026); rendimentos de 2025 divulgados em maio de 2026.</w:t>
      </w:r>
    </w:p>
    <w:p>
      <w:pPr>
        <w:pStyle w:val="ListBullet"/>
        <w:spacing w:after="60"/>
        <w:ind w:left="567"/>
      </w:pPr>
      <w:r>
        <w:rPr>
          <w:rFonts w:ascii="Liberation Serif" w:hAnsi="Liberation Serif" w:eastAsia="Liberation Serif"/>
          <w:b w:val="0"/>
          <w:i w:val="0"/>
          <w:color w:val="1C242C"/>
          <w:sz w:val="22"/>
        </w:rPr>
        <w:t>IBGE. Síntese de Indicadores Sociais 2025, referência 2024: pobreza 23,1%, extrema pobreza 3,5%, Gini 0,504. Divulgação em 3 dez. 2025.</w:t>
      </w:r>
    </w:p>
    <w:p>
      <w:pPr>
        <w:pStyle w:val="ListBullet"/>
        <w:spacing w:after="60"/>
        <w:ind w:left="567"/>
      </w:pPr>
      <w:r>
        <w:rPr>
          <w:rFonts w:ascii="Liberation Serif" w:hAnsi="Liberation Serif" w:eastAsia="Liberation Serif"/>
          <w:b w:val="0"/>
          <w:i w:val="0"/>
          <w:color w:val="1C242C"/>
          <w:sz w:val="22"/>
        </w:rPr>
        <w:t>IBGE. População de 212,7 milhões em 2025 e saneamento dos domicílios, divulgação de abril de 2026.</w:t>
      </w:r>
    </w:p>
    <w:p>
      <w:pPr>
        <w:pStyle w:val="ListBullet"/>
        <w:spacing w:after="60"/>
        <w:ind w:left="567"/>
      </w:pPr>
      <w:r>
        <w:rPr>
          <w:rFonts w:ascii="Liberation Serif" w:hAnsi="Liberation Serif" w:eastAsia="Liberation Serif"/>
          <w:b w:val="0"/>
          <w:i w:val="0"/>
          <w:color w:val="1C242C"/>
          <w:sz w:val="22"/>
        </w:rPr>
        <w:t>Banco Central do Brasil. Selic meta de 13,75% desde 16 set. 2026. Boletim Focus, leituras de 13 a 19 out. 2026: IPCA de 2026 em 5,22%, PIB perto de 1,8%, Selic fim de 2026 em 13,25%.</w:t>
      </w:r>
    </w:p>
    <w:p>
      <w:pPr>
        <w:pStyle w:val="ListBullet"/>
        <w:spacing w:after="60"/>
        <w:ind w:left="567"/>
      </w:pPr>
      <w:r>
        <w:rPr>
          <w:rFonts w:ascii="Liberation Serif" w:hAnsi="Liberation Serif" w:eastAsia="Liberation Serif"/>
          <w:b w:val="0"/>
          <w:i w:val="0"/>
          <w:color w:val="1C242C"/>
          <w:sz w:val="22"/>
        </w:rPr>
        <w:t>FMI. Perspectivas da economia mundial, crescimento brasileiro de 2,2% em 2026, Agência Brasil, 13 out. 2026.</w:t>
      </w:r>
    </w:p>
    <w:p>
      <w:pPr>
        <w:pStyle w:val="ListBullet"/>
        <w:spacing w:after="60"/>
        <w:ind w:left="567"/>
      </w:pPr>
      <w:r>
        <w:rPr>
          <w:rFonts w:ascii="Liberation Serif" w:hAnsi="Liberation Serif" w:eastAsia="Liberation Serif"/>
          <w:b w:val="0"/>
          <w:i w:val="0"/>
          <w:color w:val="1C242C"/>
          <w:sz w:val="22"/>
        </w:rPr>
        <w:t>Ipea. Carta de Conjuntura de outubro de 2026: primário jan–set, dívida federal, revisão do PIB de 2026 para 2,0%.</w:t>
      </w:r>
    </w:p>
    <w:p>
      <w:pPr>
        <w:pStyle w:val="ListBullet"/>
        <w:spacing w:after="60"/>
        <w:ind w:left="567"/>
      </w:pPr>
      <w:r>
        <w:rPr>
          <w:rFonts w:ascii="Liberation Serif" w:hAnsi="Liberation Serif" w:eastAsia="Liberation Serif"/>
          <w:b w:val="0"/>
          <w:i w:val="0"/>
          <w:color w:val="1C242C"/>
          <w:sz w:val="22"/>
        </w:rPr>
        <w:t>Ministério da Fazenda, Prisma Fiscal, 15 out. 2026: déficit primário projetado de R$ 53 bilhões em 2026 e dívida bruta de 83,4% do PIB, 87% em 2027.</w:t>
      </w:r>
    </w:p>
    <w:p>
      <w:pPr>
        <w:pStyle w:val="ListBullet"/>
        <w:spacing w:after="60"/>
        <w:ind w:left="567"/>
      </w:pPr>
      <w:r>
        <w:rPr>
          <w:rFonts w:ascii="Liberation Serif" w:hAnsi="Liberation Serif" w:eastAsia="Liberation Serif"/>
          <w:b w:val="0"/>
          <w:i w:val="0"/>
          <w:color w:val="1C242C"/>
          <w:sz w:val="22"/>
        </w:rPr>
        <w:t>Tesouro Nacional. Carga de 32,40% do PIB em 2025; COFOG 2024; RREO de 2025 sobre saúde, educação e RGPS (déficit de R$ 320,9 bilhões).</w:t>
      </w:r>
    </w:p>
    <w:p>
      <w:pPr>
        <w:pStyle w:val="ListBullet"/>
        <w:spacing w:after="60"/>
        <w:ind w:left="567"/>
      </w:pPr>
      <w:r>
        <w:rPr>
          <w:rFonts w:ascii="Liberation Serif" w:hAnsi="Liberation Serif" w:eastAsia="Liberation Serif"/>
          <w:b w:val="0"/>
          <w:i w:val="0"/>
          <w:color w:val="1C242C"/>
          <w:sz w:val="22"/>
        </w:rPr>
        <w:t>MDIC. Balança comercial de 2025, cerca de US$ 68 bilhões, e resultado de janeiro a setembro de 2026, superávit de US$ 62,4 bilhões.</w:t>
      </w:r>
    </w:p>
    <w:p>
      <w:pPr>
        <w:pStyle w:val="ListBullet"/>
        <w:spacing w:after="60"/>
        <w:ind w:left="567"/>
      </w:pPr>
      <w:r>
        <w:rPr>
          <w:rFonts w:ascii="Liberation Serif" w:hAnsi="Liberation Serif" w:eastAsia="Liberation Serif"/>
          <w:b w:val="0"/>
          <w:i w:val="0"/>
          <w:color w:val="1C242C"/>
          <w:sz w:val="22"/>
        </w:rPr>
        <w:t>Fórum Brasileiro de Segurança Pública. 20º Anuário, dados de 2025, divulgação em 23 jul. 2026: 40.775 mortes violentas, taxa 19,1; 1.571 feminicídios.</w:t>
      </w:r>
    </w:p>
    <w:p>
      <w:pPr>
        <w:pStyle w:val="ListBullet"/>
        <w:spacing w:after="60"/>
        <w:ind w:left="567"/>
      </w:pPr>
      <w:r>
        <w:rPr>
          <w:rFonts w:ascii="Liberation Serif" w:hAnsi="Liberation Serif" w:eastAsia="Liberation Serif"/>
          <w:b w:val="0"/>
          <w:i w:val="0"/>
          <w:color w:val="1C242C"/>
          <w:sz w:val="22"/>
        </w:rPr>
        <w:t>INEP/MEC. Ideb 2025, agosto de 2026. PISA 2022, MEC, dezembro de 2023: matemática 379, leitura 410, ciências 403.</w:t>
      </w:r>
    </w:p>
    <w:p>
      <w:pPr>
        <w:pStyle w:val="ListBullet"/>
        <w:spacing w:after="60"/>
        <w:ind w:left="567"/>
      </w:pPr>
      <w:r>
        <w:rPr>
          <w:rFonts w:ascii="Liberation Serif" w:hAnsi="Liberation Serif" w:eastAsia="Liberation Serif"/>
          <w:b w:val="0"/>
          <w:i w:val="0"/>
          <w:color w:val="1C242C"/>
          <w:sz w:val="22"/>
        </w:rPr>
        <w:t>Inpe. Prodes, 16 out. 2026: Amazônia 3.335 km²; Cerrado 5.516,69 km².</w:t>
      </w:r>
    </w:p>
    <w:p>
      <w:pPr>
        <w:pStyle w:val="ListBullet"/>
        <w:spacing w:after="60"/>
        <w:ind w:left="567"/>
      </w:pPr>
      <w:r>
        <w:rPr>
          <w:rFonts w:ascii="Liberation Serif" w:hAnsi="Liberation Serif" w:eastAsia="Liberation Serif"/>
          <w:b w:val="0"/>
          <w:i w:val="0"/>
          <w:color w:val="1C242C"/>
          <w:sz w:val="22"/>
        </w:rPr>
        <w:t>Fundação João Pinheiro. Déficit habitacional de 2024: 5.773.983 domicílios.</w:t>
      </w:r>
    </w:p>
    <w:p>
      <w:pPr>
        <w:pStyle w:val="ListBullet"/>
        <w:spacing w:after="60"/>
        <w:ind w:left="567"/>
      </w:pPr>
      <w:r>
        <w:rPr>
          <w:rFonts w:ascii="Liberation Serif" w:hAnsi="Liberation Serif" w:eastAsia="Liberation Serif"/>
          <w:b w:val="0"/>
          <w:i w:val="0"/>
          <w:color w:val="1C242C"/>
          <w:sz w:val="22"/>
        </w:rPr>
        <w:t>Imprensa internacional de outubro de 2026 (Reuters e outros) sobre o impasse na Ucrânia e sobre o cessar-fogo de Gaza, usada como contexto da data-base.</w:t>
      </w:r>
    </w:p>
    <w:p>
      <w:pPr>
        <w:spacing w:after="160" w:line="269" w:lineRule="auto"/>
      </w:pPr>
      <w:r>
        <w:rPr>
          <w:rFonts w:ascii="Liberation Serif" w:hAnsi="Liberation Serif" w:eastAsia="Liberation Serif"/>
          <w:b w:val="0"/>
          <w:i w:val="0"/>
          <w:color w:val="1C242C"/>
          <w:sz w:val="22"/>
        </w:rPr>
        <w:t>Fim do registro de candidatura fictícia de Elias Monteiro Viana. Nenhum volume posterior deve alterar os números, a ficha física, a marca ou as vinte decisões sem dizer que se trata de revisão expressa. A simulação não declara vitória, não pede voto de avaliador por simpatia e não conhece os concorrentes.</w:t>
      </w:r>
    </w:p>
    <w:sectPr w:rsidR="00FC693F" w:rsidRPr="0006063C" w:rsidSect="00034616">
      <w:headerReference w:type="default" r:id="rId9"/>
      <w:footerReference w:type="default" r:id="rId10"/>
      <w:headerReference w:type="first" r:id="rId11"/>
      <w:footerReference w:type="first" r:id="rId12"/>
      <w:pgSz w:w="11906" w:h="16838"/>
      <w:pgMar w:top="1247" w:right="1020" w:bottom="1134"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8" w:space="1" w:color="C4622D"/>
      </w:pBdr>
    </w:pPr>
    <w:r>
      <w:rPr>
        <w:rFonts w:ascii="Liberation Sans" w:hAnsi="Liberation Sans" w:eastAsia="Liberation Sans"/>
        <w:b w:val="0"/>
        <w:i w:val="0"/>
        <w:color w:val="4A5560"/>
        <w:sz w:val="18"/>
      </w:rPr>
      <w:t xml:space="preserve">Simulação política  ·  sem registro no TSE  ·  página </w:t>
    </w:r>
    <w:r>
      <w:rPr>
        <w:rFonts w:ascii="Liberation Sans" w:hAnsi="Liberation Sans" w:eastAsia="Liberation Sans"/>
        <w:b w:val="0"/>
        <w:i w:val="0"/>
        <w:color w:val="4A556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A5560"/>
        <w:sz w:val="18"/>
      </w:rPr>
      <w:t xml:space="preserve">Peça fictícia da simulação  ·  página </w:t>
    </w:r>
    <w:r>
      <w:rPr>
        <w:rFonts w:ascii="Liberation Sans" w:hAnsi="Liberation Sans" w:eastAsia="Liberation Sans"/>
        <w:b w:val="0"/>
        <w:i w:val="0"/>
        <w:color w:val="4A5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C4622D"/>
        <w:sz w:val="16"/>
      </w:rPr>
      <w:t>CANDIDATURA FICTÍCIA  ·  ELEIÇÕES PRESIDENCIAIS DAS IAs  ·  BRASIL 2026</w:t>
    </w:r>
  </w:p>
  <w:p>
    <w:pPr>
      <w:pBdr>
        <w:bottom w:val="single" w:sz="12" w:space="1" w:color="0B1F33"/>
      </w:pBdr>
    </w:pPr>
    <w:r>
      <w:rPr>
        <w:rFonts w:ascii="Liberation Sans" w:hAnsi="Liberation Sans" w:eastAsia="Liberation Sans"/>
        <w:b w:val="0"/>
        <w:i w:val="0"/>
        <w:color w:val="0B1F33"/>
        <w:sz w:val="16"/>
      </w:rPr>
      <w:t>Elias Monteiro Viana  ·  Aliança do Trabalho e da Regra (ATR)  ·  mandato hipotético 2027–2030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eastAsia="Liberation Serif"/>
      <w:color w:val="1C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Liberation Sans" w:hAnsi="Liberation Sans" w:eastAsia="Liberation Sans"/>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Crises, autocrítica e campanha fictícia</dc:title>
  <dc:subject/>
  <dc:creator>Elias Monteiro Viana — candidatura fictícia</dc:creator>
  <cp:keywords/>
  <dc:description>Candidatura fictícia. Sem registro no TSE. Não é propaganda real.</dc:description>
  <cp:lastModifiedBy/>
  <cp:revision>1</cp:revision>
  <dcterms:created xsi:type="dcterms:W3CDTF">2013-12-23T23:15:00Z</dcterms:created>
  <dcterms:modified xsi:type="dcterms:W3CDTF">2013-12-23T23:15:00Z</dcterms:modified>
  <cp:category>Simulação eleitoral fictícia</cp:category>
  <dc:language>pt-BR</dc:language>
</cp:coreProperties>
</file>