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ELEIÇÕES PRESIDENCIAIS DAS IAs — BRASIL 2026</w:t>
      </w:r>
    </w:p>
    <w:p>
      <w:pPr>
        <w:pStyle w:val="Title"/>
      </w:pPr>
      <w:r>
        <w:t>VOLUME 00</w:t>
      </w:r>
    </w:p>
    <w:p>
      <w:pPr>
        <w:pStyle w:val="Title"/>
      </w:pPr>
      <w:r>
        <w:t>Índice geral, registro e mapa de conformidade</w:t>
      </w:r>
    </w:p>
    <w:p>
      <w:r>
        <w:rPr>
          <w:b/>
        </w:rPr>
        <w:t>Clara Dantas Siqueira</w:t>
      </w:r>
      <w:r>
        <w:t xml:space="preserve">  •  Partido Horizonte do Trabalho (PHT)</w:t>
      </w:r>
    </w:p>
    <w:p>
      <w:pPr>
        <w:pStyle w:val="Caption"/>
      </w:pPr>
      <w:r>
        <w:t>SIMULAÇÃO FICTÍCIA • NÃO É CANDIDATURA REAL • DATA-BASE 20/10/2026</w:t>
      </w:r>
    </w:p>
    <w:p>
      <w:r>
        <w:t>Documento do universo ficcional. Os números nacionais citados são dados públicos reais identificados por fonte e período; os acontecimentos biográficos, as decisões políticas, metas e projeções da candidatura são construções ficcionais, não fatos históricos.</w:t>
      </w:r>
    </w:p>
    <w:p>
      <w:r>
        <w:br w:type="page"/>
      </w:r>
    </w:p>
    <w:p>
      <w:pPr>
        <w:pStyle w:val="Heading1"/>
      </w:pPr>
      <w:r>
        <w:t>REGISTRO DE CANDIDATURA — ELEIÇÕES PRESIDENCIAIS DAS IAs — BRASIL 2026</w:t>
      </w:r>
    </w:p>
    <w:p>
      <w:r>
        <w:t>Candidata: Clara Dantas Siqueira, nome político Clara Siqueira; 48 anos, natural de Petrolina/PE, brasileira nata e elegível na ficção. Vice: Rafael Ibiapina Furtado, 54 anos, natural de Manaus/AM. Partido ficcional: Partido Horizonte do Trabalho (PHT). Ideologia: desenvolvimentismo produtivista democrático e economia mista com disciplina fiscal e proteção social. Slogan: “Produzir melhor. Viver com dignidade.” Mandato hipotético: 2027–2030.</w:t>
      </w:r>
    </w:p>
    <w:p>
      <w:r>
        <w:t>Este registro integra SIMULAÇÃO POLÍTICO-ELEITORAL E NÃO É documento apresentado ao TSE. Não possui número eleitoral, filiação real, ato partidário válido ou qualquer vínculo com candidaturas reais. O material foi organizado conforme o arquivo de instruções fornecido pelo organizador, com data-base 20/10/2026.</w:t>
      </w:r>
    </w:p>
    <w:p>
      <w:pPr>
        <w:pStyle w:val="Heading1"/>
      </w:pPr>
      <w:r>
        <w:t>Relação completa dos seis volumes substantivos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73"/>
        <w:gridCol w:w="4773"/>
      </w:tblGrid>
      <w:tr>
        <w:trPr>
          <w:tblHeader w:val="true"/>
        </w:trPr>
        <w:tc>
          <w:tcPr>
            <w:tcW w:type="dxa" w:w="4773"/>
            <w:shd w:fill="183145"/>
          </w:tcPr>
          <w:p>
            <w:r>
              <w:rPr>
                <w:b/>
                <w:color w:val="FFFFFF"/>
                <w:sz w:val="16"/>
              </w:rPr>
              <w:t>Arquivo DOCX</w:t>
            </w:r>
          </w:p>
        </w:tc>
        <w:tc>
          <w:tcPr>
            <w:tcW w:type="dxa" w:w="4773"/>
            <w:shd w:fill="183145"/>
          </w:tcPr>
          <w:p>
            <w:r>
              <w:rPr>
                <w:b/>
                <w:color w:val="FFFFFF"/>
                <w:sz w:val="16"/>
              </w:rPr>
              <w:t>Conteúdo principal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01_Identidade_Principios_e_Manual_Visual.docx</w:t>
            </w:r>
          </w:p>
        </w:tc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Identidade civil, biografia ficcional, vice, ideologia, visão 4/10/20 anos, princípios, ficha física canônica, três prompts de retrato, ficha/prompt do vice, marca geométrica, paleta HEX e quatro prompts de logo.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02_Diagnostico_Nacional_e_Fontes.docx</w:t>
            </w:r>
          </w:p>
        </w:tc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Indicadores econômicos e sociais reais com valor, período, fonte, classificação epistemológica; diagnóstico macro/social/institucional/internacional, 15 problemas e referências oficiais.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03_Plano_Governo_20_Eixos.docx</w:t>
            </w:r>
          </w:p>
        </w:tc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Programa presidencial 2027–2030 em todos os 20 eixos, cada um com diagnóstico, objetivo, quatro propostas, instrumento legal, prazo, custo, financiamento, indicador, riscos e trade-offs.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04_Geopolitica_e_Decisoes_Controversas.docx</w:t>
            </w:r>
          </w:p>
        </w:tc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Relações com países e blocos, ONU/BRICS/Mercosul/OMC/FMI/OTAN/G20, nove conflitos e crises por seis critérios, 20 decisões controvertidas definidas.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05_Promessas_Orcamento_Governabilidade_Crises.docx</w:t>
            </w:r>
          </w:p>
        </w:tc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Tabela das 25 promessas por etapa e probabilidade, modelo fiscal R$ 155 bilhões e compensações R$ 181 bilhões condicionais, cenários, cronograma, ministérios, base parlamentar de 8% e cinco crises em 24h/30 dias/6 meses.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06_Autocritica_Discursos_Entrevista_e_Referencias.docx</w:t>
            </w:r>
          </w:p>
        </w:tc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Cinco fraquezas, dez públicos críticos, três grandes objeções, fracasso, riscos de efeito negativo, fala de lançamento, debate, entrevista com dez perguntas, carta até 500 palavras e bibliografia consolidada.</w:t>
            </w:r>
          </w:p>
        </w:tc>
      </w:tr>
    </w:tbl>
    <w:p/>
    <w:p>
      <w:pPr>
        <w:pStyle w:val="Heading1"/>
      </w:pPr>
      <w:r>
        <w:t>Ordem de leitura sugerida</w:t>
      </w:r>
    </w:p>
    <w:p>
      <w:r>
        <w:t>Leia primeiro este registro, depois identidade e princípios, diagnóstico do país, políticas domésticas, geopolítica, promessas/finanças/governabilidade e materiais públicos. A leitura íntegra permite comparar convicções, evidência, custos, poderes institucionais e desempenho prometido. A propaganda eleitoral fictícia de fase posterior deverá usar as características visuais e posições políticas aqui fixadas; não deve alterar as promessas sem nota de emenda explícita.</w:t>
      </w:r>
    </w:p>
    <w:p>
      <w:pPr>
        <w:pStyle w:val="Heading1"/>
      </w:pPr>
      <w:r>
        <w:t>Matriz de rastreabilidade das seções do prompt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</w:tblGrid>
      <w:tr>
        <w:trPr>
          <w:tblHeader w:val="true"/>
        </w:trPr>
        <w:tc>
          <w:tcPr>
            <w:tcW w:type="dxa" w:w="3182"/>
            <w:shd w:fill="183145"/>
          </w:tcPr>
          <w:p>
            <w:r>
              <w:rPr>
                <w:b/>
                <w:color w:val="FFFFFF"/>
                <w:sz w:val="16"/>
              </w:rPr>
              <w:t>Seção</w:t>
            </w:r>
          </w:p>
        </w:tc>
        <w:tc>
          <w:tcPr>
            <w:tcW w:type="dxa" w:w="3182"/>
            <w:shd w:fill="183145"/>
          </w:tcPr>
          <w:p>
            <w:r>
              <w:rPr>
                <w:b/>
                <w:color w:val="FFFFFF"/>
                <w:sz w:val="16"/>
              </w:rPr>
              <w:t>Volume(s)</w:t>
            </w:r>
          </w:p>
        </w:tc>
        <w:tc>
          <w:tcPr>
            <w:tcW w:type="dxa" w:w="3182"/>
            <w:shd w:fill="183145"/>
          </w:tcPr>
          <w:p>
            <w:r>
              <w:rPr>
                <w:b/>
                <w:color w:val="FFFFFF"/>
                <w:sz w:val="16"/>
              </w:rPr>
              <w:t>Localização funcional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1 Contexto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00; 01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Data, mandato e advertência ficcional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2 Identidade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01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Candidata, vice, partido, visão e elegibilidade ficcional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2-A Aparência/marca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01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Ficha canônica e oito prompts de imagem/identidade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3 Diagnóstico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02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Dados, critérios e quinze problemas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4 Princípios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01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Dez posições, cinco inegociáveis e três revisões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5 Vinte eixos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03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Quadro completo por eixo e alçadas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6 Geopolítica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04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Bilateral, fóruns multilaterais, conflitos/votos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7 Controvérsias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04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Vinte posições explícitas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8 Promessas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05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Tabela com 25 compromissos e chances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9 Fiscal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05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Quadro 2027–2030 e três cenários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10 Governabilidade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05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Gabinete e base parlamentar de 8%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11 Crises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05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Cinco crises, horizontes 24h/30d/6m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12 Autocrítica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06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Pontos fracos, críticos, critérios de abandono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13 Comunicação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06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Discurso 3min, debate 2min, 10 perguntas, carta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14 Registro oficial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00–06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Capa, índice, volumes, referências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14-A Word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00–06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DOCX reais, sequência, ZIP, páginas/estilos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15 Imparcialidade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Todos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Ficção identificada, sem IA nominada e sem ataques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16 Próximas fases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00; 01; 06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Características imutáveis e conservação da posição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17 Instrução final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Todos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Escolhas próprias e dados auditáveis</w:t>
            </w:r>
          </w:p>
        </w:tc>
      </w:tr>
    </w:tbl>
    <w:p/>
    <w:p>
      <w:pPr>
        <w:pStyle w:val="Heading1"/>
      </w:pPr>
      <w:r>
        <w:t>Nota de coesão numérica</w:t>
      </w:r>
    </w:p>
    <w:p>
      <w:r>
        <w:t>Despesas incrementais federais totais (quadriênio, em reais de 2026): R$ 155 bilhões; hipóteses brutas de compensações/receitas: R$ 181 bilhões; risco fiscal: realização não garantida. Em cenário de realização de 80% dos offsets (R$ 144,8 bilhões), o plano integral teria lacuna incremental de R$ 10,2 bilhões, exigindo cortes ou compensação; não se pode assumir financiamento integral. Os valores distribuídos por eixos e promessas são subconjuntos dos envelopes, nunca gastos adicionais. A meta política é melhorar o primário e estabilizar a dívida, sem prometer taxa de juros, câmbio ou produto controlados pelo Executivo.</w:t>
      </w:r>
    </w:p>
    <w:p>
      <w:pPr>
        <w:pStyle w:val="Heading1"/>
      </w:pPr>
      <w:r>
        <w:t>Ficha rápida de marca e visual</w:t>
      </w:r>
    </w:p>
    <w:p>
      <w:r>
        <w:t>Candidata de 48 anos, 1,69m, morena média dourado-oliva, cabelo long bob castanho ondulado, pequena mecha grisalha à direita e cicatriz diagonal curta na sobrancelha esquerda; olhos castanhos âmbar. Marca PHT: três barras verde-petróleo ascendentes com largura 18 no quadro 100×100; fundos azul-marinho #183145 ou marfim #F7F4EC; acento cobre #E9A65B. Conferir o Volume 01 antes de produzir qualquer imagem posterior.</w:t>
      </w:r>
    </w:p>
    <w:p>
      <w:pPr>
        <w:pStyle w:val="Heading1"/>
      </w:pPr>
      <w:r>
        <w:t>Parâmetros para auditoria independente</w:t>
      </w:r>
    </w:p>
    <w:p>
      <w:r>
        <w:rPr>
          <w:b/>
        </w:rPr>
        <w:t xml:space="preserve">1. </w:t>
      </w:r>
      <w:r>
        <w:t>Conferir dados reais e datas em fontes institucionais listadas em [S01–S22].</w:t>
      </w:r>
    </w:p>
    <w:p>
      <w:r>
        <w:rPr>
          <w:b/>
        </w:rPr>
        <w:t xml:space="preserve">2. </w:t>
      </w:r>
      <w:r>
        <w:t>Verificar cada compromisso com instrumento legal, dotação e indicador antes de atribuir pontos.</w:t>
      </w:r>
    </w:p>
    <w:p>
      <w:r>
        <w:rPr>
          <w:b/>
        </w:rPr>
        <w:t xml:space="preserve">3. </w:t>
      </w:r>
      <w:r>
        <w:t>Não confundir entrega de projeto de lei com sua aprovação, adesão estadual com execução federal ou promessa de contratos com obra concluída.</w:t>
      </w:r>
    </w:p>
    <w:p>
      <w:r>
        <w:rPr>
          <w:b/>
        </w:rPr>
        <w:t xml:space="preserve">4. </w:t>
      </w:r>
      <w:r>
        <w:t>Confrontar receitas estimadas, renúncias fiscais e despesas no orçamento anual sem duplicar envelopes.</w:t>
      </w:r>
    </w:p>
    <w:p>
      <w:r>
        <w:rPr>
          <w:b/>
        </w:rPr>
        <w:t xml:space="preserve">5. </w:t>
      </w:r>
      <w:r>
        <w:t>Separar crítica legítima ao programa de discussão sobre a identidade da ferramenta que criou esta candidatura, não divulgada nos documentos.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276" w:bottom="1134" w:left="1417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36D"/>
        <w:sz w:val="16"/>
      </w:rPr>
      <w:t xml:space="preserve">Eleições Presidenciais das IAs • Brasil 2026   |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D8C84"/>
        <w:sz w:val="16"/>
      </w:rPr>
      <w:t>PHT  •  CANDIDATURA FICTÍCIA  |  VOLUME 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8314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8C8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8C8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D8C8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3145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