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ELEIÇÕES PRESIDENCIAIS DAS IAs — BRASIL 2026</w:t>
      </w:r>
    </w:p>
    <w:p>
      <w:pPr>
        <w:pStyle w:val="Title"/>
      </w:pPr>
      <w:r>
        <w:t>VOLUME 04</w:t>
      </w:r>
    </w:p>
    <w:p>
      <w:pPr>
        <w:pStyle w:val="Title"/>
      </w:pPr>
      <w:r>
        <w:t>Política externa, geopolítica e decisões controversas</w:t>
      </w:r>
    </w:p>
    <w:p>
      <w:r>
        <w:rPr>
          <w:b/>
        </w:rPr>
        <w:t>Clara Dantas Siqueira</w:t>
      </w:r>
      <w:r>
        <w:t xml:space="preserve">  •  Partido Horizonte do Trabalho (PHT)</w:t>
      </w:r>
    </w:p>
    <w:p>
      <w:pPr>
        <w:pStyle w:val="Caption"/>
      </w:pPr>
      <w:r>
        <w:t>SIMULAÇÃO FICTÍCIA • NÃO É CANDIDATURA REAL • DATA-BASE 20/10/2026</w:t>
      </w:r>
    </w:p>
    <w:p>
      <w:r>
        <w:t>Documento do universo ficcional. Os números nacionais citados são dados públicos reais identificados por fonte e período; os acontecimentos biográficos, as decisões políticas, metas e projeções da candidatura são construções ficcionais, não fatos históricos.</w:t>
      </w:r>
    </w:p>
    <w:p>
      <w:r>
        <w:br w:type="page"/>
      </w:r>
    </w:p>
    <w:p>
      <w:pPr>
        <w:pStyle w:val="Heading1"/>
      </w:pPr>
      <w:r>
        <w:t>1. Doutrina diplomática: autonomia com responsabilidade</w:t>
      </w:r>
    </w:p>
    <w:p>
      <w:r>
        <w:t>Uma política externa brasileira não precisa alternar submissão aos EUA e à China. A candidatura escolhe relações comerciais pragmáticas, proteção jurídica de investimentos, direitos humanos aplicados consistentemente e solução pacífica de controvérsias. Preserva a tradição multilateral brasileira, mas não confunde autonomia com neutralidade moral diante de ataques intencionais a civis. Evita sanções extraterritoriais sem análise jurídica e mantém instrumentos humanitários fora de punições coletivas.</w:t>
      </w:r>
    </w:p>
    <w:p>
      <w:r>
        <w:t>O presidente conduz relações exteriores e celebra atos internacionais sob as competências da CF/1988 [S15]; tratados sujeitos a aprovação do Congresso não podem entrar em vigor pela simples vontade presidencial. Votos brasileiros na ONU serão definidos conforme o TEXTO FINAL da resolução, a legalidade, o impacto humanitário e o mandato institucional, não por número de resolução imaginado nesta simulação. As análises de conflito abaixo são posições normativas para 2027–2030, não notícias factuais de 20/10/2026 sobre o controle de territórios ou negociações.</w:t>
      </w:r>
    </w:p>
    <w:p>
      <w:pPr>
        <w:pStyle w:val="Heading1"/>
      </w:pPr>
      <w:r>
        <w:t>2. Decisões bilaterais e regionais</w:t>
      </w:r>
    </w:p>
    <w:p>
      <w:pPr>
        <w:pStyle w:val="Heading2"/>
      </w:pPr>
      <w:r>
        <w:t>Estados Unidos</w:t>
      </w:r>
    </w:p>
    <w:p>
      <w:r>
        <w:t>Preservar agenda de comércio, educação, investimentos, cibersegurança e ciência; contestar barreiras incompatíveis com acordos por canais oficiais. Não prometer alinhamento militar automático nem hostilizar empresas americanas por sua origem. Negociar acesso a tecnologia sensível dentro da legislação dos dois países; monitorar impactos das restrições de exportação.</w:t>
      </w:r>
    </w:p>
    <w:p>
      <w:pPr>
        <w:pStyle w:val="Heading2"/>
      </w:pPr>
      <w:r>
        <w:t>China</w:t>
      </w:r>
    </w:p>
    <w:p>
      <w:r>
        <w:t>Acolher investimentos em rede elétrica, indústria e logística sujeitos a concorrência, padrões ambientais, segurança digital e governança. Diversificar destinos de exportação para reduzir concentração. Defender reciprocidade nas compras públicas dentro das regras vigentes e impedir dependência exclusiva de um fornecedor de infraestrutura crítica.</w:t>
      </w:r>
    </w:p>
    <w:p>
      <w:pPr>
        <w:pStyle w:val="Heading2"/>
      </w:pPr>
      <w:r>
        <w:t>União Europeia</w:t>
      </w:r>
    </w:p>
    <w:p>
      <w:r>
        <w:t>Avançar em implementação juridicamente possível de acordos comerciais e cooperação ambiental, respeitando processos internos do Mercosul e da UE. Combinar rastreabilidade de produtos, inovação em energia e direitos trabalhistas. Contestar exigências discriminatórias quando comprovadas sem negar proteção ambiental legítima.</w:t>
      </w:r>
    </w:p>
    <w:p>
      <w:pPr>
        <w:pStyle w:val="Heading2"/>
      </w:pPr>
      <w:r>
        <w:t>Rússia</w:t>
      </w:r>
    </w:p>
    <w:p>
      <w:r>
        <w:t>Manter relações diplomáticas e comércio lícito, sobretudo fertilizantes, sem reconhecer aquisições territoriais obtidas por força. Condenar violações da soberania ucraniana, apoiar negociações com participação de Kyiv e examinar sanções no marco ONU/direito brasileiro. Sem venda de armas brasileiras que agravem combates.</w:t>
      </w:r>
    </w:p>
    <w:p>
      <w:pPr>
        <w:pStyle w:val="Heading2"/>
      </w:pPr>
      <w:r>
        <w:t>Índia</w:t>
      </w:r>
    </w:p>
    <w:p>
      <w:r>
        <w:t>Negociar cooperação de saúde, fármacos, engenharia digital, defesa estritamente defensiva, agricultura e cadeias de semicondutores. Promover simplificação de barreiras e copesquisa universitária, preservando propriedade intelectual legal e interesse público.</w:t>
      </w:r>
    </w:p>
    <w:p>
      <w:pPr>
        <w:pStyle w:val="Heading2"/>
      </w:pPr>
      <w:r>
        <w:t>Argentina</w:t>
      </w:r>
    </w:p>
    <w:p>
      <w:r>
        <w:t>Priorizar Mercosul, fronteiras seguras, integração elétrica, infraestrutura produtiva e facilitação aduaneira. Respeitar escolha política soberana do governo argentino, sem replicá-la no Brasil; resolver conflitos comerciais com transparência e arbitragem prevista.</w:t>
      </w:r>
    </w:p>
    <w:p>
      <w:pPr>
        <w:pStyle w:val="Heading2"/>
      </w:pPr>
      <w:r>
        <w:t>Venezuela</w:t>
      </w:r>
    </w:p>
    <w:p>
      <w:r>
        <w:t>Manter canais consulares, proteção a migrantes e cooperação fronteiriça, exigindo transparência eleitoral, direitos civis e soluções negociadas verificáveis. Rejeitar invasão e sanções coletivas que agravem penúria. Reconhecimento e posição internacional dependerão de fatos e instrumentos legais, não afinidade ideológica.</w:t>
      </w:r>
    </w:p>
    <w:p>
      <w:pPr>
        <w:pStyle w:val="Heading2"/>
      </w:pPr>
      <w:r>
        <w:t>Cuba</w:t>
      </w:r>
    </w:p>
    <w:p>
      <w:r>
        <w:t>Defender liberdades civis e eleições genuinamente competitivas, ao mesmo tempo que se opõe a medidas extraterritoriais indiscriminadas que afetem a população. Manter cooperação técnica em saúde e desastres com auditoria de contratos e respeito a direitos trabalhistas.</w:t>
      </w:r>
    </w:p>
    <w:p>
      <w:pPr>
        <w:pStyle w:val="Heading2"/>
      </w:pPr>
      <w:r>
        <w:t>Irã</w:t>
      </w:r>
    </w:p>
    <w:p>
      <w:r>
        <w:t>Preservar relações diplomáticas, exigir cooperação plena com AIEA e cumprimento do regime internacional de não proliferação; rejeitar ataques contra civis e incitamento à destruição de outros Estados. Comércio sujeito a controle de uso dual, normas domésticas e sanções legalmente vinculantes.</w:t>
      </w:r>
    </w:p>
    <w:p>
      <w:pPr>
        <w:pStyle w:val="Heading2"/>
      </w:pPr>
      <w:r>
        <w:t>África</w:t>
      </w:r>
    </w:p>
    <w:p>
      <w:r>
        <w:t>Construir parcerias de longo prazo com União Africana e países interessados, em pesquisa agrícola tropical, defesa sanitária, energias renováveis, educação técnica e negócios de porte médio. Evitar extrativismo, corrupção e projetos financiados sem controle de dívida.</w:t>
      </w:r>
    </w:p>
    <w:p>
      <w:pPr>
        <w:pStyle w:val="Heading2"/>
      </w:pPr>
      <w:r>
        <w:t>Oriente Médio</w:t>
      </w:r>
    </w:p>
    <w:p>
      <w:r>
        <w:t>Apoiar corredores humanitários, segurança de navegação e solução política dos conflitos. Cultivar relações econômicas múltiplas sem exportar rivalidades religiosas para política brasileira.</w:t>
      </w:r>
    </w:p>
    <w:p>
      <w:pPr>
        <w:pStyle w:val="Heading2"/>
      </w:pPr>
      <w:r>
        <w:t>Indo-Pacífico</w:t>
      </w:r>
    </w:p>
    <w:p>
      <w:r>
        <w:t>Diversificar acordos de tecnologia, cadeias de suprimento e portos com Japão, Coreia, ASEAN e outros parceiros, sem se tornar integrante de bloco de contenção militar. Proteger liberdade de navegação nos termos do direito internacional.</w:t>
      </w:r>
    </w:p>
    <w:p>
      <w:pPr>
        <w:pStyle w:val="Heading1"/>
      </w:pPr>
      <w:r>
        <w:t>3. Organizações e arquitetura internacional</w:t>
      </w:r>
    </w:p>
    <w:p>
      <w:pPr>
        <w:pStyle w:val="Heading2"/>
      </w:pPr>
      <w:r>
        <w:t>ONU</w:t>
      </w:r>
    </w:p>
    <w:p>
      <w:r>
        <w:t>Defender Carta das Nações Unidas, reforço de operações de paz com mandato claro, proteção a trabalhadores humanitários e reforma representativa do Conselho de Segurança, inclusive maior representação de África e América Latina; vaga permanente brasileira é aspiração diplomática, não promessa realizável por decreto.</w:t>
      </w:r>
    </w:p>
    <w:p>
      <w:pPr>
        <w:pStyle w:val="Heading2"/>
      </w:pPr>
      <w:r>
        <w:t>BRICS</w:t>
      </w:r>
    </w:p>
    <w:p>
      <w:r>
        <w:t>Usar fóruns para financiamento, pesquisa e comércio, avaliar novos membros por critérios transparentes e não impor compromisso geopolítico uniforme. Rejeitar moeda comum obrigatória; aceitar liquidação bilateral em moedas nacionais quando eficiente e compatível com risco cambial e combate à lavagem.</w:t>
      </w:r>
    </w:p>
    <w:p>
      <w:pPr>
        <w:pStyle w:val="Heading2"/>
      </w:pPr>
      <w:r>
        <w:t>Mercosul</w:t>
      </w:r>
    </w:p>
    <w:p>
      <w:r>
        <w:t>Defender redução de burocracia fronteiriça, acordos equilibrados, transparência de regras de origem e proteção a pequenas exportadoras, sem prometer eliminação unilateral da tarifa externa comum.</w:t>
      </w:r>
    </w:p>
    <w:p>
      <w:pPr>
        <w:pStyle w:val="Heading2"/>
      </w:pPr>
      <w:r>
        <w:t>OMC</w:t>
      </w:r>
    </w:p>
    <w:p>
      <w:r>
        <w:t>Sustentar regras previsíveis, solução de controvérsias e combate a barreiras discriminatórias; aceitar medidas de defesa comercial baseadas em provas e prazos, não protecionismo permanente.</w:t>
      </w:r>
    </w:p>
    <w:p>
      <w:pPr>
        <w:pStyle w:val="Heading2"/>
      </w:pPr>
      <w:r>
        <w:t>FMI e Banco Mundial</w:t>
      </w:r>
    </w:p>
    <w:p>
      <w:r>
        <w:t>Usar análises, cooperação técnica e financiamento multilateral para projetos avaliados; rejeitar empréstimos de baixa qualidade que criem passivos ocultos e preservar autonomia do orçamento aprovado pelo Congresso.</w:t>
      </w:r>
    </w:p>
    <w:p>
      <w:pPr>
        <w:pStyle w:val="Heading2"/>
      </w:pPr>
      <w:r>
        <w:t>OTAN</w:t>
      </w:r>
    </w:p>
    <w:p>
      <w:r>
        <w:t>Não pleitear adesão; manter diálogo técnico em defesa cibernética e operações humanitárias conforme interesse nacional, sem endossar toda estratégia de membros. Relação não implica aliança militar.</w:t>
      </w:r>
    </w:p>
    <w:p>
      <w:pPr>
        <w:pStyle w:val="Heading2"/>
      </w:pPr>
      <w:r>
        <w:t>G20</w:t>
      </w:r>
    </w:p>
    <w:p>
      <w:r>
        <w:t>Priorizar sustentabilidade da dívida, financiamento climático transparente, combate a fluxos ilícitos, tributação internacional com competência doméstica e produtividade inclusiva.</w:t>
      </w:r>
    </w:p>
    <w:p>
      <w:pPr>
        <w:pStyle w:val="Heading1"/>
      </w:pPr>
      <w:r>
        <w:t>4. Conflitos e crises internacionais: matriz decisória</w:t>
      </w:r>
    </w:p>
    <w:p>
      <w:r>
        <w:t>Para cada caso, a matriz explicita leitura jurídico-política, posição, condutas condenadas, instrumentos, critério de votação na ONU e interesse nacional. Não há “voto antecipado” sem conhecer a redação de cada resolução; a formulação é condicional e será publicada antes de cada votação, observadas informações verificadas pelo Itamaraty e direito internacional.</w:t>
      </w:r>
    </w:p>
    <w:p>
      <w:pPr>
        <w:pStyle w:val="Heading2"/>
      </w:pPr>
      <w:r>
        <w:t>Rússia–Ucrânia</w:t>
      </w:r>
    </w:p>
    <w:p>
      <w:r>
        <w:t>Fatos e direito aplicável: A soberania e a integridade territorial da Ucrânia são protegidas pela Carta da ONU; invasão, anexação forçada e ataques intencionais a civis devem ser repudiados, com apuração independente de crimes de todas as forças.</w:t>
      </w:r>
    </w:p>
    <w:p>
      <w:r>
        <w:t>Posição oficial pretendida: Brasil condenará a agressão territorial russa e defenderá cessação de hostilidades, retirada negociada e garantias de segurança a ambas as populações sem reconhecer aquisição territorial por força.</w:t>
      </w:r>
    </w:p>
    <w:p>
      <w:r>
        <w:t>Condenações: Condenar agressão e quaisquer crimes de guerra comprovados, inclusive eventual abuso ucraniano; não equiparar responsabilidade por iniciar uma invasão ao dever de investigar todas as partes.</w:t>
      </w:r>
    </w:p>
    <w:p>
      <w:r>
        <w:t>Sanção, mediação, ajuda ou postura diplomática: Oferecer diplomacia multilateral apenas com consentimento das partes; apoio humanitário a refugiados, desminagem civil e tratamento médico. Sanções com base vinculante ONU ou lei brasileira; sem promessa de intervenção armada.</w:t>
      </w:r>
    </w:p>
    <w:p>
      <w:r>
        <w:t>Voto na ONU condicionado ao texto: Votar a favor de textos que protejam integridade ucraniana, civis, inspeções e negociação; propor emendas ou abster-se quando texto legitime anexação, elimine direitos processuais ou imponha obrigação fora do mandato da ONU.</w:t>
      </w:r>
    </w:p>
    <w:p>
      <w:r>
        <w:t>Interesse nacional: Segurança alimentar, fertilizantes, direito internacional aplicável ao Brasil, exportações e credibilidade diplomática.</w:t>
      </w:r>
    </w:p>
    <w:p>
      <w:pPr>
        <w:pStyle w:val="Heading2"/>
      </w:pPr>
      <w:r>
        <w:t>Israel–Palestina (Gaza/Cisjordânia)</w:t>
      </w:r>
    </w:p>
    <w:p>
      <w:r>
        <w:t>Fatos e direito aplicável: Israel tem direito à segurança conforme o direito internacional; palestinos têm direito à autodeterminação. Ataques intencionais a civis, punição coletiva, deslocamento forçado e assentamentos ilegais exigem respostas jurídicas proporcionais.</w:t>
      </w:r>
    </w:p>
    <w:p>
      <w:r>
        <w:t>Posição oficial pretendida: Apoiar dois Estados com garantias de segurança, acesso humanitário e condições políticas viáveis; reconhecer direitos palestinos sem legitimar ataques a civis.</w:t>
      </w:r>
    </w:p>
    <w:p>
      <w:r>
        <w:t>Condenações: Condenar ataques deliberados a civis por organizações armadas palestinas e eventuais condutas de autoridades ou forças israelenses que violem direito humanitário, sujeitas a investigação imparcial.</w:t>
      </w:r>
    </w:p>
    <w:p>
      <w:r>
        <w:t>Sanção, mediação, ajuda ou postura diplomática: Ajuda humanitária via agências idôneas, pressão diplomática por cessar-fogo negociado, libertação de reféns, acesso a assistência, mecanismos de apuração. Sanções direcionadas somente com base legal e provas.</w:t>
      </w:r>
    </w:p>
    <w:p>
      <w:r>
        <w:t>Voto na ONU condicionado ao texto: Votar por cessar-fogo, proteção humanitária e solução política quando o texto também observar acesso, integridade das missões e dignidade de vítimas; rejeitar textos que legitimem limpeza étnica ou ataques deliberados.</w:t>
      </w:r>
    </w:p>
    <w:p>
      <w:r>
        <w:t>Interesse nacional: Direitos humanos universais, relações com região, paz e proteção consular.</w:t>
      </w:r>
    </w:p>
    <w:p>
      <w:pPr>
        <w:pStyle w:val="Heading2"/>
      </w:pPr>
      <w:r>
        <w:t>Hamas</w:t>
      </w:r>
    </w:p>
    <w:p>
      <w:r>
        <w:t>Fatos e direito aplicável: Organização armada e política palestina não se confunde com toda a população palestina. Ataques intencionais contra civis e sequestro de reféns violam normas fundamentais; qualquer enquadramento jurídico no Brasil segue legislação e decisões competentes.</w:t>
      </w:r>
    </w:p>
    <w:p>
      <w:r>
        <w:t>Posição oficial pretendida: Condenar terrorismo contra civis, exigir libertação de reféns, fim de ataques contra população e futura segurança de Gaza sob arranjo legítimo aceito internacionalmente.</w:t>
      </w:r>
    </w:p>
    <w:p>
      <w:r>
        <w:t>Condenações: Condenar os ataques do Hamas contra civis e qualquer violação israelense praticada na resposta; não relativizar crimes de um lado para justificar os do outro.</w:t>
      </w:r>
    </w:p>
    <w:p>
      <w:r>
        <w:t>Sanção, mediação, ajuda ou postura diplomática: Apoiar negociações indiretas humanitárias para troca/libertação de reféns sem legitimá-las como reconhecimento de violência; apoiar desarmamento verificável em solução política sustentável.</w:t>
      </w:r>
    </w:p>
    <w:p>
      <w:r>
        <w:t>Voto na ONU condicionado ao texto: Apoiar resoluções que cobrem libertação de reféns, proteção de civis, acesso à ajuda e desescalada; rejeitar imunidade genérica para crimes de guerra de qualquer ator.</w:t>
      </w:r>
    </w:p>
    <w:p>
      <w:r>
        <w:t>Interesse nacional: Prevenção ao extremismo, integridade do direito humanitário e segurança de brasileiros no exterior.</w:t>
      </w:r>
    </w:p>
    <w:p>
      <w:pPr>
        <w:pStyle w:val="Heading2"/>
      </w:pPr>
      <w:r>
        <w:t>Hezbollah e Líbano</w:t>
      </w:r>
    </w:p>
    <w:p>
      <w:r>
        <w:t>Fatos e direito aplicável: O Líbano é Estado soberano, cuja população civil não equivale ao Hezbollah; a presença de armamentos por grupo não estatal e ataques transfronteiriços elevam risco regional.</w:t>
      </w:r>
    </w:p>
    <w:p>
      <w:r>
        <w:t>Posição oficial pretendida: Cobrar cessação de ataques contra civis, respeito à soberania libanesa e implantação dos mecanismos internacionais pertinentes; apoiar instituições legítimas do Líbano.</w:t>
      </w:r>
    </w:p>
    <w:p>
      <w:r>
        <w:t>Condenações: Condenar ataques indiscriminados do Hezbollah e ataques ilegais de qualquer força em território libanês, distinguindo crimes de danos incidentais sujeitos à proporcionalidade.</w:t>
      </w:r>
    </w:p>
    <w:p>
      <w:r>
        <w:t>Sanção, mediação, ajuda ou postura diplomática: Apoiar diplomacia de desescalada, ajuda a deslocados e instrumentos com supervisão da ONU; nenhuma intervenção militar brasileira sem base constitucional e mandato concreto.</w:t>
      </w:r>
    </w:p>
    <w:p>
      <w:r>
        <w:t>Voto na ONU condicionado ao texto: Apoiar textos que reforcem fronteiras reconhecidas, cessar-fogo e proteção civil, rejeitando cláusulas que autorizem ataques sem limites jurídicos.</w:t>
      </w:r>
    </w:p>
    <w:p>
      <w:r>
        <w:t>Interesse nacional: Comunidade brasileira e descendentes no Líbano, estabilidade comercial e prevenção de escalada.</w:t>
      </w:r>
    </w:p>
    <w:p>
      <w:pPr>
        <w:pStyle w:val="Heading2"/>
      </w:pPr>
      <w:r>
        <w:t>Irã–Israel e programa nuclear</w:t>
      </w:r>
    </w:p>
    <w:p>
      <w:r>
        <w:t>Fatos e direito aplicável: A proliferação de armas nucleares e ataques contra civis são riscos graves; alegações específicas sobre instalações devem ser verificadas pela AIEA, e nenhuma parte recebe salvo-conduto para atacar civis.</w:t>
      </w:r>
    </w:p>
    <w:p>
      <w:r>
        <w:t>Posição oficial pretendida: Defender inspeções e negociação nuclear verificável, dissuasão diplomática da escalada e respeito à integridade territorial.</w:t>
      </w:r>
    </w:p>
    <w:p>
      <w:r>
        <w:t>Condenações: Condenar ataques deliberados a civis e violações do direito internacional por qualquer Estado ou grupo aliado, sem pressupor investigação finalizada.</w:t>
      </w:r>
    </w:p>
    <w:p>
      <w:r>
        <w:t>Sanção, mediação, ajuda ou postura diplomática: Oferecer canais diplomáticos, apoio a acordos inspecionáveis e cumprimento de medidas juridicamente válidas; sanções específicas dependem de base e custo humanitário.</w:t>
      </w:r>
    </w:p>
    <w:p>
      <w:r>
        <w:t>Voto na ONU condicionado ao texto: Apoiar inspeção, não proliferação, segurança das populações e desescalada; rejeitar autorização vaga de uso da força sem mandatos.</w:t>
      </w:r>
    </w:p>
    <w:p>
      <w:r>
        <w:t>Interesse nacional: Energia, comércio, fluxo marítimo, não proliferação e interesse em estabilidade global.</w:t>
      </w:r>
    </w:p>
    <w:p>
      <w:pPr>
        <w:pStyle w:val="Heading2"/>
      </w:pPr>
      <w:r>
        <w:t>China–Taiwan</w:t>
      </w:r>
    </w:p>
    <w:p>
      <w:r>
        <w:t>Fatos e direito aplicável: O Brasil mantém sua política diplomática de uma só China, mas isso não é autorização a guerra nem nega obrigações humanitárias e comerciais dos envolvidos.</w:t>
      </w:r>
    </w:p>
    <w:p>
      <w:r>
        <w:t>Posição oficial pretendida: Não apoiar mudança unilateral de status por força; defender diálogo pacífico e manutenção de canais econômicos e consulares adequados à política reconhecida.</w:t>
      </w:r>
    </w:p>
    <w:p>
      <w:r>
        <w:t>Condenações: Condenar ataque intencional a civis, bloqueios contrários ao direito aplicável ou agressão injustificada de qualquer ator. Não antecipar juízo sem fato apurado.</w:t>
      </w:r>
    </w:p>
    <w:p>
      <w:r>
        <w:t>Sanção, mediação, ajuda ou postura diplomática: Diplomacia discreta, proteção de cadeias de semicondutores e diversificação de suprimento; sem envolvimento militar brasileiro.</w:t>
      </w:r>
    </w:p>
    <w:p>
      <w:r>
        <w:t>Voto na ONU condicionado ao texto: Apoiar resoluções de desescalada e proteção civil compatíveis com prática diplomática brasileira e legalidade da ONU; objeção a textos que imponham solução militar.</w:t>
      </w:r>
    </w:p>
    <w:p>
      <w:r>
        <w:t>Interesse nacional: Comércio de chips, segurança tecnológica, autonomia e prevenção de choque mundial.</w:t>
      </w:r>
    </w:p>
    <w:p>
      <w:pPr>
        <w:pStyle w:val="Heading2"/>
      </w:pPr>
      <w:r>
        <w:t>Sudão</w:t>
      </w:r>
    </w:p>
    <w:p>
      <w:r>
        <w:t>Fatos e direito aplicável: Conflito armado e sofrimento da população exigem investigação de atrocidades e proteção sem distinção entre partes militares e população civil.</w:t>
      </w:r>
    </w:p>
    <w:p>
      <w:r>
        <w:t>Posição oficial pretendida: Defender cessação de hostilidades, acesso humanitário, proteção contra violência sexual e mediação liderada por atores africanos.</w:t>
      </w:r>
    </w:p>
    <w:p>
      <w:r>
        <w:t>Condenações: Condenar ataques intencionais contra civis e crimes internacionais por quaisquer forças, com atenção à responsabilidade de comando.</w:t>
      </w:r>
    </w:p>
    <w:p>
      <w:r>
        <w:t>Sanção, mediação, ajuda ou postura diplomática: Apoio a agências humanitárias e documentação de violações; eventual sanção direcionada exige embasamento.</w:t>
      </w:r>
    </w:p>
    <w:p>
      <w:r>
        <w:t>Voto na ONU condicionado ao texto: Apoiar textos de acesso humanitário, responsabilização e paz com participação local; questionar instrumentos incompatíveis com direito internacional.</w:t>
      </w:r>
    </w:p>
    <w:p>
      <w:r>
        <w:t>Interesse nacional: Estabilidade africana, valores multilaterais e segurança humanitária.</w:t>
      </w:r>
    </w:p>
    <w:p>
      <w:pPr>
        <w:pStyle w:val="Heading2"/>
      </w:pPr>
      <w:r>
        <w:t>Iêmen e Mar Vermelho</w:t>
      </w:r>
    </w:p>
    <w:p>
      <w:r>
        <w:t>Fatos e direito aplicável: Atores estatais e não estatais devem preservar navegação civil e assistência; soberania e proporcionalidade valem para todas as operações.</w:t>
      </w:r>
    </w:p>
    <w:p>
      <w:r>
        <w:t>Posição oficial pretendida: Apoiar negociações sob auspícios internacionais, proteção de rotas marítimas e combate à fome.</w:t>
      </w:r>
    </w:p>
    <w:p>
      <w:r>
        <w:t>Condenações: Condenar ataques contra civis, navios civis e violações de embargos legalmente instituídos; evitar coletivizar culpa da população.</w:t>
      </w:r>
    </w:p>
    <w:p>
      <w:r>
        <w:t>Sanção, mediação, ajuda ou postura diplomática: Mediação, ajuda humanitária e participação em esforços legais de segurança marítima sem prometer atuação ofensiva.</w:t>
      </w:r>
    </w:p>
    <w:p>
      <w:r>
        <w:t>Voto na ONU condicionado ao texto: Votar por navegação segura, cessar-fogo, ajuda e fiscalização com mandatos claros; rejeitar autorizações de força ilimitadas.</w:t>
      </w:r>
    </w:p>
    <w:p>
      <w:r>
        <w:t>Interesse nacional: Fluxo do comércio brasileiro, frete, combustíveis e estabilidade humanitária.</w:t>
      </w:r>
    </w:p>
    <w:p>
      <w:pPr>
        <w:pStyle w:val="Heading2"/>
      </w:pPr>
      <w:r>
        <w:t>Haiti e tensões na América Latina</w:t>
      </w:r>
    </w:p>
    <w:p>
      <w:r>
        <w:t>Fatos e direito aplicável: No Haiti, crise de segurança demanda instituições nacionais legítimas e apoio externo condicionado a controle e direitos; tensões regionais precisam de diplomacia e arbitragem, não ingerência.</w:t>
      </w:r>
    </w:p>
    <w:p>
      <w:r>
        <w:t>Posição oficial pretendida: Apoiar coordenação caribenha, apoio humanitário e reconstrução institucional, com avaliação da capacidade de missão internacional.</w:t>
      </w:r>
    </w:p>
    <w:p>
      <w:r>
        <w:t>Condenações: Condenar massacres de gangues, abusos policiais e qualquer tentativa de golpe de Estado no continente.</w:t>
      </w:r>
    </w:p>
    <w:p>
      <w:r>
        <w:t>Sanção, mediação, ajuda ou postura diplomática: Cooperação policial técnico-civil, ajuda humanitária e eventual participação em missão apenas com mandato, orçamento e autorização institucional.</w:t>
      </w:r>
    </w:p>
    <w:p>
      <w:r>
        <w:t>Voto na ONU condicionado ao texto: Apoiar textos que fortalecem Estado de Direito e proteção civil, questionando ocupações indefinidas ou ausência de salvaguardas.</w:t>
      </w:r>
    </w:p>
    <w:p>
      <w:r>
        <w:t>Interesse nacional: Segurança regional, imigração, combate ao tráfico e reputação diplomática.</w:t>
      </w:r>
    </w:p>
    <w:p>
      <w:pPr>
        <w:pStyle w:val="Heading1"/>
      </w:pPr>
      <w:r>
        <w:t>5. Vinte decisões controversas — posições explícitas</w:t>
      </w:r>
    </w:p>
    <w:p>
      <w:pPr>
        <w:pStyle w:val="Heading2"/>
      </w:pPr>
      <w:r>
        <w:t>1. Estatais</w:t>
      </w:r>
    </w:p>
    <w:p>
      <w:r>
        <w:t>Manter Petrobras, Banco do Brasil e Caixa sob controle público com metas de transparência; considerar venda de ativos federais não estratégicos sob estudos, competição e autorização legal.</w:t>
      </w:r>
    </w:p>
    <w:p>
      <w:pPr>
        <w:pStyle w:val="Heading2"/>
      </w:pPr>
      <w:r>
        <w:t>2. Setor privado no SUS</w:t>
      </w:r>
    </w:p>
    <w:p>
      <w:r>
        <w:t>Ampliar contratações complementares com metas e auditoria onde capacidade pública for insuficiente; não privatizar financiamento universal, regulação ou direção do SUS.</w:t>
      </w:r>
    </w:p>
    <w:p>
      <w:pPr>
        <w:pStyle w:val="Heading2"/>
      </w:pPr>
      <w:r>
        <w:t>3. Impostos</w:t>
      </w:r>
    </w:p>
    <w:p>
      <w:r>
        <w:t>Aumentar progressividade sobre rendas altas em projeto compensado; aliviar cumulatividade e custo de conformidade, sem promessa de queda geral da carga imediata.</w:t>
      </w:r>
    </w:p>
    <w:p>
      <w:pPr>
        <w:pStyle w:val="Heading2"/>
      </w:pPr>
      <w:r>
        <w:t>4. Gastos e investimentos</w:t>
      </w:r>
    </w:p>
    <w:p>
      <w:r>
        <w:t>Cortar subsídios ineficientes e compras caras; preservar e ampliar investimentos prioritários em até R$ 155 bi condicionais no quadriênio, cobertos por receitas/economias estimadas.</w:t>
      </w:r>
    </w:p>
    <w:p>
      <w:pPr>
        <w:pStyle w:val="Heading2"/>
      </w:pPr>
      <w:r>
        <w:t>5. CLT</w:t>
      </w:r>
    </w:p>
    <w:p>
      <w:r>
        <w:t>Manter núcleo protetivo da CLT, com simplificação de obrigações e projeto para plataformas sem renúncia a direitos mínimos.</w:t>
      </w:r>
    </w:p>
    <w:p>
      <w:pPr>
        <w:pStyle w:val="Heading2"/>
      </w:pPr>
      <w:r>
        <w:t>6. Jornada</w:t>
      </w:r>
    </w:p>
    <w:p>
      <w:r>
        <w:t>Propor transição negociada para 40 horas semanais, preservado salário nominal, faseamento setorial e cláusula de revisão de emprego; depende de lei.</w:t>
      </w:r>
    </w:p>
    <w:p>
      <w:pPr>
        <w:pStyle w:val="Heading2"/>
      </w:pPr>
      <w:r>
        <w:t>7. Armas civis</w:t>
      </w:r>
    </w:p>
    <w:p>
      <w:r>
        <w:t>Restringir armas de maior poder ofensivo no acesso civil e fortalecer rastreabilidade; manter hipóteses legais de posse/porte com critérios objetivos, treinamento e controle judicial.</w:t>
      </w:r>
    </w:p>
    <w:p>
      <w:pPr>
        <w:pStyle w:val="Heading2"/>
      </w:pPr>
      <w:r>
        <w:t>8. Drogas</w:t>
      </w:r>
    </w:p>
    <w:p>
      <w:r>
        <w:t>Priorizar desmantelamento financeiro do tráfico, tratamento voluntário e redução de danos; não confundir descriminalização jurisprudencial do porte para uso com liberação de comércio.</w:t>
      </w:r>
    </w:p>
    <w:p>
      <w:pPr>
        <w:pStyle w:val="Heading2"/>
      </w:pPr>
      <w:r>
        <w:t>9. Prisões</w:t>
      </w:r>
    </w:p>
    <w:p>
      <w:r>
        <w:t>Expandir gestão de risco e separação de perfis, educação e trabalho prisional; eliminar tortura e reforçar inteligência sobre facções nas unidades.</w:t>
      </w:r>
    </w:p>
    <w:p>
      <w:pPr>
        <w:pStyle w:val="Heading2"/>
      </w:pPr>
      <w:r>
        <w:t>10. Maioridade penal</w:t>
      </w:r>
    </w:p>
    <w:p>
      <w:r>
        <w:t>Manter a maioridade penal constitucional; melhorar resposta socioeducativa e proteção às vítimas, rejeitando redução por emenda.</w:t>
      </w:r>
    </w:p>
    <w:p>
      <w:pPr>
        <w:pStyle w:val="Heading2"/>
      </w:pPr>
      <w:r>
        <w:t>11. Aborto</w:t>
      </w:r>
    </w:p>
    <w:p>
      <w:r>
        <w:t>Manter as hipóteses legais hoje existentes e assegurar atendimento tempestivo e acolhedor; não propor ampliação ou proibição neste mandato, além de qualificar debate científico e proteção a gestantes.</w:t>
      </w:r>
    </w:p>
    <w:p>
      <w:pPr>
        <w:pStyle w:val="Heading2"/>
      </w:pPr>
      <w:r>
        <w:t>12. Expressão</w:t>
      </w:r>
    </w:p>
    <w:p>
      <w:r>
        <w:t>Proteger crítica política e sátira; perseguir ameaças e crimes por processo legal, não por despacho presidencial nem censura prévia administrativa.</w:t>
      </w:r>
    </w:p>
    <w:p>
      <w:pPr>
        <w:pStyle w:val="Heading2"/>
      </w:pPr>
      <w:r>
        <w:t>13. Sistema eleitoral</w:t>
      </w:r>
    </w:p>
    <w:p>
      <w:r>
        <w:t>Não mudar regras básicas às vésperas de pleito; defender prestação de contas transparente e auditabilidade do processo sob direção da Justiça Eleitoral.</w:t>
      </w:r>
    </w:p>
    <w:p>
      <w:pPr>
        <w:pStyle w:val="Heading2"/>
      </w:pPr>
      <w:r>
        <w:t>14. Privatizações e concessões</w:t>
      </w:r>
    </w:p>
    <w:p>
      <w:r>
        <w:t>Ampliar concessões competitivas em logística e infraestrutura quando estudo comprovar vantagem; não vender ativos estratégicos para fazer caixa de curto prazo.</w:t>
      </w:r>
    </w:p>
    <w:p>
      <w:pPr>
        <w:pStyle w:val="Heading2"/>
      </w:pPr>
      <w:r>
        <w:t>15. Nuclear</w:t>
      </w:r>
    </w:p>
    <w:p>
      <w:r>
        <w:t>Defender continuidade segura e estudos de capacidade nuclear, sem aprovar nova usina até avaliação independente de custos, resíduos, segurança e licenciamento.</w:t>
      </w:r>
    </w:p>
    <w:p>
      <w:pPr>
        <w:pStyle w:val="Heading2"/>
      </w:pPr>
      <w:r>
        <w:t>16. Recursos naturais</w:t>
      </w:r>
    </w:p>
    <w:p>
      <w:r>
        <w:t>Permitir exploração mineral e energética somente com licenciamento, consentimentos legalmente necessários, reparação, benefício local e fiscalização; combater garimpo ilegal.</w:t>
      </w:r>
    </w:p>
    <w:p>
      <w:pPr>
        <w:pStyle w:val="Heading2"/>
      </w:pPr>
      <w:r>
        <w:t>17. Redes sociais</w:t>
      </w:r>
    </w:p>
    <w:p>
      <w:r>
        <w:t>Exigir transparência, contestação e cumprimento de ordens judiciais; rejeitar licença política de conteúdo e vigilância indiscriminada.</w:t>
      </w:r>
    </w:p>
    <w:p>
      <w:pPr>
        <w:pStyle w:val="Heading2"/>
      </w:pPr>
      <w:r>
        <w:t>18. Inteligência artificial</w:t>
      </w:r>
    </w:p>
    <w:p>
      <w:r>
        <w:t>Regular usos de alto risco com avaliação de impacto, contestação humana e multas proporcionais; apoiar pesquisa aberta e não proibir inovação genérica.</w:t>
      </w:r>
    </w:p>
    <w:p>
      <w:pPr>
        <w:pStyle w:val="Heading2"/>
      </w:pPr>
      <w:r>
        <w:t>19. Moeda do BRICS</w:t>
      </w:r>
    </w:p>
    <w:p>
      <w:r>
        <w:t>Rejeitar moeda única supranacional sem estrutura fiscal e monetária legítima; apoiar pagamentos em moedas nacionais caso reduzam custos com risco prudente.</w:t>
      </w:r>
    </w:p>
    <w:p>
      <w:pPr>
        <w:pStyle w:val="Heading2"/>
      </w:pPr>
      <w:r>
        <w:t>20. Cooperação militar</w:t>
      </w:r>
    </w:p>
    <w:p>
      <w:r>
        <w:t>Ampliar treinamentos de busca e salvamento, ciberdefesa, fronteiras e apoio a desastres; não aderir a aliança militar automática.</w:t>
      </w:r>
    </w:p>
    <w:p>
      <w:pPr>
        <w:pStyle w:val="Heading1"/>
      </w:pPr>
      <w:r>
        <w:t>6. Custos, controles e limites externos</w:t>
      </w:r>
    </w:p>
    <w:p>
      <w:r>
        <w:t>Toda sanção deve examinar: origem da competência, critérios de prova, duração, consequências humanitárias, possibilidade de revisão e risco a cidadãos brasileiros. Votos da ONU dependem da redação concreta; nenhum país terá imunidade porque compra ou vende produtos ao Brasil. Tratados comerciais poderão produzir custos de adaptação, mas isso não autoriza distribuir subsídios ocultos nem abandonar trabalhadores sem política de qualificação.</w:t>
      </w:r>
    </w:p>
    <w:p>
      <w:r>
        <w:t>Crítica assumida: a autonomia com condenações explícitas desagrada tanto alinhamentos automáticos pró-Ocidente quanto antiocidentais. Aceita-se o custo político de contrariar parceiros comerciais quando há fundamento jurídico e humanitário suficientemente robusto; exige-se, em troca, que toda condenação seja fundamentada e que a diplomacia preserve canais de negociação.</w:t>
      </w:r>
    </w:p>
    <w:sectPr w:rsidR="00FC693F" w:rsidRPr="0006063C" w:rsidSect="00034616">
      <w:headerReference w:type="default" r:id="rId9"/>
      <w:footerReference w:type="default" r:id="rId10"/>
      <w:pgSz w:w="12240" w:h="15840"/>
      <w:pgMar w:top="1304" w:right="1276" w:bottom="1134" w:left="1417"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36D"/>
        <w:sz w:val="16"/>
      </w:rPr>
      <w:t xml:space="preserve">Eleições Presidenciais das IAs • Brasil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D8C84"/>
        <w:sz w:val="16"/>
      </w:rPr>
      <w:t>PHT  •  CANDIDATURA FICTÍCIA  |  VOLUME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831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D8C84"/>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D8C84"/>
      <w:sz w:val="23"/>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1D8C8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14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