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3.6524963378906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Regulament privind utilizarea  inteligenței artificiale generative în procesul educațional la UVT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-6704</wp:posOffset>
            </wp:positionV>
            <wp:extent cx="2261235" cy="620878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620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6524963378906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2356.0000610351562" w:top="730.6005859375" w:left="5425.0799560546875" w:right="1540.999755859375" w:header="0" w:footer="720"/>
          <w:pgNumType w:start="1"/>
          <w:cols w:equalWidth="0" w:num="2">
            <w:col w:space="0" w:w="2466.9601440429688"/>
            <w:col w:space="0" w:w="2466.9601440429688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Nr. anexe: 2 Pagina 23 din  23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666259765625" w:line="279.0550231933594" w:lineRule="auto"/>
        <w:ind w:left="12.239990234375" w:right="5.15869140625" w:hanging="4.79995727539062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Anexa 3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de declarație de transparență privind utilizarea instrumentelor bazate pe  inteligență artificială generativă (IIAgen)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65478515625" w:line="279.0550231933594" w:lineRule="auto"/>
        <w:ind w:left="740.1800537109375" w:right="1.56005859375" w:hanging="354.480133056640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de declarație pentru studenți – utilizare IIAgen în sarcini de lucru din cadrul  procesului educațional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466064453125" w:line="279.0550231933594" w:lineRule="auto"/>
        <w:ind w:left="0" w:right="-5" w:firstLine="745.460052490234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 că am utilizat instrumente de inteligență artificială generativă (denumite mai  jos IIAgen) în procesul de elaborare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acestui proiect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exclusiv în scopurile  descrise mai jos, cu respectarea principiilor de transparență, integritate și originalitate: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65478515625" w:line="240" w:lineRule="auto"/>
        <w:ind w:left="24.960021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Instrument(e) utilizat(e):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ChatGPT,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18603515625" w:line="279.95455741882324" w:lineRule="auto"/>
        <w:ind w:left="4.319915771484375" w:right="-3.40087890625" w:firstLine="8.8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Scopul utilizării (ex. traducere, revizuire lingvistică, generare de idei) – se va detalia modul în  care a fost utilizat instrumentul și partea din sarcină în care acesta a fost utilizat: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18603515625" w:line="279.95455741882324" w:lineRule="auto"/>
        <w:ind w:left="4.319915771484375" w:right="-3.40087890625" w:firstLine="8.880004882812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Instrumentul a fost folosit pentru clarificarea cerințelor proiectului, structurarea arhitecturii aplicației, explicarea unor erori apărute în timpul dezvoltării, propunerea de îmbunătățiri pentru cod. Instrumentul IIAgen nu a fost utilizat pentru a copia integral o soluție externă, ci ca suport de explicație, depanare, structurare și revizuire.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652099609375" w:line="240" w:lineRule="auto"/>
        <w:ind w:left="24.960021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utilizării: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30.03.2026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200439453125" w:line="240" w:lineRule="auto"/>
        <w:ind w:left="735.619964599609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Declarația va fi menționată la începutul sarcinii de lucru elaborate.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52001953125" w:line="240" w:lineRule="auto"/>
        <w:ind w:left="378.739929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de citare a utilizării IIAgen în lucrări scrise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00439453125" w:line="240" w:lineRule="auto"/>
        <w:ind w:left="1099.499969482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Exemplu (APA 7th):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79.0550231933594" w:lineRule="auto"/>
        <w:ind w:left="2183.8998413085938" w:right="-4.200439453125" w:hanging="6.47979736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OpenAI. (2025).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 (version GPT-5)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[Large language model].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https://chat.openai.com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652587890625" w:line="240" w:lineRule="auto"/>
        <w:ind w:left="1099.499969482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Exemplu (în text):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962890625" w:line="283.053503036499" w:lineRule="auto"/>
        <w:ind w:left="2170.2200317382812" w:right="0.6396484375" w:hanging="2.640075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generat parțial cu ajutorul ChatGPT (OpenAI, 2025), pentru  formularea inițială a structurii capitolului 2.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66455078125" w:line="240" w:lineRule="auto"/>
        <w:ind w:left="377.2999572753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Norme de utilizare și raportare instituțională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2001953125" w:line="240" w:lineRule="auto"/>
        <w:ind w:left="1099.499969482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aplică tuturor disciplinelor și ciclurilor de studii universitare.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81.1375045776367" w:lineRule="auto"/>
        <w:ind w:left="1456.5798950195312" w:right="0.760498046875" w:hanging="357.079925537109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Cadrele didactice pot solicita completarea unei declarații standard, conform  modelului de mai sus, pentru fiecare lucrare scrisă, proiect sau raport elaborat  de studenți pe parcursul procesului educațional.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8265380859375" w:line="240" w:lineRule="auto"/>
        <w:ind w:left="0" w:right="315.23986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Normele pot fi revizuite anual, în funcție de evoluția instrumentelor IIAgen.</w:t>
      </w:r>
    </w:p>
    <w:sectPr>
      <w:type w:val="continuous"/>
      <w:pgSz w:h="16840" w:w="11900" w:orient="portrait"/>
      <w:pgMar w:bottom="2356.0000610351562" w:top="730.6005859375" w:left="1435.7000732421875" w:right="1382.3999023437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rHKctQ8D7CAzgI73JGoOdDkM5g==">CgMxLjA4AHIhMTBoRWFLa0swZ3VyUDV2b3NtWHVoR29wOHMzZEFWZ3I4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