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бычный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2693035</wp:posOffset>
            </wp:positionH>
            <wp:positionV relativeFrom="line">
              <wp:posOffset>-31115</wp:posOffset>
            </wp:positionV>
            <wp:extent cx="506731" cy="535941"/>
            <wp:effectExtent l="0" t="0" r="0" b="0"/>
            <wp:wrapNone/>
            <wp:docPr id="1" name="officeArt object" descr="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1" cy="53594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бычный"/>
        <w:jc w:val="center"/>
        <w:rPr>
          <w:rFonts w:ascii="Times New Roman" w:hAnsi="Times New Roman"/>
          <w:sz w:val="28"/>
          <w:szCs w:val="28"/>
        </w:rPr>
      </w:pPr>
    </w:p>
    <w:p>
      <w:pPr>
        <w:pStyle w:val="Обычный"/>
        <w:spacing w:after="0"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Частное образовательное учреждение</w:t>
      </w:r>
    </w:p>
    <w:p>
      <w:pPr>
        <w:pStyle w:val="Обычный"/>
        <w:spacing w:after="0"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Высшего образования</w:t>
      </w:r>
    </w:p>
    <w:p>
      <w:pPr>
        <w:pStyle w:val="Обычный"/>
        <w:spacing w:after="0"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«ИНСТИТУТ УПРАВЛЕНИЯ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БИЗНЕСА И ТЕХНОЛОГИЙ»</w:t>
      </w:r>
    </w:p>
    <w:p>
      <w:pPr>
        <w:pStyle w:val="Обычный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главление 1"/>
        <w:tabs>
          <w:tab w:val="right" w:pos="9329" w:leader="dot"/>
          <w:tab w:val="clear" w:pos="9345"/>
        </w:tabs>
        <w:rPr>
          <w:sz w:val="28"/>
          <w:szCs w:val="28"/>
        </w:rPr>
      </w:pPr>
      <w:r>
        <w:rPr>
          <w:sz w:val="28"/>
          <w:szCs w:val="28"/>
          <w:rtl w:val="0"/>
        </w:rPr>
        <w:t>КУРСОВАЯ РАБОТА</w:t>
      </w:r>
    </w:p>
    <w:p>
      <w:pPr>
        <w:pStyle w:val="Обычный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По дисциплине «Проектирование информационных систем»</w:t>
      </w:r>
    </w:p>
    <w:p>
      <w:pPr>
        <w:pStyle w:val="Оглавление 1"/>
        <w:tabs>
          <w:tab w:val="right" w:pos="9329" w:leader="dot"/>
          <w:tab w:val="clear" w:pos="9345"/>
        </w:tabs>
        <w:rPr>
          <w:sz w:val="28"/>
          <w:szCs w:val="28"/>
        </w:rPr>
      </w:pPr>
    </w:p>
    <w:p>
      <w:pPr>
        <w:pStyle w:val="Оглавление 1"/>
        <w:tabs>
          <w:tab w:val="right" w:pos="9329" w:leader="dot"/>
          <w:tab w:val="clear" w:pos="9345"/>
        </w:tabs>
        <w:rPr>
          <w:sz w:val="28"/>
          <w:szCs w:val="28"/>
        </w:rPr>
      </w:pPr>
      <w:r>
        <w:rPr>
          <w:sz w:val="28"/>
          <w:szCs w:val="28"/>
          <w:rtl w:val="0"/>
        </w:rPr>
        <w:t>На тему</w:t>
      </w:r>
      <w:r>
        <w:rPr>
          <w:sz w:val="28"/>
          <w:szCs w:val="28"/>
          <w:rtl w:val="0"/>
        </w:rPr>
        <w:t xml:space="preserve">: </w:t>
      </w:r>
    </w:p>
    <w:p>
      <w:pPr>
        <w:pStyle w:val="Обычный"/>
        <w:tabs>
          <w:tab w:val="right" w:pos="9329" w:leader="dot"/>
        </w:tabs>
        <w:spacing w:after="0" w:line="36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outline w:val="0"/>
          <w:color w:val="000000"/>
          <w:sz w:val="28"/>
          <w:szCs w:val="28"/>
          <w:u w:color="000000"/>
          <w:shd w:val="clear" w:color="auto" w:fill="ffff00"/>
          <w:rtl w:val="0"/>
          <w:lang w:val="ru-RU"/>
          <w14:textFill>
            <w14:solidFill>
              <w14:srgbClr w14:val="000000"/>
            </w14:solidFill>
          </w14:textFill>
        </w:rPr>
        <w:t>Разработка информационной системы и тд</w:t>
      </w:r>
      <w:r>
        <w:rPr>
          <w:rFonts w:ascii="Times New Roman" w:hAnsi="Times New Roman"/>
          <w:outline w:val="0"/>
          <w:color w:val="000000"/>
          <w:sz w:val="28"/>
          <w:szCs w:val="28"/>
          <w:u w:color="000000"/>
          <w:shd w:val="clear" w:color="auto" w:fill="ffff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Обычный"/>
        <w:jc w:val="both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both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both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both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Студент</w:t>
      </w:r>
      <w:r>
        <w:rPr>
          <w:rFonts w:ascii="Times New Roman" w:hAnsi="Times New Roman"/>
          <w:sz w:val="28"/>
          <w:szCs w:val="28"/>
          <w:rtl w:val="0"/>
          <w:lang w:val="ru-RU"/>
        </w:rPr>
        <w:t>: ___________________</w:t>
      </w:r>
    </w:p>
    <w:p>
      <w:pPr>
        <w:pStyle w:val="Обычный"/>
        <w:jc w:val="both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Руководитель</w:t>
      </w:r>
      <w:r>
        <w:rPr>
          <w:rFonts w:ascii="Times New Roman" w:hAnsi="Times New Roman"/>
          <w:sz w:val="28"/>
          <w:szCs w:val="28"/>
          <w:rtl w:val="0"/>
          <w:lang w:val="ru-RU"/>
        </w:rPr>
        <w:t>: _____________________</w:t>
      </w:r>
    </w:p>
    <w:p>
      <w:pPr>
        <w:pStyle w:val="Обычный"/>
        <w:jc w:val="both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                                                                                    Допустить к защите</w:t>
      </w: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                                                                                   Научный руководитель</w:t>
      </w:r>
    </w:p>
    <w:p>
      <w:pPr>
        <w:pStyle w:val="Обычный"/>
        <w:jc w:val="right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rtl w:val="0"/>
          <w:lang w:val="ru-RU"/>
        </w:rPr>
        <w:t>_______________________</w:t>
      </w:r>
    </w:p>
    <w:p>
      <w:pPr>
        <w:pStyle w:val="Обычный"/>
        <w:jc w:val="right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«</w:t>
      </w:r>
      <w:r>
        <w:rPr>
          <w:rFonts w:ascii="Times New Roman" w:hAnsi="Times New Roman"/>
          <w:sz w:val="28"/>
          <w:szCs w:val="28"/>
          <w:rtl w:val="0"/>
          <w:lang w:val="ru-RU"/>
        </w:rPr>
        <w:t>____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 xml:space="preserve">» 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___________ 2026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г</w:t>
      </w:r>
      <w:r>
        <w:rPr>
          <w:rFonts w:ascii="Times New Roman" w:hAnsi="Times New Roman"/>
          <w:sz w:val="28"/>
          <w:szCs w:val="28"/>
          <w:rtl w:val="0"/>
          <w:lang w:val="ru-RU"/>
        </w:rPr>
        <w:t>.</w:t>
      </w:r>
    </w:p>
    <w:p>
      <w:pPr>
        <w:pStyle w:val="Обычный"/>
        <w:jc w:val="right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бычный"/>
        <w:jc w:val="center"/>
      </w:pPr>
      <w:r>
        <w:rPr>
          <w:rFonts w:ascii="Times New Roman" w:hAnsi="Times New Roman"/>
          <w:sz w:val="28"/>
          <w:szCs w:val="28"/>
          <w:rtl w:val="0"/>
          <w:lang w:val="ru-RU"/>
        </w:rPr>
        <w:t>2026</w:t>
      </w:r>
    </w:p>
    <w:p>
      <w:r>
        <w:br w:type="page"/>
      </w:r>
    </w:p>
    <w:p>
      <w:pPr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СОДЕРЖАНИЕ</w:t>
      </w:r>
    </w:p>
    <w:p>
      <w:pPr>
        <w:ind w:firstLine="0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fldChar w:fldCharType="begin"/>
        <w:instrText xml:space="preserve"> TOC \o "1-3" \h \z \u </w:instrText>
        <w:fldChar w:fldCharType="separate"/>
        <w:fldChar w:fldCharType="end"/>
      </w:r>
    </w:p>
    <w:p>
      <w:pPr>
        <w:ind w:firstLine="0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(После открытия файла в Word: правый клик по оглавлению → «Обновить поле» → «Обновить целиком».)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Перечень сокращений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Сокращение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Расшифровка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АС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автоматизированная система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БД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база данных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ВС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вычислительная система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DFD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диаграмма потоков данных (Data Flow Diagram)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ER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модель «сущность–связь» (Entity–Relationship)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ИС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информационная система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IDEF0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Integration DEFinition for Function Modeling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IDEF1X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Integration DEFinition for Information Modeling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НСИ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нормативно-справочная информация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ООП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объектно-ориентированное программирование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ORM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объектно-реляционное отображение (Object–Relational Mapping)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ПИС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проектирование информационных систем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СППР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система поддержки принятия решений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СУБД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система управления базами данных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ТЗ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техническое задание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CRUD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создание, чтение, обновление, удаление (Create, Read, Update, Delete)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API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программный интерфейс приложения (Application Programming Interface)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CI/CD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непрерывная интеграция и доставка (Continuous Integration / Continuous Delivery)</w:t>
            </w:r>
          </w:p>
        </w:tc>
      </w:tr>
    </w:tbl>
    <w:p>
      <w:pPr>
        <w:ind w:firstLine="0"/>
      </w:pPr>
    </w:p>
    <w:p>
      <w:pPr>
        <w:pStyle w:val="Heading1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Введение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Современный автомобильный рынок характеризуется высокой конкуренцией, широким ассортиментом транспортных средств и необходимостью оперативного учёта складских остатков, клиентской базы и сделок. Автосалоны ежедневно обрабатывают значительные объёмы информации: карточки автомобилей с уникальными идентификаторами (VIN), договоры купли-продажи, данные покупателей, заявки на кредитование, отчёты для руководства. При ручном или разрозненном учёте (электронные таблицы, бумажные журналы) возрастает риск ошибок в статусах автомобилей на складе, дублирования записей о клиентах, задержек при формировании отчётности.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Актуальность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выбранной темы обусловлена потребностью автосалона в единой информационной системе, которая объединяет публичный каталог для посетителей и закрытый бэк-офис для сотрудников, автоматически синхронизирует склад при изменении статуса сделки и поддерживает разграничение прав доступа. Разработка такой системы в рамках курса «Проектирование информационных систем» позволяет применить на практике методы структурного анализа, проектирования баз данных и проектирования пользовательского интерфейса.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деятельность автосалона по учёту автомобилей, клиентов и сделок.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процессы сбора, хранения, обработки и представления информации в автоматизированной информационной системе DriveLine.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спроектировать и реализовать информационную систему учёта автомобилей, клиентов и сделок автосалона с публичной витриной и административной панелью.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Для достижения цели поставлены следующие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задачи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: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Провести анализ предметной области автосалона и системный анализ функций, подлежащих автоматизации.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Обосновать экономическую и техническую целесообразность применения вычислительной техники.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Сформулировать постановку задачи и требования к проектируемой системе.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4.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Проанализировать существующие программные решения и обосновать выбор технологий проектирования и разработки.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5.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Разработать информационную модель (DFD) и модели базы данных (концептуальную, логическую и физическую).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6.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Спроектировать сценарий диалога пользователя с системой.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7.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Реализовать информационную систему на выбранном программно-аппаратном стеке.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8.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Провести тестирование и описать технологию эксплуатации.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Методы исследования: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структурный анализ предметной области (IDEF0), моделирование потоков данных (DFD), ER-моделирование (нотация IDEF1X), нормализация реляционных отношений, объектно-ориентированная разработка, функциональное и модульное тестирование.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Практическая значимость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работы состоит в создании работоспособного веб-приложения DriveLine, развёртываемого в Docker, с админ-панелью MoonShine, реляционной СУБД PostgreSQL, фоновой обработкой отчётов и кредитных заявок через очереди Redis.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Структура пояснительной записки.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Работа состоит из введения, трёх глав, заключения, списка использованных источников и приложений. В первой главе выполнен анализ предметной области и постановка задачи. Во второй — проектирование информационной модели, базы данных и диалога. В третьей — описание реализации, программной архитектуры и тестирования. В приложениях приведены диаграммы IDEF0, DFD, ER-модели, сценарии диалога, таблицы полей БД, листинги программных модулей и инструкция по развёртыванию.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Краткий обзор источников.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При выполнении работы использованы методические рекомендации кафедры по курсовым работам по дисциплине «Проектирование ИС», учебная литература по проектированию баз данных и информационных систем, официальная документация Laravel, MoonShine и PostgreSQL, а также материалы по CRM-системам для автобизнеса.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1 АНАЛИТИЧЕСКАЯ ЧАСТЬ</w:t>
      </w: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1.1 Анализ предметной области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1.1.1 Технико-экономическая характеристика предметной области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качестве предметной области выступает автосалон — коммерческая организация, основной целью которой является реализация новых и подержанных автомобилей, сопутствующее обслуживание (дополнительные опции) и сопровождение сделок с привлечением кредитных продуктов.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Организационная структура (упрощённо):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руководитель (администратор системы, доступ к отчётам и управлению пользователями);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менеджеры по продажам (оформление сделок, работа с клиентами, кредитные заявки);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специалисты по закупке (приём автомобилей на склад — сделки типа «покупка»).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Основные бизнес-процессы: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Учёт автомобилей на складе (марка, модель, VIN, цена, пробег, тип «новый/Б/У», статус наличия).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Ведение реестра клиентов (контакты, паспортные данные).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Оформление сделок продажи и закупки с жизненным циклом статусов.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4.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Подключение дополнительных услуг к сделке.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5.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Рассмотрение заявок на кредитование.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6.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Формирование периодических отчётов по завершённым сделкам.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7.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Публикация каталога доступных автомобилей для посетителей сайта.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Показатели функционирования (ориентировочные для среднего автосалона):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Показатель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Оценка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Число единиц на складе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50–300 автомобилей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Сделок в месяц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30–150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Средний чек сделки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1,5–4,0 млн руб.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Доля сделок с кредитом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20–40 %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Число сотрудников бэк-офиса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5–25</w:t>
            </w:r>
          </w:p>
        </w:tc>
      </w:tr>
    </w:tbl>
    <w:p>
      <w:pPr>
        <w:ind w:firstLine="0"/>
      </w:pP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1.1.2 Системный анализ объекта исследования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Для анализа применён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структурный подход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 методология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SADT (IDEF0)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 Функциональная модель отражает декомпозицию деятельности автосалона независимо от организационной структуры.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Контекстная диаграмма A-0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(рисунок 1.1, исходник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diagrams/idef0-context.mmd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 описывает систему «Управление деятельностью автосалона»:</w:t>
      </w:r>
    </w:p>
    <w:p>
      <w:pPr>
        <w:spacing w:before="24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28632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def0-contex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28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Рисунок 1.1 – Контекстная IDEF0-диаграмма «Управление деятельностью автосалона»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Входы: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заявки клиентов, поступление автомобилей, прайс-листы и регламенты.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Управление: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законодательство, внутренние регламенты, ценовая политика.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Механизмы: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персонал, информационная система DriveLine.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Выходы: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оформленные сделки и договоры, отчёты для руководства, актуальное состояние склада.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Декомпозиция первого уровня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(рисунок 1.2,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diagrams/idef0-decomposition.mmd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 выделяет подсистемы:</w:t>
      </w:r>
    </w:p>
    <w:p>
      <w:pPr>
        <w:spacing w:before="24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81498"/>
            <wp:docPr id="3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def0-decompo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1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Рисунок 1.2 – Декомпозиция функций автосалона (первый уровень)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Код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Функция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Соответствие в DriveLine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A1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Учёт автомобилей на складе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CarNewResource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CarUsedResource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CarService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A2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Ведение базы клиентов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ClientResource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A3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Оформление сделок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SailBuyResource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SailSellResource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SailService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A4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Учёт дополнительных опций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OptionResource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связь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option_sale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A5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Обработка кредитных заявок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CreditApplicationResource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очередь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A6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Формирование отчётности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ReportResource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ReportService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A7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Публичный каталог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HomeController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витрина Blade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Между подсистемами установлены информационные связи: данные о клиентах и автомобилях используются при оформлении сделок; результаты сделок агрегируются в отчётах; склад отображается в публичном каталоге.</w:t>
      </w: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1.2 Обоснование необходимости и цели использования вычислительной техники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Существующая технология («as-is»).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До внедрения ИС типичны следующие средства: журнал учёта на бумаге или в Excel, разрозненные файлы с карточками клиентов, ручное обновление статуса автомобиля при продаже, отчёты формируются вручную в конце месяца.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Недостатки существующей практики: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Недостаток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Проявление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Устранение в проекте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Низкая оперативность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Задержка актуализации склада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Автоматическая смена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CarStatus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при смене статуса сделки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Ошибки учёта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 числится «в наличии» после продажи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SailService::syncSellCarStatus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Дублирование данных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Повторный ввод клиента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Единая таблица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уникальный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phone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Высокая трудоёмкость отчётов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Ручная сводка в Excel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GenerateReportJob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экспорт XLSX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Слабая защита данных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Общий доступ к файлам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Роли и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user_permissions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в MoonShine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1.1 — Потоки информации (оценочно)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Документ / поток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Источник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Получатель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Периодичность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Объём, стр./записей в год</w:t>
            </w:r>
          </w:p>
        </w:tc>
      </w:tr>
      <w:tr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Карточка автомобиля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Менеджер, парсер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Склад, витрина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 факту поступления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200–500</w:t>
            </w:r>
          </w:p>
        </w:tc>
      </w:tr>
      <w:tr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Договор (сделка)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Менеджер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Бухгалтерия, склад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30–150/мес.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360–1800</w:t>
            </w:r>
          </w:p>
        </w:tc>
      </w:tr>
      <w:tr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Заявка на кредит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Клиент, менеджер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Кредитный специалист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10–60/мес.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120–720</w:t>
            </w:r>
          </w:p>
        </w:tc>
      </w:tr>
      <w:tr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Отчёт по продажам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ИС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Руководитель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1–4/мес.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12–48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Экономическая целесообразность: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сокращение времени формирования отчёта с нескольких часов до минут (фоновая генерация), снижение числа ошибок статуса склада, единая точка ввода данных для менеджеров.</w:t>
      </w: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1.3 Постановка задачи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1.3.1 Цель и назначение автоматизированного варианта решения задачи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Тип системы: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система обработки транзакций (учёт сделок, клиентов, склада) с элементами СППР (периодические аналитические отчёты в формате Excel).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Цель автоматизации: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Повышение достоверности учёта складских остатков за счёт синхронизации статуса автомобиля и сделки.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Сокращение времени подготовки отчётности по завершённым сделкам.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Предоставление посетителям актуального каталога без доступа к внутренним данным.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Назначение проекта DriveLine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автоматизация перечисленных в таблице 1.2 функций: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1.2 — Автоматизируемые функции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№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Функция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Реализация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Публичный каталог новых и Б/У авто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Витрина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/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CarService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Учёт склада, VIN, цены, статуса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Ресурсы автомобилей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Реестр клиентов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ClientResource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Сделки закупки (приём на склад)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SailBuyResource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5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Сделки продажи (списание/резерв)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SailSellResource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6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Доп. опции к сделкам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OptionResource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option_sale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7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Кредитные заявки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CreditApplicationResource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8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Отчёты за период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ReportResource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очередь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9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Разграничение прав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UserRole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UserPermission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10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Наполнение каталога из API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php artisan car:parser</w:t>
            </w:r>
          </w:p>
        </w:tc>
      </w:tr>
    </w:tbl>
    <w:p>
      <w:pPr>
        <w:ind w:firstLine="0"/>
      </w:pP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1.3.2 Общая характеристика организации решения задачи на ЭВМ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Вопрос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Решение в DriveLine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Изменения в подразделении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Менеджеры работают через браузер; бумажные формы заменяются экранными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Источники информации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Ручной ввод в MoonShine; внешний API для парсера автомобилей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Этапы решения задачи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Создание сделки → статусы «Подготовка» / «Завершена» / «Отменена» → обновление склада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Ввод первичной информации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Экранные формы ресурсов MoonShine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Результаты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Каталог на сайте, файлы XLSX в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storage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JSON-вложения сделок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Файлы НСИ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справочники enum (тип, цвет, статус)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Режим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Диалоговый (веб); пакетный — очереди Redis для отчётов и кредитов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Периодичность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Сделки — по событию; отчёты — по запросу пользователя</w:t>
            </w:r>
          </w:p>
        </w:tc>
      </w:tr>
    </w:tbl>
    <w:p>
      <w:pPr>
        <w:ind w:firstLine="0"/>
      </w:pP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1.4 Анализ существующих разработок и обоснование выбора технологии проектирования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Обзор рынка.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1С:Автосалон / отраслевые конфигурации 1С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комплексный учёт, интеграция с бухгалтерией; высокая стоимость внедрения и сопровождения, избыточность для учебного и малых проектов.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Облачные CRM для автодилеров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(AutoCRM, различные DMS) — готовый функционал лидов и склада; зависимость от подписки, ограниченная кастомизация бизнес-правил сделок.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Отличия проектируемой системы: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открытый исходный код на стеке Laravel; явная бизнес-логика смены статусов в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SailService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; разделение публичной витрины и админки; контейнерное развёртывание.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Выбранные технологии проектирования: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Этап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Метод / средство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Функциональный анализ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IDEF0 (SADT)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Потоки данных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DFD (Гейна–Сарсона)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Модель данных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ER, IDEF1X, 3НФ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Реализация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ООП, MVC Laravel, ORM Eloquent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Интерфейс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Меню + экранные формы (MoonShine)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Вывод по главе 1.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Проведён анализ предметной области автосалона, построена функциональная модель, обоснована необходимость АС, сформулирована постановка задачи и выбран комплекс методов проектирования, согласованный с реализуемой системой DriveLine.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 ПРОЕКТНАЯ ЧАСТЬ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Проектная часть описывает решения по вертикали проектирования: информационные потоки, структуру хранилища данных и организацию диалога пользователя с системой DriveLine. Все сущности согласованы с аналитической частью (глава 1) и реализацией (глава 3).</w:t>
      </w: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2.1 Разработка информационной модели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Информационная модель представлена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диаграммами потоков данных (DFD)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по методологии Гейна–Сарсона.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2.1.1 Контекстная DFD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На рисунке 2.1 (исходник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diagrams/dfd-context.mmd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) система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DriveLine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(процесс 0) показана в окружении внешних сущностей:</w:t>
      </w:r>
    </w:p>
    <w:p>
      <w:pPr>
        <w:spacing w:before="24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40638"/>
            <wp:docPr id="4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fd-con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0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Рисунок 2.1 – Контекстная диаграмма потоков данных системы DriveLine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Посетитель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просматривает каталог без авторизации;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Менеджер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ведёт клиентов, автомобили, сделки, кредитные заявки;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Администратор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управляет пользователями, ролями, формирует отчёты;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Внешний API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источник данных для консольной команды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car:parser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2.1.2 Декомпозиция первого уровня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На рисунке 2.2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diagrams/dfd-level1.mmd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 выделены процессы и накопители:</w:t>
      </w:r>
    </w:p>
    <w:p>
      <w:pPr>
        <w:spacing w:before="24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81238"/>
            <wp:docPr id="5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fd-level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81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Рисунок 2.2 – Диаграмма потоков данных (первый уровень декомпозиции)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Процесс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Назначение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Накопители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1. Отобразить каталог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Публичная витрина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D1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2. Управлять автомобилями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CRUD склада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D1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3. Управлять клиентами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CRUD клиентов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D2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4. Оформить сделку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Покупка/продажа, опции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D3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D1, D2, D4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options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5. Обработать кредит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Заявки на кредит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D5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credit_applications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6. Сформировать отчёт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XLSX за период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D3, D6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reports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7. Импортировать каталог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Парсер API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D1</w:t>
            </w:r>
          </w:p>
        </w:tc>
      </w:tr>
    </w:tbl>
    <w:p>
      <w:pPr>
        <w:ind w:firstLine="0"/>
      </w:pP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2.2 Проектирование информационного хранилища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Целевая модель данных —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реляционная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СУБД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PostgreSQL 15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нормальная форма —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3НФ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2.2.1 Концептуальная модель БД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Концептуальная ER-диаграмма (рисунок 2.3,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diagrams/er-conceptual.mmd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 включает сущности:</w:t>
      </w:r>
    </w:p>
    <w:p>
      <w:pPr>
        <w:spacing w:before="24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846704"/>
            <wp:docPr id="6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er-concept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Рисунок 2.3 – Концептуальная ER-модель базы данных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автомобили на складе;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clients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покупатели;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сделки (покупка/продажа);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options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дополнительные услуги;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связь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N:M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–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options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реализуется таблицей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option_sale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credit_applications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user_roles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user_permissions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2.2.2 Логическая модель БД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Логическая модель строится на основе концептуальной (рисунок 2.3) с учётом принимаемой реляционной модели и приводится к третьей нормальной форме. Ниже последовательно рассмотрены: связи между сущностями, нормализация, проверка транзакций и поддержка ссылочной целостности.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Связи между сущностями.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В соответствии с реальными миграциями каталога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database/migrations/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выделены следующие бинарные связи (таблица 2.1).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2.1 — Связи между сущностями БД DriveLine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Родительская сущность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Дочерняя сущность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Мощность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Обязательность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ON DELETE</w:t>
            </w:r>
          </w:p>
        </w:tc>
      </w:tr>
      <w:tr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 : N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неидентифицирующая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необязательная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SET NULL</w:t>
            </w:r>
          </w:p>
        </w:tc>
      </w:tr>
      <w:tr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 : N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неидентифицирующая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необязательная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SET NULL</w:t>
            </w:r>
          </w:p>
        </w:tc>
      </w:tr>
      <w:tr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 : N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неидентифицирующая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необязательная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SET NULL</w:t>
            </w:r>
          </w:p>
        </w:tc>
      </w:tr>
      <w:tr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option_sale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 : N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идентифицирующая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обязательная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CASCADE</w:t>
            </w:r>
          </w:p>
        </w:tc>
      </w:tr>
      <w:tr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option_sale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 : N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идентифицирующая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обязательная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CASCADE</w:t>
            </w:r>
          </w:p>
        </w:tc>
      </w:tr>
      <w:tr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credit_applications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 : N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неидентифицирующая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обязательная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CASCADE</w:t>
            </w:r>
          </w:p>
        </w:tc>
      </w:tr>
      <w:tr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credit_applications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 : N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неидентифицирующая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необязательная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SET NULL</w:t>
            </w:r>
          </w:p>
        </w:tc>
      </w:tr>
      <w:tr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 : N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неидентифицирующая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необязательная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SET NULL</w:t>
            </w:r>
          </w:p>
        </w:tc>
      </w:tr>
      <w:tr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user_roles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 : N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неидентифицирующая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необязательная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SET NULL</w:t>
            </w:r>
          </w:p>
        </w:tc>
      </w:tr>
      <w:tr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user_permissions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 : 1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идентифицирующая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обязательная</w:t>
            </w:r>
          </w:p>
        </w:tc>
        <w:tc>
          <w:tcPr>
            <w:tcW w:type="dxa" w:w="1615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CASCADE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Исходная семантическая связь N : M между сущностями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options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(одна сделка содержит несколько дополнительных опций, одна опция применима к нескольким сделкам) устранена путём введения ассоциативной сущности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option_sale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с составным первичным ключом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option_id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), что соответствует требованиям реляционной модели.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Приведение к нормальным формам.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Первая нормальная форма (1НФ).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Все атрибуты сущностей являются атомарными: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cars.vin_code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clients.phone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cars.year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sails.price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хранят одно значение на запись. Поля с потенциально составным содержимым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cars.images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sails.files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user_permissions.permissions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 вынесены в JSON-домен СУБД PostgreSQL, что допустимо в рамках 1НФ при условии, что прикладная логика не оперирует подэлементами как отдельными атрибутами реляционной схемы.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Вторая нормальная форма (2НФ).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Все сущности с составным первичным ключом сведены к одной ассоциативной таблице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option_sale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в которой нет неключевых атрибутов, поэтому условие полной функциональной зависимости неключевых атрибутов от первичного ключа выполняется тривиально. Во всех остальных таблицах первичным ключом является суррогатный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(BIGSERIAL), и каждый неключевой атрибут функционально зависит только от него.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Третья нормальная форма (3НФ).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Транзитивные зависимости устранены: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роль пользователя вынесена из таблицы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в отдельную сущность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user_roles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(атрибут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users.user_role_id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заменяет дублирование наименования роли);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детальные права доступа вынесены из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в сущность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user_permissions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(JSON), что исключает повторение матрицы прав для каждой операции;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данные клиента, автомобиля и менеджера не дублируются в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только внешние ключи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client_id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в таблице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хранятся только параметры запроса и ссылка на сгенерированный файл; сами строки отчёта не материализуются в БД, а вычисляются из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при формировании XLSX (производный показатель не хранится).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Проверка выполнения транзакций.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Корректность принятой логической модели подтверждена прогоном через типовые транзакции системы DriveLine (таблица 2.2).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2.2 — Контроль выполнения транзакций над логической моделью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Транзакция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SQL-операции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Затрагиваемые таблицы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Ограничение целостности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Регистрация клиента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INSERT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UNIQUE по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phone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Постановка автомобиля на склад (закупка)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INSERT, UPDATE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cars.status = IN_STOCK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по факту завершения сделки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Создание сделки продажи в статусе «Подготовка»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INSERT, UPDATE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cars.status = RESERVED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; авто доступно только при IN_STOCK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Завершение сделки продажи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UPDATE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cars.status = SOLD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;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sails.status = COMPLETED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Отмена сделки продажи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UPDATE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cars.status = IN_STOCK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Удаление сделки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option_sale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CASCADE по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option_sale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Подача заявки на кредит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INSERT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credit_applications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FK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client_id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обязателен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Удаление клиента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credit_applications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CASCADE по заявкам, SET NULL в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sails.client_id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Формирование отчёта за период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INSERT, SELECT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Выборка только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sails.status = COMPLETED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и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sails.type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соответствует типу отчёта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Удаление пользователя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DELETE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user_permissions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credit_applications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CASCADE по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user_permissions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SET NULL по остальным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Поддержка ссылочной целостности.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Для каждой связи определён тип триггера на действие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DELETE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родительской записи в соответствии с типологией методички (RESTRICT / CASCADE / SET NULL / SET DEFAULT / NO CHECK). Выбор обоснован требованиями предметной области (таблица 2.3).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2.3 — Ссылочная целостность и обоснование триггеров ON DELETE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Связь (родитель → дочерний.FK)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триггера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Обоснование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sails.client_id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SET NULL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История сделок должна сохраняться даже при удалении клиента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sails.user_id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SET NULL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Сделка остаётся в системе при увольнении менеджера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sails.car_id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SET NULL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Журнал сделок не должен разрушаться при удалении карточки авто; для физического сохранения карточки применяется soft delete (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cars.deleted_at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option_sale.sail_id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CASCADE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Связь «опция в сделке» лишена смысла без самой сделки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option_sale.option_id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CASCADE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При удалении опции из справочника соответствующие привязки также удаляются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credit_applications.client_id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CASCADE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Заявка персонализирована; без клиента не имеет смысла хранить её данные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credit_applications.user_id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SET NULL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Заявка остаётся в системе при увольнении менеджера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reports.user_id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SET NULL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Сгенерированные отчёты остаются в системе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user_roles.id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users.user_role_id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SET NULL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Пользователь может временно остаться без роли (будет назначена администратором)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user_permissions.user_id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CASCADE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Запись прав не имеет смысла без пользователя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Дополнительно действуют ограничения уровня атрибутов: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NOT NULL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для всех обязательных полей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cars.vin_code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cars.mark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clients.name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sails.type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 др.),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DEFAULT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для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cars.status = 1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sails.status = PENDING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ограничение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UNIQUE(phone)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в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clients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. Бизнес-правило «при завершении сделки продажи статус автомобиля должен синхронизироваться» реализовано на уровне приложения в сервисе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SailService::syncSellCarStatus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(см. главу 3), что соответствует подходу методички «реализация бизнес-правил средствами приложения» при отсутствии CHECK-ограничений в выбранной СУБД.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Первичные и внешние ключи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(сводный фрагмент):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sails.id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PK;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client_id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FK с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ON DELETE SET NULL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(миграция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create_sails_table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option_sale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составной PK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option_id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); обе FK с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CASCADE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credit_applications.client_id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FK с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CASCADE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;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FK с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SET NULL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clients.phone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UNIQUE;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cars.deleted_at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атрибут soft delete (физическое удаление не выполняется).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2.2.3 Физическая модель БД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Физическая модель строится на основе логической с учётом синтаксиса и возможностей выбранной СУБД PostgreSQL 15 и соответствует миграциям Laravel в каталоге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database/migrations/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. Развёрнутое даталогическое описание всех таблиц приведено в разделе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3.2 (docs/coursework/POYASNITELNAYA-ZAPISKA-full.md)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 в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приложении Е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2.4 — Фрагмент физической модели (таблица `cars`)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Поле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PostgreSQL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Ограничения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BIGSERIAL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PK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Суррогатный ключ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mark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NULL, INDEX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Марка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model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NULL, INDEX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Модель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class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Класс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vin_code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VIN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year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INTEGER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Год выпуска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price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INTEGER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Цена, руб.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color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ENUM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CarColor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type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ENUM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NEW / USED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status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SMALLINT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DEFAULT 1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CarStatus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: 1 наличие, 2 продан, 3 резерв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mileage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INTEGER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Пробег (Б/У)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preview, images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 / JSON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Медиа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deleted_at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TIMESTAMP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Soft delete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Контролируемая денормализация (анализ необходимости).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В физическую модель не внесено избыточных производных атрибутов: общая сумма сделки с учётом опций вычисляется на лету при формировании отчёта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ReportService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), а не хранится в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 Это соответствует требованию методички взвешивать стоимость хранения производных данных против стоимости их вычисления; при текущих объёмах (30–150 сделок в месяц) фактор хранения проигрывает фактору простоты согласования. Служебные таблицы для перечислений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CarColor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CarType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SailStatus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SailType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ReportStatus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) реализованы как backed-enum в PHP с приведением к нативным типам PostgreSQL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ENUM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/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SMALLINT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, что устраняет рассогласованные значения без введения отдельных справочных таблиц.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Эволюция модели: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ранее использовалось поле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count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(количество экземпляров); заменено на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status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(миграция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add_cars_status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 — одна запись соответствует одному физическому автомобилю, что упрощает синхронизацию статуса со сделкой.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Защита данных на уровне приложения: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роли: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user_roles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(администратор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id=1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менеджер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id=2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детальные права: JSON в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user_permissions.permissions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по ресурсам MoonShine;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суперпользователь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isSuperUser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 — полный доступ к отчётам и пользователям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MoonShineServiceProvider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).</w:t>
      </w: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2.3 Разработка сценария диалога системы с пользователем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2.3.1 Выбор структуры диалога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Применена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смешанная структура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: иерархическое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меню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(навигация MoonShine) и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экранные формы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(CRUD-страницы ресурсов). Для посетителя витрины — упрощённый сценарий просмотра без авторизации.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2.3.2 Иерархия меню административной панели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Меню задаётся в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app/MoonShine/Layouts/MoonShineLayout.php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Группа / пункт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Ресурс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Видимость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Система (только админ)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Пользователи, Роли, Отчёты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isSuperUser()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Кредитные заявки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CreditApplicationResource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 правам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Клиенты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ClientResource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 правам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Доп. опции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OptionResource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 правам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Автомобили → Новые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CarNewResource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 правам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Автомобили → С пробегом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CarUsedResource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 правам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Сделки → Продажа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SailSellResource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 правам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Сделки → Покупка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SailBuyResource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 правам</w:t>
            </w:r>
          </w:p>
        </w:tc>
      </w:tr>
    </w:tbl>
    <w:p>
      <w:pPr>
        <w:ind w:firstLine="0"/>
      </w:pP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2.3.3 Сценарий «Оформление продажи автомобиля»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Шаг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Действие пользователя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Отклик системы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Вход на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/admin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Форма авторизации MoonShine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Меню «Сделки» → «Продажа»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Список сделок продажи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«Создать»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Форма: клиент, автомобиль (только IN_STOCK), цена, опции, файлы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Статус «Подготовка»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CarStatus::RESERVED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5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Статус «Завершена»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CarStatus::SOLD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кэш каталога сброшен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6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Статус «Отменена»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CarStatus::IN_STOCK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Согласованное изменение статусов автомобиля и сделки показано на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рисунке 2.4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diagrams/state-sail-car.mmd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).</w:t>
      </w:r>
    </w:p>
    <w:p>
      <w:pPr>
        <w:spacing w:before="24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986598"/>
            <wp:docPr id="7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state-sail-c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86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Рисунок 2.4 – Согласованные состояния сделки продажи и автомобиля на складе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2.3.4 Сценарий «Просмотр каталога посетителем»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Шаг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Действие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Отклик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GET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/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HomeController@index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Переключение вкладок «Новый» / «Б/У»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Фильтр по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CarType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, только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IN_STOCK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Просмотр карточки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Марка, модель, цена, фото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Вывод по главе 2.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Спроектированы DFD, трёхуровневая модель БД и сценарии диалога, полностью соответствующие архитектуре DriveLine.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 РЕАЛИЗАЦИЯ СПРОЕКТИРОВАННОЙ ИНФОРМАЦИОННОЙ СИСТЕМЫ</w:t>
      </w: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3.1 Выбор среды разработки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3.1 — Программно-аппаратный стек DriveLine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Компонент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Версия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PHP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8.4+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Строгая типизация, производительность, PSR-стандарты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Laravel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13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ORM, миграции, очереди, экосистема пакетов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MoonShine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4.11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Готовая админ-панель, CRUD, авторизация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PostgreSQL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15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Надёжная реляционная СУБД, JSON-поля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alpine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Очереди и Horizon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Nginx + PHP-FPM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Docker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Типовое production-окружение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Blade + Tailwind CSS 4 + Vite 8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Лёгкая публичная витрина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OpenSpout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Генерация XLSX без тяжёлого Excel API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Pint, PHPStan, PHPUnit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—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Качество кода и CI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Технология доступа к данным: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Eloquent ORM + сервисный слой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app/Services/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). Контроллеры и ресурсы MoonShine остаются «тонкими», бизнес-правила сосредоточены в сервисах.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Архитектура развёртывания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рисунок 3.1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diagrams/architecture.mmd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).</w:t>
      </w:r>
    </w:p>
    <w:p>
      <w:pPr>
        <w:spacing w:before="24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148766"/>
            <wp:docPr id="8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4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Рисунок 3.1 – Архитектура развёртывания информационной системы DriveLine</w:t>
      </w: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3.2 Реализация базы данных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Схема БД создаётся командой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php artisan migrate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на основе миграций в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database/migrations/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. Ниже приведена даталогическая структура каждой таблицы в формате методички «Имя поля / Тип поля / Ограничения / Примечание». Развёрнутые SQL-примеры и индексы — в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приложении Е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Ключевые особенности реализации: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перечисления домена в PHP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App\Enums\*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 с приведением в миграциях;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мягкое удаление автомобилей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softDeletes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на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связь сделок и опций через pivot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option_sale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хранение файлов сделок и заявок в JSON-колонках.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3.2 — Описание таблицы `cars` (склад автомобилей)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Имя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Ограничения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BIGSERIAL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PK, 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Суррогатный первичный ключ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mark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NULL, INDEX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Марка автомобиля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model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NULL, INDEX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Модель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class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NULL, INDEX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Класс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vin_code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VIN; уникальность контролируется на уровне приложения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year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INTEGER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Год выпуска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price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INTEGER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Цена в рублях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color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ENUM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Значения из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App\Enums\Car\CarColor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type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ENUM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NEW / USED (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App\Enums\Car\CarType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)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status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SMALLINT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NULL, DEFAULT 1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CarStatus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: 1 — IN_STOCK, 2 — SOLD, 3 — RESERVED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mileage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INTEGER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Пробег (для Б/У)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state_number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Государственный номер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preview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Путь к главному изображению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images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Дополнительные фото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created_at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TIMESTAMP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Автоматически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updated_at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TIMESTAMP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Автоматически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deleted_at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TIMESTAMP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Soft delete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3.3 — Описание таблицы `clients` (клиенты автосалона)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Имя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Ограничения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BIGSERIAL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PK, 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Суррогатный ключ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name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ФИО клиента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phone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NULL, UNIQUE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Контактный телефон, уникален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passport_series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Серия паспорта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passport_number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Номер паспорта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created_at, updated_at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TIMESTAMP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Автоматически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3.4 — Описание таблицы `sails` (сделки купли-продажи)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Имя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Ограничения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BIGSERIAL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PK, 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Суррогатный ключ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client_id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FK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ON DELETE SET NULL,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Клиент сделки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FK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ON DELETE SET NULL,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Менеджер, оформивший сделку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car_id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FK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ON DELETE SET NULL,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Автомобиль сделки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price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INTEGER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Сумма сделки, руб.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status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SMALLINT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NULL, DEFAULT 0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SailStatus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: PENDING / COMPLETED / CANCELLED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type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SMALLINT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SailType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: BUY / SELL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files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Вложения договора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created_at, updated_at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TIMESTAMP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Автоматически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3.5 — Описание таблицы `options` (дополнительные опции)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Имя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Ограничения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BIGSERIAL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PK, 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Суррогатный ключ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name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Наименование услуги/опции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price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INTEGER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Стоимость опции, руб.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created_at, updated_at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TIMESTAMP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Автоматически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3.6 — Описание ассоциативной таблицы `option_sale` (опции в сделке, N:M)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Имя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Ограничения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option_id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PK (составной), FK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ON DELETE CASCADE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Опция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sail_id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PK (составной), FK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ON DELETE CASCADE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Сделка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3.7 — Описание таблицы `credit_applications` (заявки на кредитование)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Имя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Ограничения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BIGSERIAL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PK, 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Суррогатный ключ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client_id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NOT NULL, FK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ON DELETE CASCADE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Клиент-заявитель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NULL, FK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ON DELETE SET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Менеджер, обрабатывающий заявку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sum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INTEGER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Запрашиваемая сумма, руб.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status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INTEGER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NULL, INDEX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CreditApplicationStatus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: новая / в работе / одобрена / отказана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files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Прикреплённые документы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cancel_reason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Причина отказа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created_at, updated_at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TIMESTAMP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Автоматически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3.8 — Описание таблицы `reports` (запросы и сгенерированные отчёты)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Имя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Ограничения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BIGSERIAL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PK, 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Суррогатный ключ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NULL, FK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ON DELETE SET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Инициатор отчёта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from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DATE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Начало отчётного периода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to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DATE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Конец отчётного периода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type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SMALLINT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SailType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: тип сделок (продажи / закупки)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status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SMALLINT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NULL, DEFAULT 0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ReportStatus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: PENDING / DONE / FAILED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file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Относительный путь к XLSX в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storage/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created_at, updated_at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TIMESTAMP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Автоматически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3.9 — Описание таблицы `users` (пользователи бэк-офиса)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Имя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Ограничения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BIGSERIAL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PK, 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Суррогатный ключ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name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Имя пользователя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email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NULL, UNIQUE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Логин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password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Хэш bcrypt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user_role_id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NULL, FK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user_roles.id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ON DELETE SET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Роль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created_at, updated_at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TIMESTAMP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Автоматически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3.10 — Описание таблицы `user_roles` (роли)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Имя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Ограничения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BIGSERIAL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PK, 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 — администратор, 2 — менеджер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name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VARCHAR(255)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Наименование роли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3.11 — Описание таблицы `user_permissions` (детальные права)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Имя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Тип поля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Ограничения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Примечание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BIGSERIAL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PK, 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Суррогатный ключ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user_id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BIGINT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NOT NULL, FK →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users.id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ON DELETE CASCADE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Владелец прав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permissions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Матрица прав по ресурсам MoonShine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created_at, updated_at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TIMESTAMP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NOT NULL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Автоматически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Пример бизнес-правила в коде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синхронизация статуса автомобиля при продаже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SailService::syncSellCarStatus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): при статусе сделки «Подготовка» автомобиль переводится в резерв, при «Завершена» — в «Продан», при «Отменена» — возврат «В наличии». Полный алгоритм описан в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3.4.2 (docs/coursework/POYASNITELNAYA-ZAPISKA-full.md)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3.3 Разработка пользовательского интерфейса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3.3.1 Характеристика нормативно-справочной и входной оперативной информации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3.12 — Соответствие экранных форм и таблиц БД (фрагмент)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Экранная форма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Таблица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Ключевые поля формы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Новый / Б/У автомобиль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mark, model, vin_code, price, type, status, mileage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Клиент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name, phone, passport_*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Сделка продажи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+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option_sale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client_id, car_id, price, status, options[]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Сделка покупки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+ новый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данные авто, client_id, price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Кредитная заявка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credit_applications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client_id, sum, files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Доп. опция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options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name, price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*Макеты экранных форм и скриншоты размещаются в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приложении Д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(файлы добавляются автором при сдаче работы: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screenshots/admin-*.png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screenshots/vitrina.png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).*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Входные документы (аналоги на бумаге):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карточка автомобиля, анкета клиента, договор купли-продажи — в ИС заменены экранными формами MoonShine с валидацией на стороне сервера.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3.3.2 Характеристика результатной информации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Результат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Формат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Потребитель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Публичный каталог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HTML (Blade)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Посетитель сайта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Список сделок / клиентов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HTML (MoonShine)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Менеджер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Отчёт по продажам/закупкам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XLSX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Администратор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Обновлённый склад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Записи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cars.status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Витрина и отчёты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Структура Excel-отчёта: столбцы «№», «Дата», «Автомобиль», «VIN», «Сумма», «Клиент», «Менеджер», строка «Итого»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ReportService::buildSpreadsheet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).</w:t>
      </w: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3.4 Программное обеспечение задачи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3.4.1 Структурная схема пакета</w:t>
      </w:r>
    </w:p>
    <w:p>
      <w:pPr>
        <w:ind w:firstLine="0" w:left="567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web.php</w:t>
        <w:br/>
        <w:t>├── HomeController → CarService → Car</w:t>
        <w:br/>
        <w:t>└── MoonShine (/admin)</w:t>
        <w:br/>
        <w:t xml:space="preserve">    ├── *Resource (CRUD UI)</w:t>
        <w:br/>
        <w:t xml:space="preserve">    └── SailService / ReportService / CreditApplicationService</w:t>
        <w:br/>
        <w:t xml:space="preserve">        ├── Eloquent Models</w:t>
        <w:br/>
        <w:t xml:space="preserve">        └── Jobs: GenerateReportJob, ProcessCreditApplicationJob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3.13 — Основные программные модули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Модуль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Идентификатор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Функции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CarService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car-svc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Кэш каталога, создание авто, смена статуса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SailService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sail-svc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CRUD сделок, синхронизация склада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ReportService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report-svc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Постановка и генерация отчётов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CreditApplicationService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credit-svc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Обработка заявок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CarParser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car:parser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Импорт из внешнего API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MoonShine Resources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ms-*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UI и привязка к моделям</w:t>
            </w:r>
          </w:p>
        </w:tc>
      </w:tr>
    </w:tbl>
    <w:p>
      <w:pPr>
        <w:ind w:firstLine="0"/>
      </w:pP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3.4.2 Описание программных модулей и алгоритмы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Ниже приведены пошаговые описания алгоритмов (блок-схемы) основных расчётных модулей. Графические блок-схемы — рисунки 3.2 и 3.3, исходники — в каталоге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diagrams/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. Листинги соответствующих PHP-классов размещены в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приложении Ж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Алгоритм 1. Синхронизация статуса автомобиля при сделке продажи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(рисунок 3.2,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diagrams/algorithm-sail-sync.mmd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; реализация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App\Services\SailService::syncSellCarStatus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файл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app/Services/SailService.php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):</w:t>
      </w:r>
    </w:p>
    <w:p>
      <w:pPr>
        <w:spacing w:before="24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597229"/>
            <wp:docPr id="9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algorithm-sail-syn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9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Рисунок 3.2 – Алгоритм синхронизации статуса автомобиля при сделке продажи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Получить объект сделки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 желаемое новое значение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SailStatus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Если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Sail::type ≠ SELL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(сделка не является продажей) — завершить алгоритм без действий.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Если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Sail::car_id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пуст (автомобиль не привязан) — завершить алгоритм без действий.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4.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Сопоставить новое состояние сделки и состояние автомобиля по таблице соответствия: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SailStatus::PENDING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CarStatus::RESERVED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(резерв);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SailStatus::COMPLETED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CarStatus::SOLD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(продан);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SailStatus::CANCELLED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CarStatus::IN_STOCK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(возврат в наличие);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прочее — алгоритм завершается без действий.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5.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Вызвать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CarService::updateCarStatus(carId, carStatus)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который в транзакции обновляет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cars.status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 сбрасывает кэш публичного каталога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CarService::forgetCarsCache()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6.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Завершение алгоритма.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При создании сделки продажи дополнительно выполняется предварительный контроль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SailService::createSellSail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): шаги «Проверить, что автомобиль существует» и «Проверить, что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cars.status = IN_STOCK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»; при невыполнении любого условия — выбрасывается исключение и транзакция откатывается.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Алгоритм 2. Формирование отчёта по завершённым сделкам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(рисунок 3.3,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diagrams/algorithm-report.mmd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; реализация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App\Services\ReportService::generate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+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App\Jobs\GenerateReportJob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):</w:t>
      </w:r>
    </w:p>
    <w:p>
      <w:pPr>
        <w:spacing w:before="24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768750"/>
            <wp:docPr id="10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algorithm-re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7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Рисунок 3.3 – Алгоритм формирования отчёта в фоновом режиме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Менеджер создаёт сущность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с параметрами: период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from–to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, тип отчёта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SailType::SELL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или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SailType::BUY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ReportService::create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сохраняет запись со статусом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ReportStatus::PENDING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 помещает в очередь задание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GenerateReportJob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Воркер очереди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php artisan queue:work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или Horizon) принимает задание и вызывает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ReportService::generate(Report)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4.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Статус отчёта переводится в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ReportStatus::PROCESSING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5.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Выполняется выборка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fetchCompletedSails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: из таблицы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отбираются записи с условиями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status = COMPLETED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type = report.type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created_at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в интервале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[from 00:00:00; to 23:59:59]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6.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Метод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buildSpreadsheet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создаёт XLSX-файл через OpenSpout: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формируется относительный путь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reports/{type}_{id}_{ts}.xlsx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записывается строка заголовков: «№», «Дата продажи/покупки», «Автомобиль», «VIN», «Сумма», «Клиент», «Менеджер»;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цикле для каждой сделки добавляется строка и накапливается итоговая сумма;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конце добавляется строка «Итого: …» с общей суммой.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7.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При успешном завершении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Report::status = COMPLETED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 сохраняется относительный путь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Report::file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. При исключении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Report::status = FAILED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, исключение перебрасывается выше для логирования.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8.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Менеджер скачивает готовый файл по ссылке в карточке отчёта.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3.4.3 Схема взаимосвязи программных модулей и информационных файлов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Модуль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Чтение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Запись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SailSellResource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clients, cars, options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sails, option_sale, cars.status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SailBuyResource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sails, cars (новая запись)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ReportResource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sails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reports, storage/reports/*.xlsx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HomeController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 (кэш)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—</w:t>
            </w:r>
          </w:p>
        </w:tc>
      </w:tr>
    </w:tbl>
    <w:p>
      <w:pPr>
        <w:ind w:firstLine="0"/>
      </w:pP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3.5 Технология обработки информации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Сценарий «Продажа автомобиля»: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Менеджер создаёт сделку типа SELL, выбирает клиента и автомобиль со статусом IN_STOCK.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SailService::createSellSail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в транзакции проверяет доступность авто.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При статусе «Подготовка» вызывается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syncSellCarStatus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→ RESERVED.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4.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При «Завершена» → SOLD;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CarService::forgetCarsCache()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обновляет витрину.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5.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При «Отменена» → IN_STOCK.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Фоновые процессы: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php artisan queue:work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/ Horizon обрабатывает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GenerateReportJob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 заявки на кредит.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Развёртывание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(кратко):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cp .env.example .env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make up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npm run build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— подробно в приложении И и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README.md (../../README.md)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3.6 Тестирование</w:t>
      </w: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3.6.1 Функциональные тест-кейсы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Таблица 3.14 — Функциональное тестирование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№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Сценарий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/>
                <w:i w:val="0"/>
                <w:sz w:val="28"/>
              </w:rPr>
              <w:t>Ожидаемый результат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Открыть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/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Отображается каталог, только авто IN_STOCK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Создать клиента с уникальным телефоном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Запись в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clients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Создать продажу, статус «Подготовка»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cars.status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= RESERVED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Завершить продажу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cars.status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= SOLD, авто не на витрине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5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Отменить продажу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cars.status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= IN_STOCK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6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Создать отчёт за период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Запись 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reports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, файл XLSX после job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7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Вход менеджера без права на отчёты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Пункт «Отчёты» скрыт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8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make test</w:t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 xml:space="preserve"> / CI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</w:r>
            <w:r>
              <w:rPr>
                <w:rFonts w:ascii="Times New Roman" w:hAnsi="Times New Roman" w:cs="Times New Roman"/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8"/>
              </w:rPr>
              <w:t>Pint, PHPStan, PHPUnit — success</w:t>
            </w:r>
          </w:p>
        </w:tc>
      </w:tr>
    </w:tbl>
    <w:p>
      <w:pPr>
        <w:ind w:firstLine="0"/>
      </w:pPr>
    </w:p>
    <w:p>
      <w:pPr>
        <w:pStyle w:val="Heading3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3.6.2 Автоматизированное тестирование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В репозитории настроен workflow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.github/workflows/test.yml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: Laravel Pint, PHPStan (Larastan), PHPUnit на PostgreSQL. Покрытие бизнес-логики тестами минимально (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tests/Feature/ExampleTest.php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); рекомендуется добавить unit-тесты для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SailService::syncSellCarStatus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 интеграционные тесты отчётов.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Вывод по главе 3.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Информационная система DriveLine реализована в соответствии с проектной документацией, развёртывается в Docker и проходит автоматическую проверку качества кода в CI.</w:t>
      </w:r>
    </w:p>
    <w:p>
      <w:pPr>
        <w:pStyle w:val="Heading1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Заключение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В ходе выполнения курсовой работы по дисциплине «Проектирование информационных систем» спроектирована и реализована информационная система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DriveLine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для автоматизации учёта автомобилей, клиентов и сделок автосалона.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В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аналитической части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рассмотрена предметная область автосалона, построена функциональная модель в нотации IDEF0, обоснована необходимость применения вычислительной техники, сформулирована постановка задачи и проведён сравнительный анализ существующих программных решений.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В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проектной части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разработаны диаграммы потоков данных, концептуальная, логическая и физическая модели базы данных в третьей нормальной форме, а также сценарии диалога для административной панели MoonShine и публичной витрины.</w:t>
      </w:r>
    </w:p>
    <w:p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В </w:t>
      </w: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части реализации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создано веб-приложение на стеке Laravel 13, PostgreSQL, MoonShine и Redis с разделением на публичный каталог и закрытый бэк-офис, сервисным слоем бизнес-логики и фоновой генерацией отчётов. Ключевое бизнес-правило — автоматическая синхронизация статуса автомобиля при изменении статуса сделки продажи — реализовано в модуле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SailService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Практическая ценность: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снижение риска ошибок складского учёта, ускорение подготовки отчётности, централизованное хранение данных о клиентах и сделках, разграничение прав доступа сотрудников.</w:t>
      </w:r>
    </w:p>
    <w:p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Перспективы развития: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REST API для мобильного приложения; онлайн-заявка с витрины; интеграция с банковскими API по кредитам; расширение автотестов бизнес-логики; доработка аналитической панели для руководителя.</w:t>
      </w:r>
    </w:p>
    <w:p>
      <w:pPr>
        <w:pStyle w:val="Heading1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Список использованных источников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1. Методические рекомендации к структуре, содержанию и оформлению курсовых работ по курсу «Проектирование информационных систем» / ИУБиТ. — Калуга, 2019.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2. ГОСТ 7.32-2017. Отчёт о научно-исследовательской работе. Структура и правила оформления. — М.: Стандартинформ, 2017.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3. ГОСТ 34.602-2020. Техническое задание на создание автоматизированной системы. — М.: Стандартинформ, 2020.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4. Дейт К. Дж. Введение в системы баз данных. 8-е изд. — М.: Вильямс, 2006. — 1328 с.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5. Орлов С. А. Технологии разработки программного обеспечения. — СПб.: Питер, 2019. — 608 с.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6. Гагарина Л. Г., Кокорева Е. В., Виснадул Б. Д. Технология разработки программного обеспечения. — М.: ИД «Форум»: ИНФРА-М, 2019. — 400 с.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7. Фаулер М. Архитектура корпоративных программных приложений. — М.: Вильямс, 2019. — 544 с.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8. IDEF0 Function Modeling Method // KBSI. — Режим доступа: https://www.idef.com/idef0-function-modeling-method/ (дата обращения: 26.05.2026).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9. Laravel 13 Documentation // Laravel. — Режим доступа: https://laravel.com/docs (дата обращения: 26.05.2026).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10. MoonShine Documentation // MoonShine Laravel. — Режим доступа: https://moonshine-laravel.com/docs (дата обращения: 26.05.2026).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11. PostgreSQL 15 Documentation // PostgreSQL Global Development Group. — Режим доступа: https://www.postgresql.org/docs/15/ (дата обращения: 26.05.2026).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12. Redis Documentation // Redis Ltd. — Режим доступа: https://redis.io/docs/ (дата обращения: 26.05.2026).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13. Tailwind CSS Documentation // Tailwind Labs. — Режим доступа: https://tailwindcss.com/docs (дата обращения: 26.05.2026).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14. OpenSpout // GitHub. — Режим доступа: https://github.com/openspout/openspout (дата обращения: 26.05.2026).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15. PHP: The Right Way // phptherightway.com. — Режим доступа: https://phptherightway.com/ (дата обращения: 26.05.2026).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16. Docker Documentation // Docker Inc. — Режим доступа: https://docs.docker.com/ (дата обращения: 26.05.2026).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17. 1С:Автосалон — функциональные возможности // 1С. — Режим доступа: https://www.1c.ru/ (дата обращения: 26.05.2026).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18. CRM для автосалонов: обзор решений // Habr. — Режим доступа: https://habr.com/ (дата обращения: 26.05.2026).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19. Sommerville I. Software Engineering. 10th ed. — Pearson, 2016. — 816 p.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20. Fowler M. Patterns of Enterprise Application Architecture. — Addison-Wesley, 2002. — 533 p.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21. Martin R. C. Clean Architecture: A Craftsman's Guide to Software Structure. — Prentice Hall, 2017. — 432 p.</w:t>
      </w:r>
    </w:p>
    <w:p>
      <w:pPr>
        <w:ind w:firstLine="0" w:left="709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22. ISO/IEC 25010:2011 Systems and software engineering — Systems and software Quality Requirements and Evaluation (SQuaRE). — 2011.</w:t>
      </w:r>
    </w:p>
    <w:sectPr>
      <w:headerReference w:type="default" r:id="rId5"/>
      <w:headerReference w:type="first" r:id="rId6"/>
      <w:footerReference w:type="default" r:id="rId7"/>
      <w:footerReference w:type="first" r:id="rId8"/>
      <w:pgSz w:w="11900" w:h="16840" w:orient="portrait"/>
      <w:pgMar w:top="1134" w:right="850" w:bottom="709" w:left="1701" w:header="708" w:footer="175"/>
      <w:titlePg w:val="1"/>
      <w:bidi w:val="0"/>
      <w:pgNumType w:start="2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ind w:firstLine="0"/>
      <w:jc w:val="center"/>
    </w:pPr>
    <w:r>
      <w:rPr>
        <w:rFonts w:ascii="Times New Roman" w:hAnsi="Times New Roman" w:cs="Times New Roman"/>
        <w:rFonts w:ascii="Times New Roman" w:hAnsi="Times New Roman"/>
        <w:b w:val="0"/>
        <w:i w:val="0"/>
        <w:sz w:val="28"/>
      </w:rPr>
      <w:fldChar w:fldCharType="begin"/>
      <w:instrText xml:space="preserve"> PAGE </w:instrText>
      <w:fldChar w:fldCharType="separate"/>
      <w:t>2</w:t>
      <w:fldChar w:fldCharType="end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/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Нижний колонтитул">
    <w:name w:val="Нижний колонтитул"/>
    <w:next w:val="Нижний колонтитул"/>
    <w:pPr>
      <w:keepNext w:val="0"/>
      <w:keepLines w:val="0"/>
      <w:pageBreakBefore w:val="0"/>
      <w:widowControl w:val="1"/>
      <w:shd w:val="clear" w:color="auto" w:fill="auto"/>
      <w:tabs>
        <w:tab w:val="center" w:pos="4677"/>
        <w:tab w:val="right" w:pos="9355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Обычный">
    <w:name w:val="Обычный"/>
    <w:next w:val="Обычный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Оглавление 1">
    <w:name w:val="Оглавление 1"/>
    <w:next w:val="Обычный"/>
    <w:pPr>
      <w:keepNext w:val="0"/>
      <w:keepLines w:val="0"/>
      <w:pageBreakBefore w:val="0"/>
      <w:widowControl w:val="0"/>
      <w:shd w:val="clear" w:color="auto" w:fill="auto"/>
      <w:tabs>
        <w:tab w:val="right" w:pos="9345" w:leader="dot"/>
      </w:tabs>
      <w:suppressAutoHyphens w:val="0"/>
      <w:bidi w:val="0"/>
      <w:spacing w:before="0" w:after="0" w:line="360" w:lineRule="auto"/>
      <w:ind w:left="0" w:right="0" w:firstLine="0"/>
      <w:jc w:val="center"/>
      <w:outlineLvl w:val="9"/>
    </w:pPr>
    <w:rPr>
      <w:rFonts w:ascii="Times New Roman" w:cs="Arial Unicode MS" w:hAnsi="Times New Roman" w:eastAsia="Arial Unicode MS" w:hint="default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4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24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