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224" w:type="dxa"/>
        <w:tblBorders/>
        <w:tblLayout w:type="fixed"/>
        <w:tblpPr w:horzAnchor="margin" w:tblpXSpec="center" w:vertAnchor="page" w:tblpY="1045" w:leftFromText="180" w:topFromText="0" w:rightFromText="180" w:bottomFromText="200"/>
        <w:tblOverlap w:val="never"/>
        <w:tblLook w:val="01E0" w:firstRow="1" w:lastRow="1" w:firstColumn="1" w:lastColumn="1" w:noHBand="0" w:noVBand="0"/>
      </w:tblPr>
      <w:tblGrid>
        <w:gridCol w:w="10224"/>
      </w:tblGrid>
      <w:tr>
        <w:trPr>
          <w:trHeight w:val="241"/>
        </w:trPr>
        <w:tc>
          <w:tcPr>
            <w:tcBorders/>
            <w:tcW w:w="10223" w:type="dxa"/>
            <w:textDirection w:val="lrTb"/>
            <w:noWrap w:val="false"/>
          </w:tcPr>
          <w:p>
            <w:pPr>
              <w:widowControl w:val="false"/>
              <w:pBdr/>
              <w:spacing w:after="0"/>
              <w:ind/>
              <w:jc w:val="center"/>
              <w:rPr>
                <w:rFonts w:ascii="Times New Roman" w:hAnsi="Times New Roman" w:eastAsia="Times New Roman" w:cs="Times New Roman"/>
                <w:spacing w:val="20"/>
                <w:sz w:val="25"/>
                <w:szCs w:val="25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20"/>
                <w:lang w:eastAsia="ru-RU"/>
              </w:rPr>
              <w:t xml:space="preserve">МИНИСТЕРСТВО НАУКИ И ВЫСШЕГО ОБРАЗОВАНИЯ РОССИЙСКОЙ ФЕДЕРАЦИИ</w:t>
            </w:r>
            <w:r>
              <w:rPr>
                <w:rFonts w:ascii="Times New Roman" w:hAnsi="Times New Roman" w:eastAsia="Times New Roman" w:cs="Times New Roman"/>
                <w:spacing w:val="20"/>
                <w:sz w:val="25"/>
                <w:szCs w:val="25"/>
                <w:lang w:eastAsia="ru-RU"/>
              </w:rPr>
            </w:r>
          </w:p>
        </w:tc>
      </w:tr>
      <w:tr>
        <w:trPr>
          <w:trHeight w:val="449"/>
        </w:trPr>
        <w:tc>
          <w:tcPr>
            <w:tcBorders/>
            <w:tcW w:w="10223" w:type="dxa"/>
            <w:textDirection w:val="lrTb"/>
            <w:noWrap w:val="false"/>
          </w:tcPr>
          <w:p>
            <w:pPr>
              <w:widowControl w:val="false"/>
              <w:pBdr/>
              <w:spacing w:after="0"/>
              <w:ind/>
              <w:jc w:val="center"/>
              <w:rPr>
                <w:rFonts w:ascii="Times New Roman" w:hAnsi="Times New Roman" w:eastAsia="Times New Roman" w:cs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lang w:eastAsia="ru-RU"/>
              </w:rPr>
              <w:t xml:space="preserve">ФЕДЕРАЛЬНОЕ ГОСУДАРСТВЕННОЕ АВТОНОМНОЕ ОБРАЗОВАТЕЛЬНОЕ УЧРЕЖДЕНИЕ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lang w:eastAsia="ru-RU"/>
              </w:rPr>
            </w:r>
          </w:p>
          <w:p>
            <w:pPr>
              <w:widowControl w:val="false"/>
              <w:pBdr/>
              <w:spacing w:after="0"/>
              <w:ind/>
              <w:jc w:val="center"/>
              <w:rPr>
                <w:rFonts w:ascii="Times New Roman" w:hAnsi="Times New Roman" w:eastAsia="Times New Roman" w:cs="Times New Roman"/>
                <w:spacing w:val="2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aps/>
                <w:sz w:val="19"/>
                <w:szCs w:val="19"/>
                <w:lang w:eastAsia="ru-RU"/>
              </w:rPr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spacing w:val="20"/>
                <w:sz w:val="26"/>
                <w:szCs w:val="26"/>
                <w:lang w:eastAsia="ru-RU"/>
              </w:rPr>
            </w:r>
          </w:p>
        </w:tc>
      </w:tr>
      <w:tr>
        <w:trPr>
          <w:trHeight w:val="655"/>
        </w:trPr>
        <w:tc>
          <w:tcPr>
            <w:tcBorders/>
            <w:tcW w:w="10223" w:type="dxa"/>
            <w:textDirection w:val="lrTb"/>
            <w:noWrap w:val="false"/>
          </w:tcPr>
          <w:p>
            <w:pPr>
              <w:widowControl w:val="false"/>
              <w:pBdr/>
              <w:spacing w:after="0"/>
              <w:ind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  <w:t xml:space="preserve">«Национальный исследовательский ядерный университет «МИФИ»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</w:p>
          <w:p>
            <w:pPr>
              <w:widowControl w:val="false"/>
              <w:pBdr/>
              <w:spacing w:after="0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  <w:t xml:space="preserve">(НИЯУ МИФИ)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</w:tbl>
    <w:p>
      <w:p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Отчет</w:t>
      </w:r>
      <w:r>
        <w:rPr>
          <w:rFonts w:ascii="Times New Roman" w:hAnsi="Times New Roman" w:cs="Times New Roman"/>
          <w:b/>
          <w:sz w:val="36"/>
          <w:szCs w:val="36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по </w:t>
      </w:r>
      <w:r>
        <w:rPr>
          <w:rFonts w:ascii="Times New Roman" w:hAnsi="Times New Roman" w:cs="Times New Roman"/>
          <w:b/>
          <w:sz w:val="36"/>
          <w:szCs w:val="36"/>
        </w:rPr>
        <w:t xml:space="preserve">результатам выполнени</w:t>
      </w:r>
      <w:r>
        <w:rPr>
          <w:rFonts w:ascii="Times New Roman" w:hAnsi="Times New Roman" w:cs="Times New Roman"/>
          <w:b/>
          <w:sz w:val="36"/>
          <w:szCs w:val="36"/>
        </w:rPr>
        <w:t xml:space="preserve">я задания</w:t>
      </w:r>
      <w:r>
        <w:rPr>
          <w:rFonts w:ascii="Times New Roman" w:hAnsi="Times New Roman" w:cs="Times New Roman"/>
          <w:b/>
          <w:sz w:val="36"/>
          <w:szCs w:val="36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демонстрационного экзамена</w:t>
      </w:r>
      <w:r>
        <w:rPr>
          <w:rFonts w:ascii="Times New Roman" w:hAnsi="Times New Roman" w:cs="Times New Roman"/>
          <w:b/>
          <w:sz w:val="36"/>
          <w:szCs w:val="36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708"/>
        <w:gridCol w:w="5863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Студент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6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highlight w:val="none"/>
                <w:lang w:val="ru-RU"/>
              </w:rPr>
              <w:t xml:space="preserve">Бондал Андрей Алексеевич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yellow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Организация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6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highlight w:val="none"/>
              </w:rPr>
              <w:t xml:space="preserve">ФГБОУ ВО 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highlight w:val="none"/>
                <w:lang w:val="en-US"/>
              </w:rPr>
              <w:t xml:space="preserve">“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highlight w:val="none"/>
                <w:lang w:val="ru-RU"/>
              </w:rPr>
              <w:t xml:space="preserve">Тверской Государственный Университет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highlight w:val="none"/>
                <w:lang w:val="en-US"/>
              </w:rPr>
              <w:t xml:space="preserve">”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eastAsia="Calibri" w:cs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6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highlight w:val="none"/>
              </w:rPr>
              <w:t xml:space="preserve">ПМиК-М22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  <w:highlight w:val="yellow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yellow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6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Дата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86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27.07.2025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</w:tbl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eastAsia="ar-SA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Москва 202</w:t>
      </w:r>
      <w:r>
        <w:rPr>
          <w:rFonts w:ascii="Times New Roman" w:hAnsi="Times New Roman" w:eastAsia="Calibri" w:cs="Times New Roman"/>
          <w:sz w:val="28"/>
          <w:szCs w:val="28"/>
        </w:rPr>
        <w:t xml:space="preserve">5</w:t>
      </w:r>
      <w:r>
        <w:rPr>
          <w:rFonts w:ascii="Times New Roman" w:hAnsi="Times New Roman" w:eastAsia="Calibri" w:cs="Times New Roman"/>
          <w:sz w:val="28"/>
          <w:szCs w:val="28"/>
          <w:lang w:eastAsia="ar-SA"/>
        </w:rPr>
      </w:r>
    </w:p>
    <w:p>
      <w:pPr>
        <w:pStyle w:val="667"/>
        <w:pBdr/>
        <w:spacing w:line="360" w:lineRule="auto"/>
        <w:ind w:firstLine="708"/>
        <w:rPr>
          <w:rFonts w:ascii="Times New Roman" w:hAnsi="Times New Roman" w:cs="Times New Roman"/>
          <w:b/>
          <w:szCs w:val="28"/>
        </w:rPr>
      </w:pPr>
      <w:r/>
      <w:bookmarkStart w:id="0" w:name="_Toc199755448"/>
      <w:r>
        <w:rPr>
          <w:rFonts w:ascii="Times New Roman" w:hAnsi="Times New Roman" w:cs="Times New Roman"/>
          <w:b/>
          <w:szCs w:val="28"/>
        </w:rPr>
        <w:t xml:space="preserve">Приложение на основе </w:t>
      </w:r>
      <w:r>
        <w:rPr>
          <w:rFonts w:ascii="Times New Roman" w:hAnsi="Times New Roman" w:cs="Times New Roman"/>
          <w:b/>
          <w:szCs w:val="28"/>
          <w:lang w:val="en-US"/>
        </w:rPr>
        <w:t xml:space="preserve">Spring</w:t>
      </w:r>
      <w:r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 xml:space="preserve">Boot</w:t>
      </w:r>
      <w:bookmarkEnd w:id="0"/>
      <w:r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1. Описание приложения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1.1 Общая информация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Разработанное веб-приложение представляет собой RESTful API для управления пользователями, реализованное на платформе Spring Boot. Приложение использует in-memory базу данных H2 и предоставляет три основных эндпоинта для работы с пользовательскими данными.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1.2 Реализованный функционал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1.2.1 Получение списка всех пользователей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Эндпоинт: GET /user-api/v1/users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Пример выполнения запроса: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1085" cy="54335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59605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511084" cy="5433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5.20pt;height:427.8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Рис.1.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Запрос списка пользователей и успешный ответ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Запрос возвращает JSON-массив всех пользователей в системе с их основными атрибутами: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ID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имя (firstName), в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озраст (age), с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трана (country)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1.2.2 Создание нового пользователя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Эндпоинт: POST /user-api/v1/users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Пример выполнения запроса: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8982" cy="312896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4769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318981" cy="3128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8.82pt;height:246.3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Рис.2.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POST-запрос на создание пользователя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Тело запроса должно содержать JSON-объект с обязательными полями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, а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в ответ приложение возвращает созданного пользователя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0154" cy="64149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97215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370154" cy="6414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2.85pt;height:505.1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Рис.3.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en-US"/>
        </w:rPr>
        <w:t xml:space="preserve">GET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-запрос, демонстрирующий появление нового пользователя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1.2.3 Получение пользователей, исключая указанную страну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Эндпоинт: GET /user-api/v1/additional-info?country={country}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Параметры: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country - страна, которую нужно исключить из выборки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Результат: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Style w:val="675"/>
        <w:numPr>
          <w:ilvl w:val="0"/>
          <w:numId w:val="2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JSON-массив пользователей, не принадлежащих указанной стране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Style w:val="675"/>
        <w:numPr>
          <w:ilvl w:val="0"/>
          <w:numId w:val="2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сортировка по возрасту (по возрастанию)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Style w:val="675"/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статус 200 OK при успешном выполнении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Пример выполнения запроса: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3975" cy="70294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9769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133974" cy="702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4.25pt;height:553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Рис.4.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en-US"/>
        </w:rPr>
        <w:t xml:space="preserve">Запрос пользователей не из Японии с сортировкой по возрасту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2550" cy="62007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23464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162549" cy="6200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06.50pt;height:488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Рис.5.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en-US"/>
        </w:rPr>
        <w:t xml:space="preserve">Запрос пользователей не из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ru-RU"/>
        </w:rPr>
        <w:t xml:space="preserve">России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  <w:lang w:val="en-US"/>
        </w:rPr>
        <w:t xml:space="preserve">с сортировкой по возрасту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  <w:t xml:space="preserve">1.3 Технические особенности реализации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  <w:t xml:space="preserve">Приложение построено по многослойной архитектуре: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Style w:val="675"/>
        <w:numPr>
          <w:ilvl w:val="0"/>
          <w:numId w:val="3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  <w:t xml:space="preserve">контроллеры - обработка HTTP-запросов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Style w:val="675"/>
        <w:numPr>
          <w:ilvl w:val="0"/>
          <w:numId w:val="3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  <w:t xml:space="preserve">сервисы - бизнес-логика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Style w:val="675"/>
        <w:numPr>
          <w:ilvl w:val="0"/>
          <w:numId w:val="3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  <w:t xml:space="preserve">репозитории - доступ к данным через Spring Data JPA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Style w:val="675"/>
        <w:numPr>
          <w:ilvl w:val="0"/>
          <w:numId w:val="3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  <w:t xml:space="preserve">сущности - модели данных.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  <w:t xml:space="preserve">Для хранения данных используется in-memory H2 database с автоматической инициализацией тестовых данных при первом запуске.</w:t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Style w:val="667"/>
        <w:pBdr/>
        <w:spacing w:line="360" w:lineRule="auto"/>
        <w:ind w:firstLine="708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Заключение</w:t>
      </w:r>
      <w:r>
        <w:rPr>
          <w:rFonts w:ascii="Times New Roman" w:hAnsi="Times New Roman" w:cs="Times New Roman"/>
          <w:b/>
          <w:szCs w:val="28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b/>
          <w:szCs w:val="28"/>
        </w:rPr>
      </w:r>
    </w:p>
    <w:p>
      <w:pPr>
        <w:pBdr/>
        <w:spacing/>
        <w:ind w:firstLine="708"/>
        <w:rPr/>
      </w:pPr>
      <w:r>
        <w:rPr>
          <w:rFonts w:ascii="Times New Roman" w:hAnsi="Times New Roman" w:cs="Times New Roman"/>
          <w:i/>
          <w:sz w:val="28"/>
          <w:szCs w:val="28"/>
        </w:rPr>
        <w:t xml:space="preserve">Разработанное приложение успешно реализует все требуемые функции работы с пользовательскими данными через REST API. Каждый эндпоинт был протестирован и подтвержден соответствующими скриншотами, демонстрирующими корректную работу системы.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/>
        <w:ind w:firstLine="708"/>
        <w:rPr/>
      </w:pPr>
      <w:r>
        <w:rPr>
          <w:rFonts w:ascii="Times New Roman" w:hAnsi="Times New Roman" w:cs="Times New Roman"/>
          <w:i/>
          <w:sz w:val="28"/>
          <w:szCs w:val="28"/>
        </w:rPr>
        <w:t xml:space="preserve">Основные преимущества решения: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Style w:val="675"/>
        <w:numPr>
          <w:ilvl w:val="0"/>
          <w:numId w:val="4"/>
        </w:numPr>
        <w:pBdr/>
        <w:spacing/>
        <w:ind/>
        <w:rPr/>
      </w:pPr>
      <w:r>
        <w:rPr>
          <w:rFonts w:ascii="Times New Roman" w:hAnsi="Times New Roman" w:cs="Times New Roman"/>
          <w:i/>
          <w:sz w:val="28"/>
          <w:szCs w:val="28"/>
        </w:rPr>
        <w:t xml:space="preserve">простота развертывания (все зависимости включены в исполняемый JAR-файл)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;</w:t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Style w:val="675"/>
        <w:numPr>
          <w:ilvl w:val="0"/>
          <w:numId w:val="4"/>
        </w:numPr>
        <w:pBdr/>
        <w:spacing/>
        <w:ind/>
        <w:rPr/>
      </w:pPr>
      <w:r>
        <w:rPr>
          <w:rFonts w:ascii="Times New Roman" w:hAnsi="Times New Roman" w:cs="Times New Roman"/>
          <w:i/>
          <w:sz w:val="28"/>
          <w:szCs w:val="28"/>
        </w:rPr>
        <w:t xml:space="preserve">использование стандартных технологий Spring Ecosystem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;</w:t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Style w:val="675"/>
        <w:numPr>
          <w:ilvl w:val="0"/>
          <w:numId w:val="4"/>
        </w:numPr>
        <w:pBdr/>
        <w:spacing/>
        <w:ind/>
        <w:rPr/>
      </w:pPr>
      <w:r>
        <w:rPr>
          <w:rFonts w:ascii="Times New Roman" w:hAnsi="Times New Roman" w:cs="Times New Roman"/>
          <w:i/>
          <w:sz w:val="28"/>
          <w:szCs w:val="28"/>
        </w:rPr>
        <w:t xml:space="preserve">автоматическое создание и наполнение базы данных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;</w:t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Style w:val="675"/>
        <w:numPr>
          <w:ilvl w:val="0"/>
          <w:numId w:val="4"/>
        </w:numPr>
        <w:pBdr/>
        <w:spacing/>
        <w:ind/>
        <w:rPr/>
      </w:pPr>
      <w:r>
        <w:rPr>
          <w:rFonts w:ascii="Times New Roman" w:hAnsi="Times New Roman" w:cs="Times New Roman"/>
          <w:i/>
          <w:sz w:val="28"/>
          <w:szCs w:val="28"/>
        </w:rPr>
        <w:t xml:space="preserve">четкое разделение слоев приложения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;</w:t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Style w:val="675"/>
        <w:numPr>
          <w:ilvl w:val="0"/>
          <w:numId w:val="4"/>
        </w:numPr>
        <w:pBdr/>
        <w:spacing/>
        <w:ind/>
        <w:rPr/>
      </w:pPr>
      <w:r>
        <w:rPr>
          <w:rFonts w:ascii="Times New Roman" w:hAnsi="Times New Roman" w:cs="Times New Roman"/>
          <w:i/>
          <w:sz w:val="28"/>
          <w:szCs w:val="28"/>
        </w:rPr>
        <w:t xml:space="preserve">полноценная документация API через примеры запросов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  <w:t xml:space="preserve">.</w:t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/>
        <w:ind w:firstLine="708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Приложение готово к дальнейшему расширению функционала и может служить основой для более сложных систем управления пользовательскими данными.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2"/>
    <w:basedOn w:val="666"/>
    <w:next w:val="666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6"/>
    <w:next w:val="66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6"/>
    <w:next w:val="66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6"/>
    <w:next w:val="66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8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8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8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8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8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6"/>
    <w:next w:val="66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8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6"/>
    <w:next w:val="66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8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6"/>
    <w:next w:val="66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8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6"/>
    <w:next w:val="66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8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6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8"/>
    <w:link w:val="175"/>
    <w:uiPriority w:val="99"/>
    <w:pPr>
      <w:pBdr/>
      <w:spacing/>
      <w:ind/>
    </w:pPr>
  </w:style>
  <w:style w:type="paragraph" w:styleId="177">
    <w:name w:val="Footer"/>
    <w:basedOn w:val="666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8"/>
    <w:link w:val="177"/>
    <w:uiPriority w:val="99"/>
    <w:pPr>
      <w:pBdr/>
      <w:spacing/>
      <w:ind/>
    </w:pPr>
  </w:style>
  <w:style w:type="paragraph" w:styleId="179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0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1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2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3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4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5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6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668"/>
    <w:uiPriority w:val="99"/>
    <w:semiHidden/>
    <w:pPr>
      <w:pBdr/>
      <w:spacing/>
      <w:ind/>
    </w:pPr>
    <w:rPr>
      <w:color w:val="666666"/>
    </w:rPr>
  </w:style>
  <w:style w:type="paragraph" w:styleId="208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link w:val="67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668" w:default="1">
    <w:name w:val="Default Paragraph Font"/>
    <w:uiPriority w:val="1"/>
    <w:semiHidden/>
    <w:unhideWhenUsed/>
    <w:pPr>
      <w:pBdr/>
      <w:spacing/>
      <w:ind/>
    </w:pPr>
  </w:style>
  <w:style w:type="table" w:styleId="6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0" w:default="1">
    <w:name w:val="No List"/>
    <w:uiPriority w:val="99"/>
    <w:semiHidden/>
    <w:unhideWhenUsed/>
    <w:pPr>
      <w:pBdr/>
      <w:spacing/>
      <w:ind/>
    </w:pPr>
  </w:style>
  <w:style w:type="paragraph" w:styleId="671">
    <w:name w:val="Body Text 2"/>
    <w:basedOn w:val="666"/>
    <w:link w:val="672"/>
    <w:pPr>
      <w:pBdr/>
      <w:spacing w:after="0" w:line="360" w:lineRule="auto"/>
      <w:ind/>
      <w:jc w:val="center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672" w:customStyle="1">
    <w:name w:val="Основной текст 2 Знак"/>
    <w:basedOn w:val="668"/>
    <w:link w:val="671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673">
    <w:name w:val="Body Text"/>
    <w:basedOn w:val="666"/>
    <w:link w:val="674"/>
    <w:uiPriority w:val="99"/>
    <w:semiHidden/>
    <w:unhideWhenUsed/>
    <w:pPr>
      <w:pBdr/>
      <w:spacing w:after="120"/>
      <w:ind/>
    </w:pPr>
  </w:style>
  <w:style w:type="character" w:styleId="674" w:customStyle="1">
    <w:name w:val="Основной текст Знак"/>
    <w:basedOn w:val="668"/>
    <w:link w:val="673"/>
    <w:uiPriority w:val="99"/>
    <w:semiHidden/>
    <w:pPr>
      <w:pBdr/>
      <w:spacing/>
      <w:ind/>
    </w:pPr>
  </w:style>
  <w:style w:type="paragraph" w:styleId="67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76" w:customStyle="1">
    <w:name w:val="Заголовок 1 Знак"/>
    <w:basedOn w:val="668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677">
    <w:name w:val="TOC Heading"/>
    <w:basedOn w:val="667"/>
    <w:next w:val="666"/>
    <w:uiPriority w:val="39"/>
    <w:unhideWhenUsed/>
    <w:qFormat/>
    <w:pPr>
      <w:pBdr/>
      <w:spacing w:line="259" w:lineRule="auto"/>
      <w:ind/>
      <w:outlineLvl w:val="9"/>
    </w:pPr>
    <w:rPr>
      <w:lang w:val="en-US"/>
    </w:rPr>
  </w:style>
  <w:style w:type="paragraph" w:styleId="678">
    <w:name w:val="toc 1"/>
    <w:basedOn w:val="666"/>
    <w:next w:val="666"/>
    <w:uiPriority w:val="39"/>
    <w:unhideWhenUsed/>
    <w:pPr>
      <w:pBdr/>
      <w:spacing w:after="100"/>
      <w:ind/>
    </w:pPr>
  </w:style>
  <w:style w:type="character" w:styleId="679">
    <w:name w:val="Hyperlink"/>
    <w:basedOn w:val="66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0">
    <w:name w:val="Unresolved Mention"/>
    <w:basedOn w:val="66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C11E5-4943-456A-890A-058A0EF1D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Tr</dc:creator>
  <cp:revision>62</cp:revision>
  <dcterms:created xsi:type="dcterms:W3CDTF">2023-06-07T22:21:00Z</dcterms:created>
  <dcterms:modified xsi:type="dcterms:W3CDTF">2025-07-27T11:18:58Z</dcterms:modified>
</cp:coreProperties>
</file>