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8B60A0" w:rsidRDefault="003D4049" w:rsidP="002777B5">
      <w:pPr>
        <w:pStyle w:val="Paragraphedeliste"/>
        <w:numPr>
          <w:ilvl w:val="0"/>
          <w:numId w:val="2"/>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2777B5">
      <w:pPr>
        <w:pStyle w:val="Paragraphedeliste"/>
        <w:numPr>
          <w:ilvl w:val="0"/>
          <w:numId w:val="2"/>
        </w:numPr>
      </w:pPr>
      <w:r>
        <w:t xml:space="preserve">Les objectifs de l’association </w:t>
      </w:r>
      <w:proofErr w:type="spellStart"/>
      <w:r>
        <w:t>Akamasoa</w:t>
      </w:r>
      <w:proofErr w:type="spellEnd"/>
    </w:p>
    <w:p w:rsidR="00F36708" w:rsidRDefault="00047A53" w:rsidP="00F36708">
      <w:pPr>
        <w:pStyle w:val="Paragraphedeliste"/>
        <w:ind w:left="1440"/>
      </w:pPr>
      <w:r>
        <w:t xml:space="preserve">Les objectifs de l’association </w:t>
      </w:r>
      <w:proofErr w:type="spellStart"/>
      <w:r>
        <w:t>Akamasoa</w:t>
      </w:r>
      <w:proofErr w:type="spellEnd"/>
      <w:r>
        <w:t xml:space="preserve"> incluent la création d'emplois grâce aux activités de l’association et de l’extérieur, tout en assurant la formation professionnelle. Elle vise également à construire des logements pour les sans-abri et à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w:t>
      </w:r>
      <w:proofErr w:type="spellStart"/>
      <w:r>
        <w:t>Akamasoa</w:t>
      </w:r>
      <w:proofErr w:type="spellEnd"/>
      <w:r>
        <w:t xml:space="preserve">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2777B5">
      <w:pPr>
        <w:pStyle w:val="Paragraphedeliste"/>
        <w:numPr>
          <w:ilvl w:val="0"/>
          <w:numId w:val="3"/>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2777B5">
      <w:pPr>
        <w:pStyle w:val="Paragraphedeliste"/>
        <w:numPr>
          <w:ilvl w:val="0"/>
          <w:numId w:val="2"/>
        </w:numPr>
      </w:pPr>
      <w:r>
        <w:t xml:space="preserve">Présentation de l’Université Saint Vincent de Paul </w:t>
      </w:r>
      <w:proofErr w:type="spellStart"/>
      <w:r>
        <w:t>Akamasoa</w:t>
      </w:r>
      <w:proofErr w:type="spellEnd"/>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w:t>
      </w:r>
      <w:r>
        <w:lastRenderedPageBreak/>
        <w:t xml:space="preserve">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CA6FD8" w:rsidRDefault="00CA6FD8" w:rsidP="00674C75">
      <w:pPr>
        <w:pStyle w:val="NormalWeb"/>
      </w:pPr>
    </w:p>
    <w:p w:rsidR="00CA6FD8" w:rsidRDefault="00CA6FD8" w:rsidP="00674C75">
      <w:pPr>
        <w:pStyle w:val="NormalWeb"/>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CA6FD8" w:rsidRPr="003D1D5F" w:rsidRDefault="003D1D5F" w:rsidP="003D1D5F">
      <w:pPr>
        <w:pStyle w:val="NormalWeb"/>
        <w:jc w:val="center"/>
        <w:rPr>
          <w:b/>
        </w:rPr>
      </w:pPr>
      <w:r w:rsidRPr="003D1D5F">
        <w:rPr>
          <w:b/>
        </w:rPr>
        <w:t>PARTIE 2</w:t>
      </w:r>
    </w:p>
    <w:p w:rsidR="003D1D5F" w:rsidRDefault="003D1D5F" w:rsidP="003D1D5F">
      <w:pPr>
        <w:pStyle w:val="NormalWeb"/>
        <w:jc w:val="center"/>
      </w:pPr>
    </w:p>
    <w:p w:rsidR="003D1D5F" w:rsidRPr="003D1D5F" w:rsidRDefault="003D1D5F" w:rsidP="003D1D5F">
      <w:pPr>
        <w:pStyle w:val="NormalWeb"/>
        <w:jc w:val="center"/>
        <w:rPr>
          <w:b/>
        </w:rPr>
      </w:pPr>
      <w:r w:rsidRPr="003D1D5F">
        <w:rPr>
          <w:b/>
        </w:rPr>
        <w:t>ANALYSE ET CONCEPTION</w:t>
      </w: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CA6FD8" w:rsidRDefault="00CA6FD8" w:rsidP="003D1D5F">
      <w:pPr>
        <w:pStyle w:val="NormalWeb"/>
      </w:pPr>
    </w:p>
    <w:p w:rsidR="003D1D5F" w:rsidRPr="00CA6FD8" w:rsidRDefault="003D1D5F" w:rsidP="003D1D5F">
      <w:pPr>
        <w:pStyle w:val="NormalWeb"/>
      </w:pPr>
    </w:p>
    <w:p w:rsidR="00CA6FD8" w:rsidRDefault="00CA6FD8" w:rsidP="00674C75">
      <w:pPr>
        <w:pStyle w:val="NormalWeb"/>
        <w:rPr>
          <w:b/>
        </w:rPr>
      </w:pPr>
      <w:r w:rsidRPr="00CA6FD8">
        <w:rPr>
          <w:b/>
        </w:rPr>
        <w:lastRenderedPageBreak/>
        <w:t xml:space="preserve">Analyse et </w:t>
      </w:r>
      <w:r w:rsidR="002F2B05" w:rsidRPr="00CA6FD8">
        <w:rPr>
          <w:b/>
        </w:rPr>
        <w:t>Conception</w:t>
      </w:r>
      <w:r w:rsidR="002F2B05" w:rsidRPr="000A3ABD">
        <w:rPr>
          <w:b/>
          <w:color w:val="FF0000"/>
        </w:rPr>
        <w:t xml:space="preserve"> (</w:t>
      </w:r>
      <w:r w:rsidR="000A3ABD" w:rsidRPr="000A3ABD">
        <w:rPr>
          <w:b/>
          <w:color w:val="FF0000"/>
        </w:rPr>
        <w:t>free.fr</w:t>
      </w:r>
      <w:r w:rsidR="000A3ABD">
        <w:rPr>
          <w:b/>
          <w:color w:val="FF0000"/>
        </w:rPr>
        <w:t xml:space="preserve"> </w:t>
      </w:r>
      <w:r w:rsidR="00943348">
        <w:rPr>
          <w:b/>
          <w:color w:val="FF0000"/>
        </w:rPr>
        <w:t xml:space="preserve"> et </w:t>
      </w:r>
      <w:r w:rsidR="00943348" w:rsidRPr="00943348">
        <w:rPr>
          <w:b/>
          <w:color w:val="FF0000"/>
        </w:rPr>
        <w:t>ens.univ-oeb.dz</w:t>
      </w:r>
      <w:r w:rsidR="00943348">
        <w:rPr>
          <w:b/>
          <w:color w:val="FF0000"/>
        </w:rPr>
        <w:t xml:space="preserve"> </w:t>
      </w:r>
      <w:r w:rsidR="001A29AE">
        <w:rPr>
          <w:b/>
          <w:color w:val="FF0000"/>
        </w:rPr>
        <w:t xml:space="preserve">et </w:t>
      </w:r>
      <w:r w:rsidR="001A29AE" w:rsidRPr="001A29AE">
        <w:rPr>
          <w:b/>
          <w:color w:val="FF0000"/>
        </w:rPr>
        <w:t>.univ-reunion.fr</w:t>
      </w:r>
      <w:r w:rsidR="001A29AE">
        <w:rPr>
          <w:b/>
          <w:color w:val="FF0000"/>
        </w:rPr>
        <w:t xml:space="preserve"> </w:t>
      </w:r>
      <w:proofErr w:type="spellStart"/>
      <w:r w:rsidR="000A3ABD">
        <w:rPr>
          <w:b/>
          <w:color w:val="FF0000"/>
        </w:rPr>
        <w:t>mila</w:t>
      </w:r>
      <w:proofErr w:type="spellEnd"/>
      <w:r w:rsidR="000A3ABD">
        <w:rPr>
          <w:b/>
          <w:color w:val="FF0000"/>
        </w:rPr>
        <w:t xml:space="preserve"> </w:t>
      </w:r>
      <w:proofErr w:type="spellStart"/>
      <w:r w:rsidR="000A3ABD">
        <w:rPr>
          <w:b/>
          <w:color w:val="FF0000"/>
        </w:rPr>
        <w:t>jerena</w:t>
      </w:r>
      <w:proofErr w:type="spellEnd"/>
      <w:r w:rsidR="00943348">
        <w:rPr>
          <w:b/>
          <w:color w:val="FF0000"/>
        </w:rPr>
        <w:t xml:space="preserve"> </w:t>
      </w:r>
      <w:proofErr w:type="spellStart"/>
      <w:r w:rsidR="00943348">
        <w:rPr>
          <w:b/>
          <w:color w:val="FF0000"/>
        </w:rPr>
        <w:t>reo</w:t>
      </w:r>
      <w:proofErr w:type="spellEnd"/>
      <w:r w:rsidR="00943348">
        <w:rPr>
          <w:b/>
          <w:color w:val="FF0000"/>
        </w:rPr>
        <w:t xml:space="preserve"> lien reo</w:t>
      </w:r>
      <w:r w:rsidR="000A3ABD" w:rsidRPr="000A3ABD">
        <w:rPr>
          <w:b/>
          <w:color w:val="FF0000"/>
        </w:rPr>
        <w:t>]</w:t>
      </w:r>
    </w:p>
    <w:p w:rsidR="00CA6FD8" w:rsidRDefault="002F2B05" w:rsidP="003D4824">
      <w:pPr>
        <w:pStyle w:val="Titre1"/>
      </w:pPr>
      <w:r>
        <w:t>Méthode</w:t>
      </w:r>
      <w:r w:rsidR="003D4824">
        <w:t xml:space="preserve"> d’analyse et conception</w:t>
      </w:r>
      <w:r w:rsidR="00B81FCA">
        <w:t xml:space="preserve"> d’une système d’information</w:t>
      </w:r>
    </w:p>
    <w:p w:rsidR="00A64943" w:rsidRDefault="00A64943" w:rsidP="003D4824"/>
    <w:p w:rsidR="00A64943" w:rsidRPr="002F2B05" w:rsidRDefault="003D1D5F" w:rsidP="00491102">
      <w:pPr>
        <w:pStyle w:val="Paragraphedeliste"/>
        <w:numPr>
          <w:ilvl w:val="0"/>
          <w:numId w:val="9"/>
        </w:numPr>
        <w:rPr>
          <w:b/>
          <w:sz w:val="24"/>
        </w:rPr>
      </w:pPr>
      <w:r w:rsidRPr="002F2B05">
        <w:rPr>
          <w:b/>
          <w:sz w:val="24"/>
        </w:rPr>
        <w:t>Introduction à la méthode MERISE</w:t>
      </w:r>
    </w:p>
    <w:p w:rsidR="00A64943" w:rsidRDefault="00A64943" w:rsidP="003D4824">
      <w:r>
        <w:t>=</w:t>
      </w:r>
      <w:proofErr w:type="gramStart"/>
      <w:r>
        <w:t>&gt;{</w:t>
      </w:r>
      <w:proofErr w:type="gramEnd"/>
      <w:r w:rsidRPr="00C34D43">
        <w:rPr>
          <w:color w:val="C00000"/>
        </w:rPr>
        <w:t>UNSW Sydney</w:t>
      </w:r>
      <w:r>
        <w:t>}</w:t>
      </w:r>
    </w:p>
    <w:p w:rsidR="00035F4F" w:rsidRDefault="00035F4F" w:rsidP="00C85246">
      <w:r>
        <w:t>La méthode MERISE (</w:t>
      </w:r>
      <w:r w:rsidRPr="00A43AB4">
        <w:rPr>
          <w:b/>
        </w:rPr>
        <w:t>Méthode d'étude et de réalisation informatique</w:t>
      </w:r>
      <w:r>
        <w:rPr>
          <w:b/>
        </w:rPr>
        <w:t xml:space="preserve"> pour les systèmes d'entreprise)</w:t>
      </w:r>
      <w:r>
        <w:t xml:space="preserve"> est une méthode de modélisation utilisée principalement pour la conception des systèmes d'information. Elle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B81FCA" w:rsidRDefault="00B81FCA" w:rsidP="003D4824">
      <w:pPr>
        <w:rPr>
          <w:b/>
        </w:rPr>
      </w:pPr>
    </w:p>
    <w:p w:rsidR="00035F4F" w:rsidRPr="002F2B05" w:rsidRDefault="00035F4F" w:rsidP="00491102">
      <w:pPr>
        <w:pStyle w:val="Paragraphedeliste"/>
        <w:numPr>
          <w:ilvl w:val="0"/>
          <w:numId w:val="9"/>
        </w:numPr>
        <w:rPr>
          <w:b/>
          <w:sz w:val="24"/>
        </w:rPr>
      </w:pPr>
      <w:r w:rsidRPr="002F2B05">
        <w:rPr>
          <w:b/>
          <w:sz w:val="24"/>
        </w:rPr>
        <w:t>Niveau de la méthode MERISE</w:t>
      </w:r>
    </w:p>
    <w:p w:rsidR="0058505A" w:rsidRPr="00B81FCA" w:rsidRDefault="0058505A" w:rsidP="003D4824">
      <w:pPr>
        <w:rPr>
          <w:b/>
        </w:rPr>
      </w:pPr>
      <w:r>
        <w:rPr>
          <w:b/>
        </w:rPr>
        <w:t>=&gt;{uv.</w:t>
      </w:r>
      <w:proofErr w:type="gramStart"/>
      <w:r>
        <w:rPr>
          <w:b/>
        </w:rPr>
        <w:t>es}</w:t>
      </w:r>
      <w:r w:rsidR="00A37485">
        <w:rPr>
          <w:b/>
        </w:rPr>
        <w:t>{</w:t>
      </w:r>
      <w:proofErr w:type="spellStart"/>
      <w:proofErr w:type="gramEnd"/>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D66FEA" w:rsidP="002F2B05">
      <w:pPr>
        <w:pStyle w:val="Paragraphedeliste"/>
        <w:jc w:val="center"/>
        <w:rPr>
          <w:b/>
          <w:sz w:val="24"/>
        </w:rPr>
      </w:pPr>
      <w:r w:rsidRPr="00D66FEA">
        <w:rPr>
          <w:b/>
          <w:sz w:val="24"/>
        </w:rPr>
        <w:t>LES PRINCIPES DE BASES DE MERISE</w:t>
      </w:r>
    </w:p>
    <w:p w:rsidR="00D66FEA" w:rsidRPr="00D66FEA" w:rsidRDefault="00D66FEA" w:rsidP="002F2B05">
      <w:pPr>
        <w:pStyle w:val="Paragraphedeliste"/>
        <w:jc w:val="center"/>
        <w:rPr>
          <w:b/>
          <w:sz w:val="24"/>
        </w:rPr>
      </w:pP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2777B5">
      <w:pPr>
        <w:pStyle w:val="Paragraphedeliste"/>
        <w:numPr>
          <w:ilvl w:val="2"/>
          <w:numId w:val="4"/>
        </w:numPr>
      </w:pPr>
      <w:r>
        <w:t>Le cycle d’abstraction</w:t>
      </w:r>
    </w:p>
    <w:p w:rsidR="00B81FCA" w:rsidRDefault="00B81FCA" w:rsidP="002777B5">
      <w:pPr>
        <w:pStyle w:val="Paragraphedeliste"/>
        <w:numPr>
          <w:ilvl w:val="2"/>
          <w:numId w:val="4"/>
        </w:numPr>
      </w:pPr>
      <w:r>
        <w:t xml:space="preserve">Le cycle de </w:t>
      </w:r>
      <w:r w:rsidR="00215FF3">
        <w:t>vie (</w:t>
      </w:r>
      <w:r>
        <w:t xml:space="preserve">ou de </w:t>
      </w:r>
      <w:r w:rsidR="00215FF3">
        <w:t>développement</w:t>
      </w:r>
      <w:r>
        <w:t>)</w:t>
      </w:r>
    </w:p>
    <w:p w:rsidR="00B81FCA" w:rsidRDefault="00B81FCA" w:rsidP="002777B5">
      <w:pPr>
        <w:pStyle w:val="Paragraphedeliste"/>
        <w:numPr>
          <w:ilvl w:val="2"/>
          <w:numId w:val="4"/>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491102">
      <w:pPr>
        <w:pStyle w:val="Paragraphedeliste"/>
        <w:numPr>
          <w:ilvl w:val="0"/>
          <w:numId w:val="6"/>
        </w:numPr>
      </w:pPr>
      <w:r>
        <w:rPr>
          <w:b/>
        </w:rPr>
        <w:t xml:space="preserve">La </w:t>
      </w:r>
      <w:r w:rsidR="00215FF3">
        <w:rPr>
          <w:b/>
        </w:rPr>
        <w:t>démarche</w:t>
      </w:r>
      <w:r>
        <w:rPr>
          <w:b/>
        </w:rPr>
        <w:t xml:space="preserve"> </w:t>
      </w:r>
      <w:r>
        <w:t>correspond au niveau du cycle de vie,</w:t>
      </w:r>
    </w:p>
    <w:p w:rsidR="00752CE1" w:rsidRDefault="00752CE1" w:rsidP="00491102">
      <w:pPr>
        <w:pStyle w:val="Paragraphedeliste"/>
        <w:numPr>
          <w:ilvl w:val="0"/>
          <w:numId w:val="6"/>
        </w:numPr>
      </w:pPr>
      <w:r>
        <w:rPr>
          <w:b/>
        </w:rPr>
        <w:t xml:space="preserve">Le raisonnement </w:t>
      </w:r>
      <w:r>
        <w:t>concerne le niveau d’abstraction,</w:t>
      </w:r>
    </w:p>
    <w:p w:rsidR="00752CE1" w:rsidRDefault="00752CE1" w:rsidP="00491102">
      <w:pPr>
        <w:pStyle w:val="Paragraphedeliste"/>
        <w:numPr>
          <w:ilvl w:val="0"/>
          <w:numId w:val="6"/>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r w:rsidRPr="00BF7556">
        <w:rPr>
          <w:color w:val="FF0000"/>
        </w:rPr>
        <w:t>https://www.uv.es/nemiche/cursos/polycopies/5%20Merise.pdf</w:t>
      </w:r>
      <w:r>
        <w:t>]</w:t>
      </w:r>
    </w:p>
    <w:p w:rsidR="00C34D43" w:rsidRDefault="003852EE" w:rsidP="00491102">
      <w:pPr>
        <w:pStyle w:val="Paragraphedeliste"/>
        <w:numPr>
          <w:ilvl w:val="0"/>
          <w:numId w:val="10"/>
        </w:numPr>
        <w:rPr>
          <w:b/>
        </w:rPr>
      </w:pPr>
      <w:r w:rsidRPr="00D66FEA">
        <w:rPr>
          <w:b/>
        </w:rPr>
        <w:t xml:space="preserve">Le Cycle </w:t>
      </w:r>
      <w:r w:rsidR="002F2B05" w:rsidRPr="00D66FEA">
        <w:rPr>
          <w:b/>
        </w:rPr>
        <w:t xml:space="preserve">d’Abstraction </w:t>
      </w:r>
      <w:r w:rsidR="002F2B05">
        <w:rPr>
          <w:b/>
        </w:rPr>
        <w:t>(</w:t>
      </w:r>
      <w:r w:rsidR="00C34D43" w:rsidRPr="00C34D43">
        <w:rPr>
          <w:b/>
          <w:color w:val="C00000"/>
        </w:rPr>
        <w:t>[9raytifclick</w:t>
      </w:r>
      <w:r w:rsidR="00C34D43">
        <w:rPr>
          <w:b/>
        </w:rPr>
        <w:t>])</w:t>
      </w:r>
    </w:p>
    <w:p w:rsidR="00247FB1" w:rsidRPr="00247FB1" w:rsidRDefault="00247FB1" w:rsidP="00247FB1">
      <w:p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En Méthode MERISE, les différentes phases du processus de spécification d'un Système d'Information (SI) sont structurées selon quatre niveaux d'abstraction :</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conceptuel</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organisationnel</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logique</w:t>
      </w:r>
    </w:p>
    <w:p w:rsid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physique</w:t>
      </w:r>
    </w:p>
    <w:p w:rsidR="00E13ECB" w:rsidRDefault="00E13ECB" w:rsidP="00E13ECB">
      <w:pPr>
        <w:spacing w:before="100" w:beforeAutospacing="1" w:after="100" w:afterAutospacing="1" w:line="240" w:lineRule="auto"/>
        <w:ind w:left="720"/>
        <w:rPr>
          <w:rFonts w:ascii="Times New Roman" w:eastAsia="Times New Roman" w:hAnsi="Times New Roman" w:cs="Times New Roman"/>
          <w:szCs w:val="24"/>
          <w:lang w:eastAsia="fr-FR"/>
        </w:rPr>
      </w:pPr>
    </w:p>
    <w:p w:rsidR="00E13ECB" w:rsidRPr="00247FB1" w:rsidRDefault="00E13ECB" w:rsidP="00E13ECB">
      <w:pPr>
        <w:spacing w:before="100" w:beforeAutospacing="1" w:after="100" w:afterAutospacing="1" w:line="240" w:lineRule="auto"/>
        <w:ind w:left="720"/>
        <w:rPr>
          <w:rFonts w:ascii="Times New Roman" w:eastAsia="Times New Roman" w:hAnsi="Times New Roman" w:cs="Times New Roman"/>
          <w:szCs w:val="24"/>
          <w:lang w:eastAsia="fr-FR"/>
        </w:rPr>
      </w:pPr>
    </w:p>
    <w:p w:rsidR="00247FB1" w:rsidRPr="009A1BDC" w:rsidRDefault="00247FB1" w:rsidP="00247FB1">
      <w:pPr>
        <w:pStyle w:val="Paragraphedeliste"/>
        <w:rPr>
          <w:b/>
        </w:rPr>
      </w:pPr>
    </w:p>
    <w:p w:rsidR="00A878EC" w:rsidRDefault="003852EE" w:rsidP="005F55EF">
      <w:pPr>
        <w:pStyle w:val="Paragraphedeliste"/>
        <w:numPr>
          <w:ilvl w:val="0"/>
          <w:numId w:val="5"/>
        </w:numPr>
        <w:rPr>
          <w:b/>
        </w:rPr>
      </w:pPr>
      <w:r>
        <w:rPr>
          <w:b/>
        </w:rPr>
        <w:t>Niveau conceptuel</w:t>
      </w:r>
      <w:r w:rsidR="00D66FEA">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B5194F" w:rsidRDefault="00B5194F" w:rsidP="00A878EC">
      <w:r>
        <w:t xml:space="preserve">Il analyse la structure et le fonctionnement du système d'information en se concentrant exclusivement sur la perspective du </w:t>
      </w:r>
      <w:proofErr w:type="gramStart"/>
      <w:r>
        <w:t>gestionnaire.[</w:t>
      </w:r>
      <w:proofErr w:type="gramEnd"/>
      <w:r w:rsidRPr="00B5194F">
        <w:rPr>
          <w:color w:val="FF0000"/>
        </w:rPr>
        <w:t>mémoire  online]</w:t>
      </w:r>
    </w:p>
    <w:p w:rsidR="00E13ECB" w:rsidRPr="004628FB" w:rsidRDefault="00552481" w:rsidP="00491102">
      <w:pPr>
        <w:pStyle w:val="Paragraphedeliste"/>
        <w:numPr>
          <w:ilvl w:val="0"/>
          <w:numId w:val="15"/>
        </w:numPr>
        <w:rPr>
          <w:b/>
        </w:rPr>
      </w:pPr>
      <w:r w:rsidRPr="004628FB">
        <w:rPr>
          <w:b/>
        </w:rPr>
        <w:t>Modèle Conceptuel de Données (MCD)</w:t>
      </w:r>
      <w:r w:rsidR="00E13ECB" w:rsidRPr="004628FB">
        <w:rPr>
          <w:b/>
        </w:rPr>
        <w:t> </w:t>
      </w:r>
      <w:r w:rsidR="00E13ECB">
        <w:t>[‘</w:t>
      </w:r>
      <w:proofErr w:type="gramStart"/>
      <w:r w:rsidR="00E13ECB" w:rsidRPr="004628FB">
        <w:rPr>
          <w:color w:val="FF0000"/>
        </w:rPr>
        <w:t>hubspot.fr</w:t>
      </w:r>
      <w:r w:rsidR="00E13ECB">
        <w:t>]</w:t>
      </w:r>
      <w:r w:rsidR="00E13ECB">
        <w:rPr>
          <w:rStyle w:val="hgkelc"/>
        </w:rPr>
        <w:t>‘</w:t>
      </w:r>
      <w:proofErr w:type="spellStart"/>
      <w:proofErr w:type="gramEnd"/>
      <w:r w:rsidR="00E13ECB" w:rsidRPr="004628FB">
        <w:rPr>
          <w:rStyle w:val="hgkelc"/>
          <w:color w:val="FF0000"/>
        </w:rPr>
        <w:t>TLGPro</w:t>
      </w:r>
      <w:proofErr w:type="spellEnd"/>
      <w:r w:rsidR="00E13ECB">
        <w:rPr>
          <w:rStyle w:val="hgkelc"/>
        </w:rPr>
        <w:t>]</w:t>
      </w:r>
    </w:p>
    <w:p w:rsidR="00025FFD" w:rsidRPr="00025FFD" w:rsidRDefault="00025FFD" w:rsidP="00E13ECB">
      <w:pPr>
        <w:spacing w:before="100" w:beforeAutospacing="1" w:after="100" w:afterAutospacing="1" w:line="240" w:lineRule="auto"/>
        <w:rPr>
          <w:rFonts w:ascii="Times New Roman" w:eastAsia="Times New Roman" w:hAnsi="Times New Roman" w:cs="Times New Roman"/>
          <w:b/>
          <w:bCs/>
          <w:sz w:val="24"/>
          <w:szCs w:val="24"/>
          <w:lang w:eastAsia="fr-FR"/>
        </w:rPr>
      </w:pPr>
      <w:r w:rsidRPr="00025FFD">
        <w:t>Le Modèle Conceptuel de Données (MCD) est une représentation abstraite des données d'un système d'information en cours de conception. Il fournit une vue claire des données nécessaires, de leurs relations, ainsi que des entités et attributs concernés, indépendamment des contraintes techniques</w:t>
      </w:r>
      <w:r w:rsidRPr="00025FFD">
        <w:rPr>
          <w:sz w:val="24"/>
        </w:rPr>
        <w:t>.</w:t>
      </w:r>
      <w:r w:rsidRPr="00025FFD">
        <w:rPr>
          <w:rFonts w:ascii="Times New Roman" w:eastAsia="Times New Roman" w:hAnsi="Times New Roman" w:cs="Times New Roman"/>
          <w:b/>
          <w:bCs/>
          <w:sz w:val="24"/>
          <w:szCs w:val="24"/>
          <w:lang w:eastAsia="fr-FR"/>
        </w:rPr>
        <w:t xml:space="preserve"> </w:t>
      </w:r>
      <w:r w:rsidR="00464154">
        <w:rPr>
          <w:rFonts w:ascii="Times New Roman" w:eastAsia="Times New Roman" w:hAnsi="Times New Roman" w:cs="Times New Roman"/>
          <w:b/>
          <w:bCs/>
          <w:sz w:val="24"/>
          <w:szCs w:val="24"/>
          <w:lang w:eastAsia="fr-FR"/>
        </w:rPr>
        <w:t xml:space="preserve"> </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628FB">
        <w:rPr>
          <w:rFonts w:ascii="Times New Roman" w:eastAsia="Times New Roman" w:hAnsi="Times New Roman" w:cs="Times New Roman"/>
          <w:b/>
          <w:bCs/>
          <w:sz w:val="24"/>
          <w:szCs w:val="24"/>
          <w:lang w:eastAsia="fr-FR"/>
        </w:rPr>
        <w:t>Composants du MCD</w:t>
      </w:r>
    </w:p>
    <w:p w:rsidR="00025FFD" w:rsidRPr="00025FFD" w:rsidRDefault="00025FFD" w:rsidP="00025FFD">
      <w:pPr>
        <w:pStyle w:val="NormalWeb"/>
      </w:pPr>
      <w:r w:rsidRPr="00025FFD">
        <w:t>Le MCD se concentre sur :</w:t>
      </w:r>
    </w:p>
    <w:p w:rsidR="00025FFD" w:rsidRPr="00025FFD" w:rsidRDefault="00025FFD" w:rsidP="00491102">
      <w:pPr>
        <w:numPr>
          <w:ilvl w:val="0"/>
          <w:numId w:val="12"/>
        </w:numPr>
        <w:spacing w:before="100" w:beforeAutospacing="1" w:after="100" w:afterAutospacing="1" w:line="240" w:lineRule="auto"/>
      </w:pPr>
      <w:r w:rsidRPr="00025FFD">
        <w:rPr>
          <w:rStyle w:val="lev"/>
        </w:rPr>
        <w:t>Les Entités</w:t>
      </w:r>
      <w:r w:rsidRPr="00025FFD">
        <w:t xml:space="preserve"> : Les objets ou concepts principaux représentés dans le système.</w:t>
      </w:r>
    </w:p>
    <w:p w:rsidR="00025FFD" w:rsidRPr="00025FFD" w:rsidRDefault="00025FFD" w:rsidP="00491102">
      <w:pPr>
        <w:numPr>
          <w:ilvl w:val="0"/>
          <w:numId w:val="12"/>
        </w:numPr>
        <w:spacing w:before="100" w:beforeAutospacing="1" w:after="100" w:afterAutospacing="1" w:line="240" w:lineRule="auto"/>
      </w:pPr>
      <w:r w:rsidRPr="00025FFD">
        <w:rPr>
          <w:rStyle w:val="lev"/>
        </w:rPr>
        <w:t>Les Attributs</w:t>
      </w:r>
      <w:r w:rsidRPr="00025FFD">
        <w:t xml:space="preserve"> : Les caractéristiques ou propriétés des entités.</w:t>
      </w:r>
    </w:p>
    <w:p w:rsidR="00464154" w:rsidRDefault="00025FFD" w:rsidP="00491102">
      <w:pPr>
        <w:numPr>
          <w:ilvl w:val="0"/>
          <w:numId w:val="12"/>
        </w:numPr>
        <w:spacing w:before="100" w:beforeAutospacing="1" w:after="100" w:afterAutospacing="1" w:line="240" w:lineRule="auto"/>
      </w:pPr>
      <w:r w:rsidRPr="00025FFD">
        <w:rPr>
          <w:rStyle w:val="lev"/>
        </w:rPr>
        <w:t>Les Relations</w:t>
      </w:r>
      <w:r w:rsidRPr="00025FFD">
        <w:t xml:space="preserve"> : Les associations entre les entités.    </w:t>
      </w:r>
    </w:p>
    <w:p w:rsidR="00464154" w:rsidRDefault="00464154" w:rsidP="00491102">
      <w:pPr>
        <w:pStyle w:val="NormalWeb"/>
        <w:numPr>
          <w:ilvl w:val="0"/>
          <w:numId w:val="7"/>
        </w:numPr>
      </w:pPr>
      <w:r>
        <w:t>Les entités</w:t>
      </w:r>
    </w:p>
    <w:p w:rsidR="00464154" w:rsidRDefault="00464154" w:rsidP="00464154">
      <w:pPr>
        <w:pStyle w:val="NormalWeb"/>
      </w:pPr>
      <w:r>
        <w:t xml:space="preserve">Une </w:t>
      </w:r>
      <w:r>
        <w:rPr>
          <w:rStyle w:val="lev"/>
          <w:rFonts w:eastAsiaTheme="majorEastAsia"/>
        </w:rPr>
        <w:t>entité</w:t>
      </w:r>
      <w:r>
        <w:t xml:space="preserve"> représente un objet ou un concept clé dans le système d'information, pour lequel des informations doivent être conservées. Dans les diagrammes, les entités sont représentées par des rectangles, avec leur nom écrit</w:t>
      </w:r>
      <w:r w:rsidR="00C10062">
        <w:t xml:space="preserve"> au singulier et</w:t>
      </w:r>
      <w:r>
        <w:t xml:space="preserve"> en majuscules. Par exemple, pour un système de gestion des approvisionnements, les entités sont « … »et « … »</w:t>
      </w:r>
    </w:p>
    <w:p w:rsidR="00464154" w:rsidRPr="00D712DB" w:rsidRDefault="00464154" w:rsidP="00491102">
      <w:pPr>
        <w:pStyle w:val="NormalWeb"/>
        <w:numPr>
          <w:ilvl w:val="0"/>
          <w:numId w:val="7"/>
        </w:numPr>
        <w:rPr>
          <w:rStyle w:val="hscoswrapper"/>
        </w:rPr>
      </w:pPr>
      <w:r>
        <w:rPr>
          <w:rStyle w:val="hscoswrapper"/>
          <w:rFonts w:eastAsiaTheme="majorEastAsia"/>
        </w:rPr>
        <w:t xml:space="preserve">Les attributs et les </w:t>
      </w:r>
      <w:r w:rsidR="00D712DB">
        <w:rPr>
          <w:rStyle w:val="hscoswrapper"/>
          <w:rFonts w:eastAsiaTheme="majorEastAsia"/>
        </w:rPr>
        <w:t>identifiants [</w:t>
      </w:r>
      <w:r w:rsidRPr="00F74BC5">
        <w:rPr>
          <w:rStyle w:val="hscoswrapper"/>
          <w:rFonts w:eastAsiaTheme="majorEastAsia"/>
          <w:color w:val="FF0000"/>
        </w:rPr>
        <w:t>hubspot.fr</w:t>
      </w:r>
      <w:r>
        <w:rPr>
          <w:rStyle w:val="hscoswrapper"/>
          <w:rFonts w:eastAsiaTheme="majorEastAsia"/>
        </w:rPr>
        <w:t>]</w:t>
      </w:r>
    </w:p>
    <w:p w:rsidR="00D712DB" w:rsidRDefault="00D712DB" w:rsidP="00D712DB">
      <w:pPr>
        <w:pStyle w:val="NormalWeb"/>
        <w:ind w:left="720"/>
      </w:pPr>
      <w:r>
        <w:rPr>
          <w:rStyle w:val="lev"/>
          <w:rFonts w:eastAsiaTheme="majorEastAsia"/>
        </w:rPr>
        <w:t>Attributs</w:t>
      </w:r>
      <w:r>
        <w:t xml:space="preserve"> : Ce sont les caractéristiques ou propriétés spécifiques des entités. Chaque entité possède des attributs qui définissent ses propriétés</w:t>
      </w:r>
      <w:r w:rsidR="0098513E">
        <w:t>.</w:t>
      </w:r>
    </w:p>
    <w:p w:rsidR="0098513E" w:rsidRPr="00AC5FF6" w:rsidRDefault="0098513E" w:rsidP="00D712DB">
      <w:pPr>
        <w:pStyle w:val="NormalWeb"/>
        <w:ind w:left="720"/>
        <w:rPr>
          <w:rStyle w:val="hscoswrapper"/>
        </w:rPr>
      </w:pPr>
      <w:r>
        <w:rPr>
          <w:rStyle w:val="lev"/>
          <w:rFonts w:eastAsiaTheme="majorEastAsia"/>
        </w:rPr>
        <w:t>Identifiant</w:t>
      </w:r>
      <w:r>
        <w:t xml:space="preserve"> : Chaque entité doit avoir un identifiant principal, unique, qui est le premier de la liste des attributs et est généralement souligné. Un ou plusieurs attributs composent la clé primaire de l'entité.</w:t>
      </w:r>
      <w:r w:rsidRPr="0098513E">
        <w:t xml:space="preserve"> </w:t>
      </w:r>
      <w:r>
        <w:t>[</w:t>
      </w:r>
      <w:r w:rsidRPr="00C22BB8">
        <w:rPr>
          <w:color w:val="FF0000"/>
        </w:rPr>
        <w:t xml:space="preserve">Louise </w:t>
      </w:r>
      <w:proofErr w:type="spellStart"/>
      <w:r w:rsidRPr="00C22BB8">
        <w:rPr>
          <w:color w:val="FF0000"/>
        </w:rPr>
        <w:t>Vandevelde</w:t>
      </w:r>
      <w:proofErr w:type="spellEnd"/>
      <w:r>
        <w:t>]</w:t>
      </w:r>
    </w:p>
    <w:p w:rsidR="00464154" w:rsidRDefault="00464154" w:rsidP="00491102">
      <w:pPr>
        <w:pStyle w:val="NormalWeb"/>
        <w:numPr>
          <w:ilvl w:val="0"/>
          <w:numId w:val="7"/>
        </w:numPr>
      </w:pPr>
      <w:r>
        <w:t xml:space="preserve">Les </w:t>
      </w:r>
      <w:r w:rsidR="0098513E">
        <w:t>relations</w:t>
      </w:r>
      <w:r>
        <w:t xml:space="preserve"> entre les </w:t>
      </w:r>
      <w:r w:rsidR="004628FB">
        <w:t>entités (</w:t>
      </w:r>
      <w:r>
        <w:t>relation)</w:t>
      </w:r>
    </w:p>
    <w:p w:rsidR="0098513E" w:rsidRDefault="0098513E" w:rsidP="00464154">
      <w:pPr>
        <w:pStyle w:val="NormalWeb"/>
        <w:ind w:left="720"/>
      </w:pPr>
      <w:r>
        <w:rPr>
          <w:rStyle w:val="lev"/>
          <w:rFonts w:eastAsiaTheme="majorEastAsia"/>
        </w:rPr>
        <w:t>Représentation des Relations</w:t>
      </w:r>
      <w:r>
        <w:t xml:space="preserve"> : Les relations entre les entités sont représentées sur le schéma conceptuel par des flèches reliant les entités. Ces flèches symbolisent les associations entre les blocs de données. Les relations sont souvent matérialisées par un ovale ou un losange, avec le titre de la relation en tant que verbe d'action ou d'état à l'infinitif.</w:t>
      </w:r>
    </w:p>
    <w:p w:rsidR="0098513E" w:rsidRDefault="0098513E" w:rsidP="00464154">
      <w:pPr>
        <w:pStyle w:val="NormalWeb"/>
        <w:ind w:left="720"/>
      </w:pPr>
      <w:r>
        <w:rPr>
          <w:rStyle w:val="lev"/>
          <w:rFonts w:eastAsiaTheme="majorEastAsia"/>
        </w:rPr>
        <w:t>Nature des Relations</w:t>
      </w:r>
      <w:r>
        <w:t xml:space="preserve"> : La relation entre les entités est représentée par un verbe d'action ou d'état, et elle relie plusieurs entités.</w:t>
      </w:r>
      <w:r w:rsidRPr="0098513E">
        <w:t xml:space="preserve"> </w:t>
      </w:r>
      <w:r>
        <w:t>[</w:t>
      </w:r>
      <w:r w:rsidRPr="00C22BB8">
        <w:rPr>
          <w:color w:val="FF0000"/>
        </w:rPr>
        <w:t xml:space="preserve">Louise </w:t>
      </w:r>
      <w:proofErr w:type="spellStart"/>
      <w:r w:rsidRPr="00C22BB8">
        <w:rPr>
          <w:color w:val="FF0000"/>
        </w:rPr>
        <w:t>Vandevelde</w:t>
      </w:r>
      <w:proofErr w:type="spellEnd"/>
      <w:r>
        <w:t>]</w:t>
      </w:r>
    </w:p>
    <w:p w:rsidR="00464154" w:rsidRDefault="00464154" w:rsidP="00491102">
      <w:pPr>
        <w:pStyle w:val="NormalWeb"/>
        <w:numPr>
          <w:ilvl w:val="0"/>
          <w:numId w:val="7"/>
        </w:numPr>
      </w:pPr>
      <w:r>
        <w:lastRenderedPageBreak/>
        <w:t>Les cardinalités</w:t>
      </w:r>
    </w:p>
    <w:p w:rsidR="0098513E" w:rsidRDefault="0098513E" w:rsidP="004C3ACD">
      <w:pPr>
        <w:pStyle w:val="NormalWeb"/>
      </w:pPr>
      <w:r>
        <w:t>La cardinalité indique le nombre minimal et maximal d'occurrences d'une entité dans une relation.</w:t>
      </w:r>
      <w:r w:rsidRPr="0098513E">
        <w:t xml:space="preserve"> </w:t>
      </w:r>
      <w:r>
        <w:t>La cardinalité minimale doit être inférieure ou égale à la cardinalité maximale.</w:t>
      </w:r>
      <w:r w:rsidR="004C3ACD" w:rsidRPr="004C3ACD">
        <w:t xml:space="preserve"> </w:t>
      </w:r>
      <w:r w:rsidR="004C3ACD">
        <w:t>[</w:t>
      </w:r>
      <w:r w:rsidR="004C3ACD" w:rsidRPr="00C22BB8">
        <w:rPr>
          <w:color w:val="FF0000"/>
        </w:rPr>
        <w:t xml:space="preserve">Louise </w:t>
      </w:r>
      <w:proofErr w:type="spellStart"/>
      <w:r w:rsidR="004C3ACD" w:rsidRPr="00C22BB8">
        <w:rPr>
          <w:color w:val="FF0000"/>
        </w:rPr>
        <w:t>Vandevelde</w:t>
      </w:r>
      <w:proofErr w:type="spellEnd"/>
      <w:r w:rsidR="004C3ACD">
        <w:t>]</w:t>
      </w:r>
    </w:p>
    <w:p w:rsidR="009C3B9B" w:rsidRPr="009C3B9B" w:rsidRDefault="009C3B9B" w:rsidP="009C3B9B">
      <w:pPr>
        <w:spacing w:after="0"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Types de Cardinalités</w:t>
      </w:r>
      <w:r w:rsidRPr="009C3B9B">
        <w:rPr>
          <w:rFonts w:ascii="Times New Roman" w:eastAsia="Times New Roman" w:hAnsi="Times New Roman" w:cs="Times New Roman"/>
          <w:sz w:val="24"/>
          <w:szCs w:val="24"/>
          <w:lang w:eastAsia="fr-FR"/>
        </w:rPr>
        <w:t xml:space="preserve"> :</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Zéro (0)</w:t>
      </w:r>
      <w:r w:rsidRPr="009C3B9B">
        <w:rPr>
          <w:rFonts w:ascii="Times New Roman" w:eastAsia="Times New Roman" w:hAnsi="Times New Roman" w:cs="Times New Roman"/>
          <w:sz w:val="24"/>
          <w:szCs w:val="24"/>
          <w:lang w:eastAsia="fr-FR"/>
        </w:rPr>
        <w:t xml:space="preserve"> : L'entité n'est pas associée à la relation (aucune occurrence).</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Un (1)</w:t>
      </w:r>
      <w:r w:rsidRPr="009C3B9B">
        <w:rPr>
          <w:rFonts w:ascii="Times New Roman" w:eastAsia="Times New Roman" w:hAnsi="Times New Roman" w:cs="Times New Roman"/>
          <w:sz w:val="24"/>
          <w:szCs w:val="24"/>
          <w:lang w:eastAsia="fr-FR"/>
        </w:rPr>
        <w:t xml:space="preserve"> : L'entité participe exactement une fois à la relation (participation unique).</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N (multiple)</w:t>
      </w:r>
      <w:r w:rsidRPr="009C3B9B">
        <w:rPr>
          <w:rFonts w:ascii="Times New Roman" w:eastAsia="Times New Roman" w:hAnsi="Times New Roman" w:cs="Times New Roman"/>
          <w:sz w:val="24"/>
          <w:szCs w:val="24"/>
          <w:lang w:eastAsia="fr-FR"/>
        </w:rPr>
        <w:t xml:space="preserve"> : L'entité peut être impliquée plusieurs fois dans la relation (multiples occurrences).</w:t>
      </w:r>
    </w:p>
    <w:p w:rsidR="009C3B9B" w:rsidRDefault="009C3B9B" w:rsidP="004C3ACD">
      <w:pPr>
        <w:pStyle w:val="NormalWeb"/>
      </w:pPr>
      <w:r>
        <w:t>Chaque entité dans le schéma</w:t>
      </w:r>
      <w:r w:rsidR="004C3ACD">
        <w:t xml:space="preserve"> conceptuel de donnée</w:t>
      </w:r>
      <w:r>
        <w:t xml:space="preserve"> doit spécifier à la fois la cardinalité minimale et maximale pour chaque relation dans laquelle elle est impliquée.</w:t>
      </w:r>
    </w:p>
    <w:p w:rsidR="00464154" w:rsidRDefault="00464154" w:rsidP="00464154">
      <w:pPr>
        <w:spacing w:before="100" w:beforeAutospacing="1" w:after="100" w:afterAutospacing="1" w:line="240" w:lineRule="auto"/>
      </w:pPr>
      <w:r>
        <w:t xml:space="preserve">Dans </w:t>
      </w:r>
      <w:r w:rsidR="004628FB">
        <w:t>cet exemple précédent… [</w:t>
      </w:r>
      <w:r>
        <w:t>/</w:t>
      </w:r>
      <w:r w:rsidRPr="00FA3E63">
        <w:rPr>
          <w:color w:val="FF0000"/>
        </w:rPr>
        <w:t>hubspot.fr</w:t>
      </w:r>
      <w:r>
        <w:t>]</w:t>
      </w:r>
    </w:p>
    <w:p w:rsidR="00025FFD" w:rsidRPr="00025FFD" w:rsidRDefault="00025FFD" w:rsidP="00464154">
      <w:pPr>
        <w:spacing w:before="100" w:beforeAutospacing="1" w:after="100" w:afterAutospacing="1" w:line="240" w:lineRule="auto"/>
        <w:ind w:left="360"/>
      </w:pPr>
      <w:r w:rsidRPr="00025FFD">
        <w:t xml:space="preserve">                         </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Représentation Graphique</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Le MCD fournit une description graphique des données sous forme de diagrammes. Ces diagrammes illustrent les entités, les associations et les relations, facilitant ainsi une compréhension intuitive des interrelations entre les éléments.</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Utilité et Application</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En permettant d’identifier les principales entités, leurs relations et attributs, le MCD est essentiel pour analyser la structure conceptuelle du système d’information de manière abstraite. Il aide aussi à déterminer les besoins en information pour l’élaboration du cahier des charges.</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Rôle dans la Conception des Systèmes</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 xml:space="preserve">En tant qu'outil de modélisation, le MCD joue un rôle crucial dans la création de bases de données, la conception de logiciels, et la planification de projets informatiques. Il assure une cohérence entre les besoins opérationnels de l’entreprise et les solutions techniques, servant de pont entre </w:t>
      </w:r>
      <w:r w:rsidRPr="00025FFD">
        <w:rPr>
          <w:rFonts w:ascii="Times New Roman" w:eastAsia="Times New Roman" w:hAnsi="Times New Roman" w:cs="Times New Roman"/>
          <w:szCs w:val="24"/>
          <w:lang w:eastAsia="fr-FR"/>
        </w:rPr>
        <w:t>les objectifs métiers</w:t>
      </w:r>
      <w:r w:rsidRPr="00E13ECB">
        <w:rPr>
          <w:rFonts w:ascii="Times New Roman" w:eastAsia="Times New Roman" w:hAnsi="Times New Roman" w:cs="Times New Roman"/>
          <w:szCs w:val="24"/>
          <w:lang w:eastAsia="fr-FR"/>
        </w:rPr>
        <w:t xml:space="preserve"> et les systèmes informatiques.</w:t>
      </w:r>
    </w:p>
    <w:p w:rsidR="00E13ECB" w:rsidRPr="00E13ECB" w:rsidRDefault="00E13ECB" w:rsidP="00E13ECB">
      <w:pPr>
        <w:rPr>
          <w:b/>
        </w:rPr>
      </w:pPr>
    </w:p>
    <w:p w:rsidR="001C550C" w:rsidRPr="001C550C" w:rsidRDefault="006C32E3" w:rsidP="00491102">
      <w:pPr>
        <w:pStyle w:val="Paragraphedeliste"/>
        <w:numPr>
          <w:ilvl w:val="0"/>
          <w:numId w:val="15"/>
        </w:numPr>
        <w:spacing w:before="100" w:beforeAutospacing="1" w:after="100" w:afterAutospacing="1" w:line="240" w:lineRule="auto"/>
        <w:rPr>
          <w:rFonts w:ascii="Times New Roman" w:eastAsia="Times New Roman" w:hAnsi="Times New Roman" w:cs="Times New Roman"/>
          <w:b/>
          <w:sz w:val="24"/>
          <w:szCs w:val="24"/>
          <w:lang w:eastAsia="fr-FR"/>
        </w:rPr>
      </w:pPr>
      <w:r w:rsidRPr="006C32E3">
        <w:rPr>
          <w:b/>
        </w:rPr>
        <w:t>Modèle</w:t>
      </w:r>
      <w:r w:rsidR="004628FB">
        <w:rPr>
          <w:b/>
        </w:rPr>
        <w:t xml:space="preserve"> conceptuel de traitement(MCT) </w:t>
      </w:r>
    </w:p>
    <w:p w:rsidR="00EF18CD" w:rsidRDefault="00EF18CD" w:rsidP="001C550C">
      <w:pPr>
        <w:spacing w:before="100" w:beforeAutospacing="1" w:after="100" w:afterAutospacing="1" w:line="240" w:lineRule="auto"/>
      </w:pPr>
      <w:r>
        <w:t>Le Modèle Conceptuel de Traitement (MCT) décrit la dynamique d'un système d'information en se concentrant sur les actions à réaliser, sans entrer dans les détails de l'organisation, des méthodes d'exécution ou des lieux d'application. En d'autres termes, il définit ce que doit faire le système (les actions à réaliser) sans préciser quand, comment, ni où ces actions doivent être effectuées.</w:t>
      </w:r>
      <w:r w:rsidRPr="00EF18CD">
        <w:t xml:space="preserve"> </w:t>
      </w:r>
      <w:r>
        <w:t>[‘</w:t>
      </w:r>
      <w:r w:rsidRPr="001C550C">
        <w:rPr>
          <w:color w:val="FF0000"/>
        </w:rPr>
        <w:t>UNSW Sydney’</w:t>
      </w:r>
      <w:r>
        <w:t>]</w:t>
      </w:r>
    </w:p>
    <w:p w:rsidR="00EF18CD" w:rsidRDefault="00EF18CD" w:rsidP="00EF18CD">
      <w:pPr>
        <w:pStyle w:val="Titre4"/>
      </w:pPr>
      <w:r>
        <w:lastRenderedPageBreak/>
        <w:t xml:space="preserve">Objectif du </w:t>
      </w:r>
      <w:r w:rsidR="002F3D3B">
        <w:t>MCT</w:t>
      </w:r>
      <w:r w:rsidR="002F3D3B" w:rsidRPr="002D334A">
        <w:rPr>
          <w:rFonts w:ascii="Helvetica" w:hAnsi="Helvetica" w:cs="Helvetica"/>
          <w:color w:val="FF0000"/>
          <w:sz w:val="20"/>
          <w:szCs w:val="29"/>
          <w:shd w:val="clear" w:color="auto" w:fill="FFFFFF"/>
        </w:rPr>
        <w:t xml:space="preserve"> [turrier.fr sans </w:t>
      </w:r>
      <w:proofErr w:type="spellStart"/>
      <w:r w:rsidR="002F3D3B" w:rsidRPr="002D334A">
        <w:rPr>
          <w:rFonts w:ascii="Helvetica" w:hAnsi="Helvetica" w:cs="Helvetica"/>
          <w:color w:val="FF0000"/>
          <w:sz w:val="20"/>
          <w:szCs w:val="29"/>
          <w:shd w:val="clear" w:color="auto" w:fill="FFFFFF"/>
        </w:rPr>
        <w:t>trad</w:t>
      </w:r>
      <w:proofErr w:type="spellEnd"/>
      <w:r w:rsidR="002F3D3B" w:rsidRPr="002D334A">
        <w:rPr>
          <w:rFonts w:ascii="Helvetica" w:hAnsi="Helvetica" w:cs="Helvetica"/>
          <w:color w:val="FF0000"/>
          <w:sz w:val="20"/>
          <w:szCs w:val="29"/>
          <w:shd w:val="clear" w:color="auto" w:fill="FFFFFF"/>
        </w:rPr>
        <w:t>]</w:t>
      </w:r>
    </w:p>
    <w:p w:rsidR="00EF18CD" w:rsidRDefault="00EF18CD" w:rsidP="00491102">
      <w:pPr>
        <w:numPr>
          <w:ilvl w:val="0"/>
          <w:numId w:val="16"/>
        </w:numPr>
        <w:spacing w:before="100" w:beforeAutospacing="1" w:after="100" w:afterAutospacing="1" w:line="240" w:lineRule="auto"/>
      </w:pPr>
      <w:r>
        <w:rPr>
          <w:rStyle w:val="lev"/>
        </w:rPr>
        <w:t>Décrire les opérations nécessaires</w:t>
      </w:r>
      <w:r>
        <w:t xml:space="preserve"> : Le MCT se concentre sur l'ensemble des opérations à réaliser par l'application (QUOI).</w:t>
      </w:r>
    </w:p>
    <w:p w:rsidR="00EF18CD" w:rsidRDefault="00EF18CD" w:rsidP="00491102">
      <w:pPr>
        <w:numPr>
          <w:ilvl w:val="0"/>
          <w:numId w:val="16"/>
        </w:numPr>
        <w:spacing w:before="100" w:beforeAutospacing="1" w:after="100" w:afterAutospacing="1" w:line="240" w:lineRule="auto"/>
      </w:pPr>
      <w:r>
        <w:rPr>
          <w:rStyle w:val="lev"/>
        </w:rPr>
        <w:t>Abstraction des détails</w:t>
      </w:r>
      <w:r>
        <w:t xml:space="preserve"> : Il décrit les processus de manière abstraite, sans se préoccuper des détails techniques, des acteurs (QUI) ou des moments (QUAND).</w:t>
      </w:r>
    </w:p>
    <w:p w:rsidR="00975E14" w:rsidRPr="00DA4C7D" w:rsidRDefault="00975E14" w:rsidP="00DA4C7D">
      <w:pPr>
        <w:spacing w:before="100" w:beforeAutospacing="1" w:after="100" w:afterAutospacing="1" w:line="240" w:lineRule="auto"/>
        <w:jc w:val="center"/>
        <w:rPr>
          <w:b/>
          <w:sz w:val="32"/>
        </w:rPr>
      </w:pPr>
      <w:r w:rsidRPr="00DA4C7D">
        <w:rPr>
          <w:b/>
          <w:sz w:val="32"/>
        </w:rPr>
        <w:t>Représentation schématique du MCT</w:t>
      </w:r>
    </w:p>
    <w:p w:rsidR="00422D7D" w:rsidRDefault="00422D7D" w:rsidP="00422D7D">
      <w:pPr>
        <w:spacing w:before="100" w:beforeAutospacing="1" w:after="100" w:afterAutospacing="1" w:line="240" w:lineRule="auto"/>
        <w:ind w:left="360"/>
        <w:rPr>
          <w:rStyle w:val="lev"/>
          <w:b w:val="0"/>
        </w:rPr>
      </w:pPr>
      <w:r>
        <w:t>Le MCT repose sur trois concepts principaux,</w:t>
      </w:r>
      <w:r>
        <w:rPr>
          <w:rStyle w:val="lev"/>
          <w:b w:val="0"/>
        </w:rPr>
        <w:t xml:space="preserve"> ce sont :</w:t>
      </w:r>
    </w:p>
    <w:p w:rsidR="00422D7D" w:rsidRPr="00422D7D" w:rsidRDefault="00422D7D" w:rsidP="00491102">
      <w:pPr>
        <w:pStyle w:val="Paragraphedeliste"/>
        <w:numPr>
          <w:ilvl w:val="0"/>
          <w:numId w:val="17"/>
        </w:numPr>
        <w:spacing w:before="100" w:beforeAutospacing="1" w:after="100" w:afterAutospacing="1" w:line="240" w:lineRule="auto"/>
        <w:rPr>
          <w:rStyle w:val="lev"/>
          <w:b w:val="0"/>
        </w:rPr>
      </w:pPr>
      <w:r w:rsidRPr="00422D7D">
        <w:rPr>
          <w:rStyle w:val="lev"/>
          <w:b w:val="0"/>
        </w:rPr>
        <w:t>Evènement</w:t>
      </w:r>
    </w:p>
    <w:p w:rsidR="00422D7D" w:rsidRPr="00422D7D" w:rsidRDefault="00422D7D" w:rsidP="00491102">
      <w:pPr>
        <w:pStyle w:val="Paragraphedeliste"/>
        <w:numPr>
          <w:ilvl w:val="0"/>
          <w:numId w:val="17"/>
        </w:numPr>
        <w:spacing w:before="100" w:beforeAutospacing="1" w:after="100" w:afterAutospacing="1" w:line="240" w:lineRule="auto"/>
        <w:rPr>
          <w:rStyle w:val="lev"/>
          <w:b w:val="0"/>
        </w:rPr>
      </w:pPr>
      <w:r w:rsidRPr="00422D7D">
        <w:rPr>
          <w:rStyle w:val="lev"/>
          <w:b w:val="0"/>
        </w:rPr>
        <w:t>Opération</w:t>
      </w:r>
    </w:p>
    <w:p w:rsidR="00422D7D" w:rsidRPr="00422D7D" w:rsidRDefault="00422D7D" w:rsidP="00491102">
      <w:pPr>
        <w:pStyle w:val="Paragraphedeliste"/>
        <w:numPr>
          <w:ilvl w:val="0"/>
          <w:numId w:val="17"/>
        </w:numPr>
        <w:spacing w:before="100" w:beforeAutospacing="1" w:after="100" w:afterAutospacing="1" w:line="240" w:lineRule="auto"/>
        <w:rPr>
          <w:b/>
        </w:rPr>
      </w:pPr>
      <w:r w:rsidRPr="00422D7D">
        <w:rPr>
          <w:rStyle w:val="lev"/>
          <w:b w:val="0"/>
        </w:rPr>
        <w:t>Processus</w:t>
      </w:r>
    </w:p>
    <w:p w:rsidR="00422D7D" w:rsidRDefault="00422D7D" w:rsidP="00491102">
      <w:pPr>
        <w:pStyle w:val="Paragraphedeliste"/>
        <w:numPr>
          <w:ilvl w:val="0"/>
          <w:numId w:val="18"/>
        </w:numPr>
        <w:spacing w:before="100" w:beforeAutospacing="1" w:after="100" w:afterAutospacing="1" w:line="240" w:lineRule="auto"/>
      </w:pPr>
      <w:r>
        <w:t>Evènement</w:t>
      </w:r>
      <w:r>
        <w:tab/>
      </w:r>
      <w:r w:rsidR="00047D52">
        <w:rPr>
          <w:rFonts w:ascii="Helvetica" w:hAnsi="Helvetica" w:cs="Helvetica"/>
          <w:color w:val="000000"/>
          <w:sz w:val="20"/>
          <w:szCs w:val="29"/>
          <w:shd w:val="clear" w:color="auto" w:fill="FFFFFF"/>
        </w:rPr>
        <w:t>[</w:t>
      </w:r>
      <w:r w:rsidR="00047D52" w:rsidRPr="002D334A">
        <w:rPr>
          <w:rFonts w:ascii="Helvetica" w:hAnsi="Helvetica" w:cs="Helvetica"/>
          <w:color w:val="FF0000"/>
          <w:sz w:val="20"/>
          <w:szCs w:val="29"/>
          <w:shd w:val="clear" w:color="auto" w:fill="FFFFFF"/>
        </w:rPr>
        <w:t>turreur.</w:t>
      </w:r>
      <w:r w:rsidR="00047D52">
        <w:rPr>
          <w:rFonts w:ascii="Helvetica" w:hAnsi="Helvetica" w:cs="Helvetica"/>
          <w:color w:val="FF0000"/>
          <w:sz w:val="20"/>
          <w:szCs w:val="29"/>
          <w:shd w:val="clear" w:color="auto" w:fill="FFFFFF"/>
        </w:rPr>
        <w:t>fr</w:t>
      </w:r>
      <w:r w:rsidR="00047D52">
        <w:rPr>
          <w:rFonts w:ascii="Helvetica" w:hAnsi="Helvetica" w:cs="Helvetica"/>
          <w:color w:val="FF0000"/>
          <w:sz w:val="26"/>
          <w:szCs w:val="29"/>
          <w:shd w:val="clear" w:color="auto" w:fill="FFFFFF"/>
        </w:rPr>
        <w:t>]</w:t>
      </w:r>
    </w:p>
    <w:p w:rsidR="00422D7D" w:rsidRDefault="00422D7D" w:rsidP="001C550C">
      <w:pPr>
        <w:spacing w:before="100" w:beforeAutospacing="1" w:after="100" w:afterAutospacing="1" w:line="240" w:lineRule="auto"/>
      </w:pPr>
      <w:r>
        <w:t>Un événement est une action ou une circonstance qui déclenche une réaction du système d'information. Il peut être déclenché par des flux modélisés, par la synchronisation avec d'autres événements ou par le passage du temps.</w:t>
      </w:r>
    </w:p>
    <w:p w:rsidR="00422D7D" w:rsidRPr="00422D7D" w:rsidRDefault="00422D7D" w:rsidP="00422D7D">
      <w:pPr>
        <w:pStyle w:val="Paragraphedeliste"/>
        <w:numPr>
          <w:ilvl w:val="0"/>
          <w:numId w:val="3"/>
        </w:numPr>
        <w:spacing w:after="0" w:line="240" w:lineRule="auto"/>
        <w:rPr>
          <w:rFonts w:ascii="Times New Roman" w:eastAsia="Times New Roman" w:hAnsi="Times New Roman" w:cs="Times New Roman"/>
          <w:szCs w:val="24"/>
          <w:lang w:eastAsia="fr-FR"/>
        </w:rPr>
      </w:pPr>
      <w:r w:rsidRPr="00422D7D">
        <w:rPr>
          <w:rFonts w:ascii="Times New Roman" w:eastAsia="Times New Roman" w:hAnsi="Times New Roman" w:cs="Times New Roman"/>
          <w:szCs w:val="24"/>
          <w:lang w:eastAsia="fr-FR"/>
        </w:rPr>
        <w:t>Un événement peut être un fait ou une circonstance apparue à un moment donné.</w:t>
      </w:r>
    </w:p>
    <w:p w:rsidR="00422D7D" w:rsidRPr="007A7716" w:rsidRDefault="00422D7D" w:rsidP="00422D7D">
      <w:pPr>
        <w:pStyle w:val="Paragraphedeliste"/>
        <w:numPr>
          <w:ilvl w:val="0"/>
          <w:numId w:val="3"/>
        </w:numPr>
        <w:spacing w:before="100" w:beforeAutospacing="1" w:after="100" w:afterAutospacing="1" w:line="240" w:lineRule="auto"/>
        <w:rPr>
          <w:sz w:val="20"/>
        </w:rPr>
      </w:pPr>
      <w:r w:rsidRPr="00422D7D">
        <w:rPr>
          <w:rFonts w:ascii="Times New Roman" w:eastAsia="Times New Roman" w:hAnsi="Times New Roman" w:cs="Times New Roman"/>
          <w:szCs w:val="24"/>
          <w:lang w:eastAsia="fr-FR"/>
        </w:rPr>
        <w:t>Il peut déclencher une opération seul ou en combinaison avec d’autres événements.</w:t>
      </w:r>
    </w:p>
    <w:p w:rsidR="007A7716" w:rsidRPr="007A7716" w:rsidRDefault="007A7716" w:rsidP="007A7716">
      <w:pPr>
        <w:pStyle w:val="Paragraphedeliste"/>
        <w:spacing w:before="100" w:beforeAutospacing="1" w:after="100" w:afterAutospacing="1" w:line="240" w:lineRule="auto"/>
        <w:ind w:left="2160"/>
        <w:rPr>
          <w:sz w:val="20"/>
        </w:rPr>
      </w:pPr>
    </w:p>
    <w:p w:rsidR="007A7716" w:rsidRPr="007A7716" w:rsidRDefault="007A7716" w:rsidP="00491102">
      <w:pPr>
        <w:pStyle w:val="Paragraphedeliste"/>
        <w:numPr>
          <w:ilvl w:val="0"/>
          <w:numId w:val="18"/>
        </w:numPr>
        <w:spacing w:before="100" w:beforeAutospacing="1" w:after="100" w:afterAutospacing="1" w:line="240" w:lineRule="auto"/>
        <w:rPr>
          <w:sz w:val="20"/>
        </w:rPr>
      </w:pPr>
      <w:r>
        <w:rPr>
          <w:rFonts w:ascii="Times New Roman" w:eastAsia="Times New Roman" w:hAnsi="Times New Roman" w:cs="Times New Roman"/>
          <w:szCs w:val="24"/>
          <w:lang w:eastAsia="fr-FR"/>
        </w:rPr>
        <w:t>Opération</w:t>
      </w:r>
    </w:p>
    <w:p w:rsidR="007A7716" w:rsidRDefault="007A7716" w:rsidP="007A7716">
      <w:pPr>
        <w:spacing w:before="100" w:beforeAutospacing="1" w:after="100" w:afterAutospacing="1" w:line="240" w:lineRule="auto"/>
      </w:pPr>
      <w:r>
        <w:t>Une opération est une séquence de tâches réalisées sous des conditions spécifiques, produisant des résultats conformément à des règles d'émission.</w:t>
      </w:r>
      <w:r w:rsidR="005E2DF2">
        <w:t xml:space="preserve"> [</w:t>
      </w:r>
      <w:r w:rsidR="005E2DF2" w:rsidRPr="00BA507B">
        <w:rPr>
          <w:color w:val="00B050"/>
        </w:rPr>
        <w:t>E</w:t>
      </w:r>
      <w:r w:rsidR="005E2DF2">
        <w:rPr>
          <w:color w:val="00B050"/>
        </w:rPr>
        <w:t>-</w:t>
      </w:r>
      <w:r w:rsidR="005E2DF2" w:rsidRPr="00BA507B">
        <w:rPr>
          <w:color w:val="00B050"/>
        </w:rPr>
        <w:t>MIAGE</w:t>
      </w:r>
      <w:r w:rsidR="005E2DF2">
        <w:rPr>
          <w:color w:val="00B050"/>
        </w:rPr>
        <w:t xml:space="preserve"> page 2</w:t>
      </w:r>
      <w:r w:rsidR="005E2DF2">
        <w:t>]</w:t>
      </w:r>
    </w:p>
    <w:p w:rsidR="00190AFA" w:rsidRPr="00190AFA" w:rsidRDefault="005E2DF2" w:rsidP="00190AFA">
      <w:pPr>
        <w:rPr>
          <w:color w:val="0000FF"/>
          <w:u w:val="single"/>
        </w:rPr>
      </w:pPr>
      <w:r w:rsidRPr="00190AFA">
        <w:rPr>
          <w:rFonts w:ascii="Times New Roman" w:eastAsia="Times New Roman" w:hAnsi="Times New Roman" w:cs="Times New Roman"/>
          <w:b/>
          <w:bCs/>
          <w:szCs w:val="24"/>
          <w:lang w:eastAsia="fr-FR"/>
        </w:rPr>
        <w:t>Caractéristiques</w:t>
      </w:r>
      <w:r w:rsidRPr="00190AFA">
        <w:rPr>
          <w:rFonts w:ascii="Times New Roman" w:eastAsia="Times New Roman" w:hAnsi="Times New Roman" w:cs="Times New Roman"/>
          <w:sz w:val="24"/>
          <w:szCs w:val="24"/>
          <w:lang w:eastAsia="fr-FR"/>
        </w:rPr>
        <w:t xml:space="preserve"> :</w:t>
      </w:r>
      <w:r w:rsidR="00190AFA" w:rsidRPr="00190AFA">
        <w:t xml:space="preserve"> </w:t>
      </w:r>
      <w:r w:rsidR="00190AFA">
        <w:t>[</w:t>
      </w:r>
      <w:r w:rsidR="00190AFA" w:rsidRPr="00190AFA">
        <w:rPr>
          <w:color w:val="00B050"/>
        </w:rPr>
        <w:t>GitHub</w:t>
      </w:r>
      <w:r w:rsidR="00190AFA">
        <w:t> :</w:t>
      </w:r>
      <w:r w:rsidR="00190AFA" w:rsidRPr="006C3764">
        <w:t xml:space="preserve"> </w:t>
      </w:r>
      <w:r w:rsidR="00190AFA">
        <w:fldChar w:fldCharType="begin"/>
      </w:r>
      <w:r w:rsidR="00190AFA">
        <w:instrText xml:space="preserve"> HYPERLINK "https://geainfolemans.github.io/SGBD/co/mct_c1.html" </w:instrText>
      </w:r>
      <w:r w:rsidR="00190AFA">
        <w:fldChar w:fldCharType="separate"/>
      </w:r>
      <w:r w:rsidR="00190AFA" w:rsidRPr="00190AFA">
        <w:rPr>
          <w:color w:val="0000FF"/>
          <w:u w:val="single"/>
        </w:rPr>
        <w:t>Le MCT : Cours [Système d'Information de gestion]]</w:t>
      </w:r>
    </w:p>
    <w:p w:rsidR="005E2DF2" w:rsidRPr="005E2DF2" w:rsidRDefault="00190AFA" w:rsidP="00190AFA">
      <w:pPr>
        <w:spacing w:after="0" w:line="240" w:lineRule="auto"/>
        <w:rPr>
          <w:rFonts w:ascii="Times New Roman" w:eastAsia="Times New Roman" w:hAnsi="Times New Roman" w:cs="Times New Roman"/>
          <w:sz w:val="24"/>
          <w:szCs w:val="24"/>
          <w:lang w:eastAsia="fr-FR"/>
        </w:rPr>
      </w:pPr>
      <w:r>
        <w:fldChar w:fldCharType="end"/>
      </w:r>
    </w:p>
    <w:p w:rsidR="005E2DF2" w:rsidRP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Représentée souvent par un verbe ou un substantif dans un formalisme graphique.</w:t>
      </w:r>
    </w:p>
    <w:p w:rsidR="005E2DF2" w:rsidRP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Elle déclenche au moins un résultat, qui peut à son tour devenir un événement déclencheur pour une autre opération.</w:t>
      </w:r>
    </w:p>
    <w:p w:rsid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Le symbole de l'opération peut inclure toutes les actions nécessaires pour obtenir le ou les résultats souhaités.</w:t>
      </w:r>
    </w:p>
    <w:p w:rsidR="005E2DF2" w:rsidRPr="005E2DF2" w:rsidRDefault="005E2DF2" w:rsidP="005E2DF2">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5E2DF2" w:rsidRDefault="005E2DF2" w:rsidP="00491102">
      <w:pPr>
        <w:pStyle w:val="Paragraphedeliste"/>
        <w:numPr>
          <w:ilvl w:val="0"/>
          <w:numId w:val="18"/>
        </w:numPr>
        <w:spacing w:before="100" w:beforeAutospacing="1" w:after="100" w:afterAutospacing="1" w:line="240" w:lineRule="auto"/>
      </w:pPr>
      <w:r w:rsidRPr="005E2DF2">
        <w:t>Processus</w:t>
      </w:r>
      <w:r w:rsidR="00A01DFF">
        <w:t xml:space="preserve"> </w:t>
      </w:r>
    </w:p>
    <w:p w:rsidR="00A01DFF" w:rsidRDefault="00A01DFF" w:rsidP="00A01DFF">
      <w:pPr>
        <w:pStyle w:val="Paragraphedeliste"/>
        <w:spacing w:before="100" w:beforeAutospacing="1" w:after="100" w:afterAutospacing="1" w:line="240" w:lineRule="auto"/>
        <w:ind w:left="2484"/>
        <w:rPr>
          <w:color w:val="00B050"/>
        </w:rPr>
      </w:pPr>
      <w:proofErr w:type="gramStart"/>
      <w:r w:rsidRPr="00B167F0">
        <w:rPr>
          <w:color w:val="00B050"/>
        </w:rPr>
        <w:t>schéma</w:t>
      </w:r>
      <w:proofErr w:type="gramEnd"/>
      <w:r w:rsidRPr="00B167F0">
        <w:rPr>
          <w:color w:val="00B050"/>
        </w:rPr>
        <w:t xml:space="preserve"> [M-IMAGE p2]</w:t>
      </w:r>
      <w:r>
        <w:rPr>
          <w:color w:val="00B050"/>
        </w:rPr>
        <w:t>.</w:t>
      </w:r>
    </w:p>
    <w:p w:rsidR="00190AFA" w:rsidRDefault="00190AFA" w:rsidP="001C550C">
      <w:pPr>
        <w:spacing w:before="100" w:beforeAutospacing="1" w:after="100" w:afterAutospacing="1" w:line="240" w:lineRule="auto"/>
      </w:pPr>
      <w:r>
        <w:t>Un processus est un ensemble d'opérations qui se déroulent dans un même domaine et sont déclenchées par un événement externe à ce domaine.</w:t>
      </w:r>
    </w:p>
    <w:p w:rsidR="00D50267" w:rsidRDefault="00D50267" w:rsidP="001C550C">
      <w:pPr>
        <w:spacing w:before="100" w:beforeAutospacing="1" w:after="100" w:afterAutospacing="1" w:line="240" w:lineRule="auto"/>
      </w:pPr>
    </w:p>
    <w:p w:rsidR="00D50267" w:rsidRDefault="00A01DFF" w:rsidP="00491102">
      <w:pPr>
        <w:pStyle w:val="Paragraphedeliste"/>
        <w:numPr>
          <w:ilvl w:val="0"/>
          <w:numId w:val="18"/>
        </w:numPr>
        <w:spacing w:before="100" w:beforeAutospacing="1" w:after="100" w:afterAutospacing="1" w:line="240" w:lineRule="auto"/>
      </w:pPr>
      <w:r>
        <w:t>Synchronisation [</w:t>
      </w:r>
      <w:r w:rsidRPr="005B531A">
        <w:rPr>
          <w:color w:val="FF0000"/>
        </w:rPr>
        <w:t>Faculté MI</w:t>
      </w:r>
      <w:r>
        <w:t>]</w:t>
      </w:r>
      <w:r w:rsidRPr="00A01DFF">
        <w:rPr>
          <w:rFonts w:ascii="Helvetica" w:hAnsi="Helvetica" w:cs="Helvetica"/>
          <w:color w:val="000000"/>
          <w:szCs w:val="29"/>
          <w:shd w:val="clear" w:color="auto" w:fill="FFFFFF"/>
        </w:rPr>
        <w:t xml:space="preserve"> </w:t>
      </w:r>
      <w:r>
        <w:rPr>
          <w:rFonts w:ascii="Helvetica" w:hAnsi="Helvetica" w:cs="Helvetica"/>
          <w:color w:val="000000"/>
          <w:szCs w:val="29"/>
          <w:shd w:val="clear" w:color="auto" w:fill="FFFFFF"/>
        </w:rPr>
        <w:t>[</w:t>
      </w:r>
      <w:r>
        <w:rPr>
          <w:rFonts w:ascii="Helvetica" w:hAnsi="Helvetica" w:cs="Helvetica"/>
          <w:color w:val="FF0000"/>
          <w:szCs w:val="29"/>
          <w:shd w:val="clear" w:color="auto" w:fill="FFFFFF"/>
        </w:rPr>
        <w:t>turrie</w:t>
      </w:r>
      <w:r w:rsidRPr="002D334A">
        <w:rPr>
          <w:rFonts w:ascii="Helvetica" w:hAnsi="Helvetica" w:cs="Helvetica"/>
          <w:color w:val="FF0000"/>
          <w:szCs w:val="29"/>
          <w:shd w:val="clear" w:color="auto" w:fill="FFFFFF"/>
        </w:rPr>
        <w:t>r</w:t>
      </w:r>
      <w:r>
        <w:rPr>
          <w:rFonts w:ascii="Helvetica" w:hAnsi="Helvetica" w:cs="Helvetica"/>
          <w:color w:val="FF0000"/>
          <w:sz w:val="24"/>
          <w:szCs w:val="29"/>
          <w:shd w:val="clear" w:color="auto" w:fill="FFFFFF"/>
        </w:rPr>
        <w:t>.fr]</w:t>
      </w:r>
    </w:p>
    <w:p w:rsidR="00D50267" w:rsidRDefault="00D50267" w:rsidP="00D50267">
      <w:pPr>
        <w:spacing w:before="100" w:beforeAutospacing="1" w:after="100" w:afterAutospacing="1" w:line="240" w:lineRule="auto"/>
      </w:pPr>
      <w:r>
        <w:lastRenderedPageBreak/>
        <w:t>La synchronisation d'une opération implique une condition booléenne sur les événements qui doivent la déclencher. Cela signifie que plusieurs événements doivent répondre à une condition logique définie par des opérateurs spécifiques (ET / OU / NON).</w:t>
      </w:r>
    </w:p>
    <w:p w:rsidR="00D50267" w:rsidRDefault="00D50267" w:rsidP="00D50267">
      <w:pPr>
        <w:spacing w:before="100" w:beforeAutospacing="1" w:after="100" w:afterAutospacing="1" w:line="240" w:lineRule="auto"/>
      </w:pPr>
      <w:r>
        <w:rPr>
          <w:rStyle w:val="lev"/>
        </w:rPr>
        <w:t>Rôle</w:t>
      </w:r>
      <w:r>
        <w:t xml:space="preserve"> : La synchronisation détermine comment les événements doivent se combiner pour déclencher une opération.</w:t>
      </w:r>
    </w:p>
    <w:p w:rsidR="00BD261C" w:rsidRDefault="00BD261C" w:rsidP="00491102">
      <w:pPr>
        <w:pStyle w:val="Paragraphedeliste"/>
        <w:numPr>
          <w:ilvl w:val="0"/>
          <w:numId w:val="18"/>
        </w:numPr>
        <w:spacing w:before="100" w:beforeAutospacing="1" w:after="100" w:afterAutospacing="1" w:line="240" w:lineRule="auto"/>
      </w:pPr>
      <w:r>
        <w:t>Règles d’émission des Résultats</w:t>
      </w:r>
      <w:r w:rsidR="00A01DFF">
        <w:t xml:space="preserve"> </w:t>
      </w:r>
    </w:p>
    <w:p w:rsidR="00A01DFF" w:rsidRDefault="00A01DFF" w:rsidP="00A01DFF">
      <w:pPr>
        <w:pStyle w:val="Paragraphedeliste"/>
        <w:spacing w:before="100" w:beforeAutospacing="1" w:after="100" w:afterAutospacing="1" w:line="240" w:lineRule="auto"/>
        <w:ind w:left="2484"/>
      </w:pPr>
      <w:r>
        <w:t>[</w:t>
      </w:r>
      <w:r w:rsidRPr="005B531A">
        <w:rPr>
          <w:color w:val="FF0000"/>
        </w:rPr>
        <w:t>Faculté MI</w:t>
      </w:r>
      <w:r>
        <w:t>]</w:t>
      </w:r>
      <w:r w:rsidRPr="00A01DFF">
        <w:rPr>
          <w:rFonts w:ascii="Helvetica" w:hAnsi="Helvetica" w:cs="Helvetica"/>
          <w:color w:val="000000"/>
          <w:szCs w:val="29"/>
          <w:shd w:val="clear" w:color="auto" w:fill="FFFFFF"/>
        </w:rPr>
        <w:t xml:space="preserve"> </w:t>
      </w:r>
      <w:r>
        <w:rPr>
          <w:rFonts w:ascii="Helvetica" w:hAnsi="Helvetica" w:cs="Helvetica"/>
          <w:color w:val="000000"/>
          <w:szCs w:val="29"/>
          <w:shd w:val="clear" w:color="auto" w:fill="FFFFFF"/>
        </w:rPr>
        <w:t>[</w:t>
      </w:r>
      <w:r>
        <w:rPr>
          <w:rFonts w:ascii="Helvetica" w:hAnsi="Helvetica" w:cs="Helvetica"/>
          <w:color w:val="FF0000"/>
          <w:szCs w:val="29"/>
          <w:shd w:val="clear" w:color="auto" w:fill="FFFFFF"/>
        </w:rPr>
        <w:t>turrie</w:t>
      </w:r>
      <w:r w:rsidRPr="002D334A">
        <w:rPr>
          <w:rFonts w:ascii="Helvetica" w:hAnsi="Helvetica" w:cs="Helvetica"/>
          <w:color w:val="FF0000"/>
          <w:szCs w:val="29"/>
          <w:shd w:val="clear" w:color="auto" w:fill="FFFFFF"/>
        </w:rPr>
        <w:t>r</w:t>
      </w:r>
      <w:r>
        <w:rPr>
          <w:rFonts w:ascii="Helvetica" w:hAnsi="Helvetica" w:cs="Helvetica"/>
          <w:color w:val="FF0000"/>
          <w:sz w:val="24"/>
          <w:szCs w:val="29"/>
          <w:shd w:val="clear" w:color="auto" w:fill="FFFFFF"/>
        </w:rPr>
        <w:t>.fr]</w:t>
      </w:r>
    </w:p>
    <w:p w:rsidR="00BD261C" w:rsidRDefault="00CB53BB" w:rsidP="00BD261C">
      <w:pPr>
        <w:spacing w:before="100" w:beforeAutospacing="1" w:after="100" w:afterAutospacing="1" w:line="240" w:lineRule="auto"/>
      </w:pPr>
      <w:r>
        <w:t>Une règle d’émission est une condition qui détermine si un résultat d’une opération peut se produire.</w:t>
      </w:r>
    </w:p>
    <w:p w:rsidR="00CB53BB" w:rsidRPr="00CB53BB" w:rsidRDefault="00CB53BB" w:rsidP="00CB53BB">
      <w:pPr>
        <w:spacing w:after="0"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b/>
          <w:bCs/>
          <w:sz w:val="24"/>
          <w:szCs w:val="24"/>
          <w:lang w:eastAsia="fr-FR"/>
        </w:rPr>
        <w:t>Caractéristiques</w:t>
      </w:r>
      <w:r w:rsidRPr="00CB53BB">
        <w:rPr>
          <w:rFonts w:ascii="Times New Roman" w:eastAsia="Times New Roman" w:hAnsi="Times New Roman" w:cs="Times New Roman"/>
          <w:sz w:val="24"/>
          <w:szCs w:val="24"/>
          <w:lang w:eastAsia="fr-FR"/>
        </w:rPr>
        <w:t xml:space="preserve"> :</w:t>
      </w:r>
    </w:p>
    <w:p w:rsidR="00CB53BB" w:rsidRPr="00CB53BB" w:rsidRDefault="00CB53BB" w:rsidP="00491102">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sz w:val="24"/>
          <w:szCs w:val="24"/>
          <w:lang w:eastAsia="fr-FR"/>
        </w:rPr>
        <w:t>Les résultats d'une opération peuvent être soumis à des règles d’émission. Si aucune règle d'émission n'est spécifiée, le résultat est toujours produit.</w:t>
      </w:r>
    </w:p>
    <w:p w:rsidR="00CB53BB" w:rsidRPr="00CB53BB" w:rsidRDefault="00CB53BB" w:rsidP="00491102">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sz w:val="24"/>
          <w:szCs w:val="24"/>
          <w:lang w:eastAsia="fr-FR"/>
        </w:rPr>
        <w:t>Les règles d’émission se concentrent sur les conditions de production des résultats, sans prendre en compte les règles de calcul.</w:t>
      </w:r>
    </w:p>
    <w:p w:rsidR="00A11083" w:rsidRDefault="00A11083" w:rsidP="00A11083">
      <w:pPr>
        <w:pStyle w:val="Paragraphedeliste"/>
        <w:spacing w:before="100" w:beforeAutospacing="1" w:after="100" w:afterAutospacing="1" w:line="240" w:lineRule="auto"/>
        <w:rPr>
          <w:color w:val="00B050"/>
        </w:rPr>
      </w:pPr>
    </w:p>
    <w:p w:rsidR="005B531A" w:rsidRDefault="005B531A" w:rsidP="005B531A">
      <w:pPr>
        <w:pStyle w:val="NormalWeb"/>
        <w:ind w:left="720"/>
      </w:pPr>
    </w:p>
    <w:p w:rsidR="005B531A" w:rsidRDefault="005B531A" w:rsidP="005B531A">
      <w:pPr>
        <w:pStyle w:val="NormalWeb"/>
        <w:ind w:left="720"/>
      </w:pPr>
    </w:p>
    <w:p w:rsidR="00CD0D8A" w:rsidRPr="00CD0D8A" w:rsidRDefault="00CD0D8A" w:rsidP="00B167BB">
      <w:pPr>
        <w:pStyle w:val="NormalWeb"/>
      </w:pPr>
    </w:p>
    <w:p w:rsidR="00530A8B" w:rsidRPr="008D6ABD" w:rsidRDefault="00530A8B" w:rsidP="008D6ABD">
      <w:pPr>
        <w:rPr>
          <w:b/>
        </w:rPr>
      </w:pPr>
    </w:p>
    <w:p w:rsidR="00112A41" w:rsidRDefault="003852EE" w:rsidP="005F55EF">
      <w:pPr>
        <w:pStyle w:val="Paragraphedeliste"/>
        <w:numPr>
          <w:ilvl w:val="0"/>
          <w:numId w:val="5"/>
        </w:numPr>
        <w:rPr>
          <w:b/>
        </w:rPr>
      </w:pPr>
      <w:r>
        <w:rPr>
          <w:b/>
        </w:rPr>
        <w:t>Niveau organisationnel</w:t>
      </w:r>
      <w:r w:rsidR="00112A41">
        <w:rPr>
          <w:b/>
        </w:rPr>
        <w:t xml:space="preserve"> ou logique </w:t>
      </w:r>
    </w:p>
    <w:p w:rsidR="00307671" w:rsidRDefault="00307671" w:rsidP="00307671">
      <w:r>
        <w:t>Le niveau organisationnel de la méthode Merise se concentre sur l'organisation détaillée des données et des processus au sein de l'entreprise.</w:t>
      </w:r>
      <w:r w:rsidR="001826C8" w:rsidRPr="001826C8">
        <w:t xml:space="preserve"> </w:t>
      </w:r>
      <w:r w:rsidR="001826C8">
        <w:t>[</w:t>
      </w:r>
      <w:proofErr w:type="gramStart"/>
      <w:r w:rsidR="001826C8" w:rsidRPr="00B5194F">
        <w:rPr>
          <w:color w:val="FF0000"/>
        </w:rPr>
        <w:t>mémoire</w:t>
      </w:r>
      <w:proofErr w:type="gramEnd"/>
      <w:r w:rsidR="001826C8" w:rsidRPr="00B5194F">
        <w:rPr>
          <w:color w:val="FF0000"/>
        </w:rPr>
        <w:t xml:space="preserve"> online]</w:t>
      </w:r>
    </w:p>
    <w:p w:rsidR="00307671" w:rsidRDefault="00307671" w:rsidP="00307671">
      <w:pPr>
        <w:pStyle w:val="NormalWeb"/>
      </w:pPr>
      <w:r>
        <w:t>Au niveau organisationnel, il est essentiel de :</w:t>
      </w:r>
    </w:p>
    <w:p w:rsidR="00307671" w:rsidRDefault="00307671" w:rsidP="00491102">
      <w:pPr>
        <w:pStyle w:val="NormalWeb"/>
        <w:numPr>
          <w:ilvl w:val="0"/>
          <w:numId w:val="22"/>
        </w:numPr>
      </w:pPr>
      <w:r>
        <w:rPr>
          <w:rStyle w:val="lev"/>
          <w:rFonts w:eastAsiaTheme="majorEastAsia"/>
        </w:rPr>
        <w:t>Définir les rôles et responsabilités</w:t>
      </w:r>
      <w:r>
        <w:t xml:space="preserve"> : Identifier qui est responsable de chaque tâche, ainsi que les différentes personnes impliquées dans le traitement des données et l'exécution des processus.</w:t>
      </w:r>
    </w:p>
    <w:p w:rsidR="00307671" w:rsidRDefault="00307671" w:rsidP="00491102">
      <w:pPr>
        <w:pStyle w:val="NormalWeb"/>
        <w:numPr>
          <w:ilvl w:val="0"/>
          <w:numId w:val="22"/>
        </w:numPr>
      </w:pPr>
      <w:r>
        <w:rPr>
          <w:rStyle w:val="lev"/>
          <w:rFonts w:eastAsiaTheme="majorEastAsia"/>
        </w:rPr>
        <w:t>Planifier les opérations</w:t>
      </w:r>
      <w:r>
        <w:t xml:space="preserve"> : Organiser les tâches et les processus dans le temps pour optimiser les ressources et atteindre les objectifs de manière efficace.</w:t>
      </w:r>
    </w:p>
    <w:p w:rsidR="00307671" w:rsidRDefault="00307671" w:rsidP="00491102">
      <w:pPr>
        <w:pStyle w:val="NormalWeb"/>
        <w:numPr>
          <w:ilvl w:val="0"/>
          <w:numId w:val="22"/>
        </w:numPr>
      </w:pPr>
      <w:r>
        <w:rPr>
          <w:rStyle w:val="lev"/>
          <w:rFonts w:eastAsiaTheme="majorEastAsia"/>
        </w:rPr>
        <w:t>Déterminer les ressources nécessaires</w:t>
      </w:r>
      <w:r>
        <w:t xml:space="preserve"> : Inclure les ressources humaines, matérielles et logicielles nécessaires pour soutenir la description statique (structure des données) et dynamique (traitements) du système d'information.</w:t>
      </w:r>
    </w:p>
    <w:p w:rsidR="00307671" w:rsidRDefault="00307671" w:rsidP="00307671"/>
    <w:p w:rsidR="00307671" w:rsidRDefault="00307671" w:rsidP="00307671">
      <w:r>
        <w:t>Ce niveau aborde principalement deux aspects :</w:t>
      </w:r>
    </w:p>
    <w:p w:rsidR="00307671" w:rsidRDefault="00307671" w:rsidP="00491102">
      <w:pPr>
        <w:pStyle w:val="Paragraphedeliste"/>
        <w:numPr>
          <w:ilvl w:val="0"/>
          <w:numId w:val="21"/>
        </w:numPr>
      </w:pPr>
      <w:r>
        <w:t>Modèle logique de donnée(MLD)</w:t>
      </w:r>
    </w:p>
    <w:p w:rsidR="00307671" w:rsidRPr="00307671" w:rsidRDefault="00307671" w:rsidP="00491102">
      <w:pPr>
        <w:pStyle w:val="Paragraphedeliste"/>
        <w:numPr>
          <w:ilvl w:val="0"/>
          <w:numId w:val="21"/>
        </w:numPr>
        <w:rPr>
          <w:b/>
        </w:rPr>
      </w:pPr>
      <w:r>
        <w:t>Modèle logique de traitement(MLT)</w:t>
      </w:r>
    </w:p>
    <w:p w:rsidR="00307671" w:rsidRPr="00307671" w:rsidRDefault="00307671" w:rsidP="00307671">
      <w:pPr>
        <w:pStyle w:val="Paragraphedeliste"/>
        <w:rPr>
          <w:b/>
        </w:rPr>
      </w:pPr>
    </w:p>
    <w:p w:rsidR="00A30008" w:rsidRPr="00A30008" w:rsidRDefault="001826C8" w:rsidP="00491102">
      <w:pPr>
        <w:pStyle w:val="Paragraphedeliste"/>
        <w:numPr>
          <w:ilvl w:val="0"/>
          <w:numId w:val="18"/>
        </w:numPr>
        <w:rPr>
          <w:b/>
        </w:rPr>
      </w:pPr>
      <w:r>
        <w:rPr>
          <w:b/>
        </w:rPr>
        <w:lastRenderedPageBreak/>
        <w:t xml:space="preserve">Modèle logique de </w:t>
      </w:r>
      <w:r w:rsidR="007B27A0">
        <w:rPr>
          <w:b/>
        </w:rPr>
        <w:t>donnée</w:t>
      </w:r>
      <w:r w:rsidR="007B27A0">
        <w:t xml:space="preserve"> [</w:t>
      </w:r>
      <w:r w:rsidR="00A30008" w:rsidRPr="00A30008">
        <w:rPr>
          <w:color w:val="FF0000"/>
        </w:rPr>
        <w:t>Base_de_donnée.com</w:t>
      </w:r>
      <w:r w:rsidR="00A30008">
        <w:t>]</w:t>
      </w:r>
    </w:p>
    <w:p w:rsidR="001826C8" w:rsidRDefault="00E351A1" w:rsidP="001826C8">
      <w:r>
        <w:t>Le Modèle Logique de Données (MLD) est une représentation détaillée de la structure des données d'une base de données. Il définit les tables, les champs, les relations et les contraintes en fonction des besoins spécifiques de l'organisation. Ce modèle précise comment les données seront stockées et organisées dans la base de données.</w:t>
      </w:r>
    </w:p>
    <w:p w:rsidR="00237FC0" w:rsidRPr="003C0880" w:rsidRDefault="003C0880" w:rsidP="00237FC0">
      <w:pPr>
        <w:jc w:val="center"/>
        <w:rPr>
          <w:sz w:val="28"/>
        </w:rPr>
      </w:pPr>
      <w:r w:rsidRPr="003C0880">
        <w:rPr>
          <w:b/>
          <w:sz w:val="28"/>
        </w:rPr>
        <w:t>Objectif </w:t>
      </w:r>
      <w:r w:rsidR="00237FC0" w:rsidRPr="003C0880">
        <w:rPr>
          <w:sz w:val="28"/>
        </w:rPr>
        <w:t xml:space="preserve"> </w:t>
      </w:r>
      <w:r>
        <w:rPr>
          <w:b/>
          <w:sz w:val="28"/>
        </w:rPr>
        <w:t>du MLD</w:t>
      </w:r>
    </w:p>
    <w:p w:rsidR="001826C8" w:rsidRDefault="00E351A1" w:rsidP="001826C8">
      <w:r>
        <w:t>Le MLD facilite l'implémentation de la base de données en traduisant le Modèle Conceptuel de Données (MCD) en une structure détaillée adaptée à un système de gestion de base de données relationnelle (SGBDR). Il inclut les clés primaires, les clés étrangères et les contraintes d'intégrité, tout en restant indépendant du choix spécifique du SGBDR.</w:t>
      </w:r>
    </w:p>
    <w:p w:rsidR="003C0880" w:rsidRDefault="003C0880" w:rsidP="001826C8"/>
    <w:p w:rsidR="00DF47E1" w:rsidRPr="00DF47E1" w:rsidRDefault="00DF47E1" w:rsidP="00DF47E1">
      <w:pPr>
        <w:pStyle w:val="Titre4"/>
        <w:jc w:val="center"/>
        <w:rPr>
          <w:b/>
          <w:i w:val="0"/>
          <w:color w:val="auto"/>
          <w:sz w:val="28"/>
        </w:rPr>
      </w:pPr>
      <w:r w:rsidRPr="00DF47E1">
        <w:rPr>
          <w:b/>
          <w:i w:val="0"/>
          <w:color w:val="auto"/>
          <w:sz w:val="28"/>
        </w:rPr>
        <w:t>Processus de Réalisation</w:t>
      </w:r>
    </w:p>
    <w:p w:rsidR="00DF47E1" w:rsidRDefault="00DF47E1" w:rsidP="00491102">
      <w:pPr>
        <w:pStyle w:val="NormalWeb"/>
        <w:numPr>
          <w:ilvl w:val="0"/>
          <w:numId w:val="23"/>
        </w:numPr>
      </w:pPr>
      <w:r>
        <w:rPr>
          <w:rStyle w:val="lev"/>
          <w:rFonts w:eastAsiaTheme="majorEastAsia"/>
        </w:rPr>
        <w:t>Représentation des Données</w:t>
      </w:r>
      <w:r>
        <w:t xml:space="preserve"> :</w:t>
      </w:r>
    </w:p>
    <w:p w:rsidR="00DF47E1" w:rsidRDefault="00DF47E1" w:rsidP="00491102">
      <w:pPr>
        <w:numPr>
          <w:ilvl w:val="1"/>
          <w:numId w:val="23"/>
        </w:numPr>
        <w:spacing w:before="100" w:beforeAutospacing="1" w:after="100" w:afterAutospacing="1" w:line="240" w:lineRule="auto"/>
      </w:pPr>
      <w:r>
        <w:rPr>
          <w:rStyle w:val="lev"/>
        </w:rPr>
        <w:t>Tables</w:t>
      </w:r>
      <w:r>
        <w:t xml:space="preserve"> : Chaque ligne du MLD représente une table. Le nom de la table est mentionné en premier.</w:t>
      </w:r>
    </w:p>
    <w:p w:rsidR="00DF47E1" w:rsidRDefault="00DF47E1" w:rsidP="00491102">
      <w:pPr>
        <w:numPr>
          <w:ilvl w:val="1"/>
          <w:numId w:val="23"/>
        </w:numPr>
        <w:spacing w:before="100" w:beforeAutospacing="1" w:after="100" w:afterAutospacing="1" w:line="240" w:lineRule="auto"/>
      </w:pPr>
      <w:r>
        <w:rPr>
          <w:rStyle w:val="lev"/>
        </w:rPr>
        <w:t>Champs</w:t>
      </w:r>
      <w:r>
        <w:t xml:space="preserve"> : Les attributs de la table sont énumérés entre parenthèses, séparés par des virgules.</w:t>
      </w:r>
    </w:p>
    <w:p w:rsidR="00DF47E1" w:rsidRDefault="00DF47E1" w:rsidP="00491102">
      <w:pPr>
        <w:numPr>
          <w:ilvl w:val="1"/>
          <w:numId w:val="23"/>
        </w:numPr>
        <w:spacing w:before="100" w:beforeAutospacing="1" w:after="100" w:afterAutospacing="1" w:line="240" w:lineRule="auto"/>
      </w:pPr>
      <w:r>
        <w:rPr>
          <w:rStyle w:val="lev"/>
        </w:rPr>
        <w:t>Clés</w:t>
      </w:r>
      <w:r>
        <w:t xml:space="preserve"> :</w:t>
      </w:r>
    </w:p>
    <w:p w:rsidR="00DF47E1" w:rsidRDefault="00DF47E1" w:rsidP="00491102">
      <w:pPr>
        <w:numPr>
          <w:ilvl w:val="2"/>
          <w:numId w:val="23"/>
        </w:numPr>
        <w:spacing w:before="100" w:beforeAutospacing="1" w:after="100" w:afterAutospacing="1" w:line="240" w:lineRule="auto"/>
      </w:pPr>
      <w:r>
        <w:rPr>
          <w:rStyle w:val="lev"/>
        </w:rPr>
        <w:t>Clés Primaires</w:t>
      </w:r>
      <w:r>
        <w:t xml:space="preserve"> : Soulignées et placées en début de liste des champs.</w:t>
      </w:r>
    </w:p>
    <w:p w:rsidR="00DF47E1" w:rsidRDefault="00DF47E1" w:rsidP="00491102">
      <w:pPr>
        <w:numPr>
          <w:ilvl w:val="2"/>
          <w:numId w:val="23"/>
        </w:numPr>
        <w:spacing w:before="100" w:beforeAutospacing="1" w:after="100" w:afterAutospacing="1" w:line="240" w:lineRule="auto"/>
      </w:pPr>
      <w:r>
        <w:rPr>
          <w:rStyle w:val="lev"/>
        </w:rPr>
        <w:t>Clés Étrangères</w:t>
      </w:r>
      <w:r>
        <w:t xml:space="preserve"> : Précédées d'un dièse (#) pour indiquer les relations entre les tables.</w:t>
      </w:r>
    </w:p>
    <w:p w:rsidR="00DF47E1" w:rsidRPr="00DF47E1" w:rsidRDefault="003C0880" w:rsidP="00DF47E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2.</w:t>
      </w:r>
      <w:r w:rsidRPr="00DF47E1">
        <w:rPr>
          <w:rFonts w:ascii="Times New Roman" w:eastAsia="Times New Roman" w:hAnsi="Times New Roman" w:cs="Times New Roman"/>
          <w:b/>
          <w:bCs/>
          <w:sz w:val="24"/>
          <w:szCs w:val="24"/>
          <w:lang w:eastAsia="fr-FR"/>
        </w:rPr>
        <w:t xml:space="preserve"> Structure</w:t>
      </w:r>
      <w:r w:rsidR="00DF47E1" w:rsidRPr="00DF47E1">
        <w:rPr>
          <w:rFonts w:ascii="Times New Roman" w:eastAsia="Times New Roman" w:hAnsi="Times New Roman" w:cs="Times New Roman"/>
          <w:b/>
          <w:bCs/>
          <w:sz w:val="24"/>
          <w:szCs w:val="24"/>
          <w:lang w:eastAsia="fr-FR"/>
        </w:rPr>
        <w:t xml:space="preserve"> et Détails</w:t>
      </w:r>
      <w:r w:rsidR="00DF47E1" w:rsidRPr="00DF47E1">
        <w:rPr>
          <w:rFonts w:ascii="Times New Roman" w:eastAsia="Times New Roman" w:hAnsi="Times New Roman" w:cs="Times New Roman"/>
          <w:sz w:val="24"/>
          <w:szCs w:val="24"/>
          <w:lang w:eastAsia="fr-FR"/>
        </w:rPr>
        <w:t xml:space="preserve"> :</w:t>
      </w:r>
    </w:p>
    <w:p w:rsidR="00DF47E1" w:rsidRPr="00DF47E1" w:rsidRDefault="00DF47E1" w:rsidP="004911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DF47E1">
        <w:rPr>
          <w:rFonts w:ascii="Times New Roman" w:eastAsia="Times New Roman" w:hAnsi="Times New Roman" w:cs="Times New Roman"/>
          <w:sz w:val="24"/>
          <w:szCs w:val="24"/>
          <w:lang w:eastAsia="fr-FR"/>
        </w:rPr>
        <w:t>Le MLD traduit le Modèle Conceptuel de Données (MCD) en une structure plus détaillée adaptée à un type particulier de SGBD.</w:t>
      </w:r>
    </w:p>
    <w:p w:rsidR="00237FC0" w:rsidRPr="003C0880" w:rsidRDefault="00DF47E1" w:rsidP="004911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DF47E1">
        <w:rPr>
          <w:rFonts w:ascii="Times New Roman" w:eastAsia="Times New Roman" w:hAnsi="Times New Roman" w:cs="Times New Roman"/>
          <w:sz w:val="24"/>
          <w:szCs w:val="24"/>
          <w:lang w:eastAsia="fr-FR"/>
        </w:rPr>
        <w:t>Il définit le nombre de tables nécessaires ainsi que les contraintes entre elles pour structurer correctement la base de données relationnelle.</w:t>
      </w:r>
    </w:p>
    <w:p w:rsidR="00E75959" w:rsidRPr="003C0880" w:rsidRDefault="003C0880" w:rsidP="00E75959">
      <w:pPr>
        <w:spacing w:before="100" w:beforeAutospacing="1" w:after="100" w:afterAutospacing="1" w:line="240" w:lineRule="auto"/>
        <w:ind w:left="360"/>
        <w:jc w:val="center"/>
        <w:rPr>
          <w:rFonts w:ascii="Times New Roman" w:eastAsia="Times New Roman" w:hAnsi="Times New Roman" w:cs="Times New Roman"/>
          <w:b/>
          <w:szCs w:val="24"/>
          <w:lang w:eastAsia="fr-FR"/>
        </w:rPr>
      </w:pPr>
      <w:r w:rsidRPr="003C0880">
        <w:rPr>
          <w:rFonts w:ascii="Times New Roman" w:eastAsia="Times New Roman" w:hAnsi="Times New Roman" w:cs="Times New Roman"/>
          <w:b/>
          <w:sz w:val="28"/>
          <w:szCs w:val="24"/>
          <w:lang w:eastAsia="fr-FR"/>
        </w:rPr>
        <w:t xml:space="preserve">Importance du </w:t>
      </w:r>
      <w:proofErr w:type="gramStart"/>
      <w:r>
        <w:rPr>
          <w:rFonts w:ascii="Times New Roman" w:eastAsia="Times New Roman" w:hAnsi="Times New Roman" w:cs="Times New Roman"/>
          <w:b/>
          <w:szCs w:val="24"/>
          <w:lang w:eastAsia="fr-FR"/>
        </w:rPr>
        <w:t>MLD</w:t>
      </w:r>
      <w:r>
        <w:t>[</w:t>
      </w:r>
      <w:r w:rsidRPr="00153C7B">
        <w:t xml:space="preserve"> </w:t>
      </w:r>
      <w:r w:rsidRPr="00153C7B">
        <w:rPr>
          <w:color w:val="FF0000"/>
        </w:rPr>
        <w:t>9raytifclick.com</w:t>
      </w:r>
      <w:proofErr w:type="gramEnd"/>
      <w:r w:rsidRPr="00153C7B">
        <w:rPr>
          <w:color w:val="FF0000"/>
        </w:rPr>
        <w:t>]</w:t>
      </w:r>
    </w:p>
    <w:p w:rsidR="003C0880" w:rsidRPr="003C0880" w:rsidRDefault="003C0880" w:rsidP="003C0880">
      <w:pPr>
        <w:spacing w:after="0" w:line="240" w:lineRule="auto"/>
        <w:rPr>
          <w:rFonts w:ascii="Times New Roman" w:eastAsia="Times New Roman" w:hAnsi="Times New Roman" w:cs="Times New Roman"/>
          <w:sz w:val="24"/>
          <w:szCs w:val="24"/>
          <w:lang w:eastAsia="fr-FR"/>
        </w:rPr>
      </w:pPr>
      <w:r w:rsidRPr="003C0880">
        <w:rPr>
          <w:rFonts w:ascii="Times New Roman" w:eastAsia="Times New Roman" w:hAnsi="Symbol" w:cs="Times New Roman"/>
          <w:sz w:val="24"/>
          <w:szCs w:val="24"/>
          <w:lang w:eastAsia="fr-FR"/>
        </w:rPr>
        <w:t></w:t>
      </w:r>
      <w:r w:rsidRPr="003C0880">
        <w:rPr>
          <w:rFonts w:ascii="Times New Roman" w:eastAsia="Times New Roman" w:hAnsi="Times New Roman" w:cs="Times New Roman"/>
          <w:sz w:val="24"/>
          <w:szCs w:val="24"/>
          <w:lang w:eastAsia="fr-FR"/>
        </w:rPr>
        <w:t xml:space="preserve">  </w:t>
      </w:r>
      <w:r w:rsidRPr="003C0880">
        <w:rPr>
          <w:rFonts w:ascii="Times New Roman" w:eastAsia="Times New Roman" w:hAnsi="Times New Roman" w:cs="Times New Roman"/>
          <w:b/>
          <w:bCs/>
          <w:sz w:val="24"/>
          <w:szCs w:val="24"/>
          <w:lang w:eastAsia="fr-FR"/>
        </w:rPr>
        <w:t>Passage du Modèle Entité/Association (E/A) à une Représentation Physique</w:t>
      </w:r>
      <w:r w:rsidRPr="003C0880">
        <w:rPr>
          <w:rFonts w:ascii="Times New Roman" w:eastAsia="Times New Roman" w:hAnsi="Times New Roman" w:cs="Times New Roman"/>
          <w:sz w:val="24"/>
          <w:szCs w:val="24"/>
          <w:lang w:eastAsia="fr-FR"/>
        </w:rPr>
        <w:t xml:space="preserve"> : Le MLD constitue une étape intermédiaire cruciale permettant de convertir le modèle sémantique Entité/Association (E/A) en une représentation physique adaptée au système de gestion de base de données relationnelle (SGBD).</w:t>
      </w:r>
    </w:p>
    <w:p w:rsidR="00237FC0" w:rsidRPr="00237FC0" w:rsidRDefault="003C0880" w:rsidP="003C0880">
      <w:pPr>
        <w:rPr>
          <w:b/>
        </w:rPr>
      </w:pPr>
      <w:r w:rsidRPr="003C0880">
        <w:rPr>
          <w:rFonts w:ascii="Times New Roman" w:eastAsia="Times New Roman" w:hAnsi="Symbol" w:cs="Times New Roman"/>
          <w:sz w:val="24"/>
          <w:szCs w:val="24"/>
          <w:lang w:eastAsia="fr-FR"/>
        </w:rPr>
        <w:t></w:t>
      </w:r>
      <w:r w:rsidRPr="003C0880">
        <w:rPr>
          <w:rFonts w:ascii="Times New Roman" w:eastAsia="Times New Roman" w:hAnsi="Times New Roman" w:cs="Times New Roman"/>
          <w:sz w:val="24"/>
          <w:szCs w:val="24"/>
          <w:lang w:eastAsia="fr-FR"/>
        </w:rPr>
        <w:t xml:space="preserve">  </w:t>
      </w:r>
      <w:r w:rsidRPr="003C0880">
        <w:rPr>
          <w:rFonts w:ascii="Times New Roman" w:eastAsia="Times New Roman" w:hAnsi="Times New Roman" w:cs="Times New Roman"/>
          <w:b/>
          <w:bCs/>
          <w:sz w:val="24"/>
          <w:szCs w:val="24"/>
          <w:lang w:eastAsia="fr-FR"/>
        </w:rPr>
        <w:t>Attributs et Clés</w:t>
      </w:r>
      <w:r w:rsidRPr="003C0880">
        <w:rPr>
          <w:rFonts w:ascii="Times New Roman" w:eastAsia="Times New Roman" w:hAnsi="Times New Roman" w:cs="Times New Roman"/>
          <w:sz w:val="24"/>
          <w:szCs w:val="24"/>
          <w:lang w:eastAsia="fr-FR"/>
        </w:rPr>
        <w:t xml:space="preserve"> : Le MLD ne contient que des tables dotées d'attributs et de clés (primaires et étrangères), avec des noms uniques pour chaque table.</w:t>
      </w:r>
    </w:p>
    <w:p w:rsidR="001826C8" w:rsidRPr="001826C8" w:rsidRDefault="001826C8" w:rsidP="001826C8">
      <w:pPr>
        <w:rPr>
          <w:b/>
        </w:rPr>
      </w:pPr>
    </w:p>
    <w:p w:rsidR="007B27A0" w:rsidRPr="007B27A0" w:rsidRDefault="007B27A0" w:rsidP="007B27A0">
      <w:pPr>
        <w:pStyle w:val="Titre3"/>
        <w:jc w:val="center"/>
        <w:rPr>
          <w:b/>
          <w:color w:val="auto"/>
          <w:sz w:val="28"/>
        </w:rPr>
      </w:pPr>
      <w:r w:rsidRPr="007B27A0">
        <w:rPr>
          <w:b/>
          <w:color w:val="auto"/>
          <w:sz w:val="28"/>
        </w:rPr>
        <w:t xml:space="preserve">Règles de Transformation des Modèles de </w:t>
      </w:r>
      <w:proofErr w:type="gramStart"/>
      <w:r w:rsidRPr="007B27A0">
        <w:rPr>
          <w:b/>
          <w:color w:val="auto"/>
          <w:sz w:val="28"/>
        </w:rPr>
        <w:t>Données</w:t>
      </w:r>
      <w:r>
        <w:t>.[</w:t>
      </w:r>
      <w:proofErr w:type="gramEnd"/>
      <w:r w:rsidRPr="00153C7B">
        <w:t xml:space="preserve"> </w:t>
      </w:r>
      <w:r w:rsidRPr="00153C7B">
        <w:rPr>
          <w:color w:val="FF0000"/>
        </w:rPr>
        <w:t>9raytifclick.com]</w:t>
      </w:r>
    </w:p>
    <w:p w:rsidR="007B27A0" w:rsidRPr="007B27A0" w:rsidRDefault="007B27A0" w:rsidP="007B27A0">
      <w:pPr>
        <w:pStyle w:val="Titre4"/>
        <w:rPr>
          <w:b/>
          <w:sz w:val="24"/>
        </w:rPr>
      </w:pPr>
      <w:r w:rsidRPr="007B27A0">
        <w:rPr>
          <w:b/>
          <w:sz w:val="24"/>
        </w:rPr>
        <w:t>Règle 1 – Transformation d’un Individu ou Entité Type</w:t>
      </w:r>
    </w:p>
    <w:p w:rsidR="007B27A0" w:rsidRDefault="007B27A0" w:rsidP="00491102">
      <w:pPr>
        <w:numPr>
          <w:ilvl w:val="0"/>
          <w:numId w:val="25"/>
        </w:numPr>
        <w:spacing w:before="100" w:beforeAutospacing="1" w:after="100" w:afterAutospacing="1" w:line="240" w:lineRule="auto"/>
      </w:pPr>
      <w:r>
        <w:rPr>
          <w:rStyle w:val="lev"/>
        </w:rPr>
        <w:t>Principe</w:t>
      </w:r>
      <w:r>
        <w:t xml:space="preserve"> : Chaque individu ou entité type se transforme en une table.</w:t>
      </w:r>
    </w:p>
    <w:p w:rsidR="007B27A0" w:rsidRDefault="007B27A0" w:rsidP="00491102">
      <w:pPr>
        <w:numPr>
          <w:ilvl w:val="0"/>
          <w:numId w:val="25"/>
        </w:numPr>
        <w:spacing w:before="100" w:beforeAutospacing="1" w:after="100" w:afterAutospacing="1" w:line="240" w:lineRule="auto"/>
      </w:pPr>
      <w:r>
        <w:rPr>
          <w:rStyle w:val="lev"/>
        </w:rPr>
        <w:t>Détails</w:t>
      </w:r>
      <w:r>
        <w:t xml:space="preserve"> :</w:t>
      </w:r>
    </w:p>
    <w:p w:rsidR="007B27A0" w:rsidRDefault="007B27A0" w:rsidP="00491102">
      <w:pPr>
        <w:numPr>
          <w:ilvl w:val="1"/>
          <w:numId w:val="25"/>
        </w:numPr>
        <w:spacing w:before="100" w:beforeAutospacing="1" w:after="100" w:afterAutospacing="1" w:line="240" w:lineRule="auto"/>
      </w:pPr>
      <w:r>
        <w:lastRenderedPageBreak/>
        <w:t>Les propriétés de l'entité deviennent des attributs de la table (colonnes).</w:t>
      </w:r>
    </w:p>
    <w:p w:rsidR="007B27A0" w:rsidRDefault="007B27A0" w:rsidP="00491102">
      <w:pPr>
        <w:numPr>
          <w:ilvl w:val="1"/>
          <w:numId w:val="25"/>
        </w:numPr>
        <w:spacing w:before="100" w:beforeAutospacing="1" w:after="100" w:afterAutospacing="1" w:line="240" w:lineRule="auto"/>
      </w:pPr>
      <w:r>
        <w:t>L'identifiant de l'entité devient la clé primaire unique de la table.</w:t>
      </w:r>
    </w:p>
    <w:p w:rsidR="007B27A0" w:rsidRPr="007B27A0" w:rsidRDefault="007B27A0" w:rsidP="007B27A0">
      <w:pPr>
        <w:pStyle w:val="Titre4"/>
        <w:rPr>
          <w:b/>
          <w:sz w:val="24"/>
        </w:rPr>
      </w:pPr>
      <w:r w:rsidRPr="007B27A0">
        <w:rPr>
          <w:b/>
          <w:sz w:val="24"/>
        </w:rPr>
        <w:t>Règle 2 – Association (</w:t>
      </w:r>
      <w:r w:rsidRPr="007B27A0">
        <w:rPr>
          <w:rStyle w:val="Accentuation"/>
          <w:b/>
          <w:sz w:val="24"/>
        </w:rPr>
        <w:t xml:space="preserve">,1) – </w:t>
      </w:r>
      <w:proofErr w:type="gramStart"/>
      <w:r w:rsidRPr="007B27A0">
        <w:rPr>
          <w:rStyle w:val="Accentuation"/>
          <w:b/>
          <w:sz w:val="24"/>
        </w:rPr>
        <w:t>(</w:t>
      </w:r>
      <w:r w:rsidRPr="007B27A0">
        <w:rPr>
          <w:b/>
          <w:sz w:val="24"/>
        </w:rPr>
        <w:t>,n</w:t>
      </w:r>
      <w:proofErr w:type="gramEnd"/>
      <w:r w:rsidRPr="007B27A0">
        <w:rPr>
          <w:b/>
          <w:sz w:val="24"/>
        </w:rPr>
        <w:t>)</w:t>
      </w:r>
    </w:p>
    <w:p w:rsidR="007B27A0" w:rsidRDefault="007B27A0" w:rsidP="00491102">
      <w:pPr>
        <w:numPr>
          <w:ilvl w:val="0"/>
          <w:numId w:val="26"/>
        </w:numPr>
        <w:spacing w:before="100" w:beforeAutospacing="1" w:after="100" w:afterAutospacing="1" w:line="240" w:lineRule="auto"/>
      </w:pPr>
      <w:r>
        <w:rPr>
          <w:rStyle w:val="lev"/>
        </w:rPr>
        <w:t>Principe</w:t>
      </w:r>
      <w:r>
        <w:t xml:space="preserve"> : Pour une association entre une entité avec une cardinalité de plusieurs </w:t>
      </w:r>
      <w:proofErr w:type="gramStart"/>
      <w:r>
        <w:t>(</w:t>
      </w:r>
      <w:r>
        <w:rPr>
          <w:rStyle w:val="Accentuation"/>
        </w:rPr>
        <w:t>,n</w:t>
      </w:r>
      <w:proofErr w:type="gramEnd"/>
      <w:r>
        <w:rPr>
          <w:rStyle w:val="Accentuation"/>
        </w:rPr>
        <w:t>) et une entité avec une cardinalité de un (</w:t>
      </w:r>
      <w:r>
        <w:t>,1), la clé primaire de l'entité ayant la cardinalité supérieure (</w:t>
      </w:r>
      <w:r>
        <w:rPr>
          <w:rStyle w:val="Accentuation"/>
        </w:rPr>
        <w:t>,n) devient un attribut de clé étrangère dans la table correspondant à l'entité avec la cardinalité inférieure (</w:t>
      </w:r>
      <w:r>
        <w:t>,1).</w:t>
      </w:r>
    </w:p>
    <w:p w:rsidR="007B27A0" w:rsidRPr="007B27A0" w:rsidRDefault="007B27A0" w:rsidP="007B27A0">
      <w:pPr>
        <w:pStyle w:val="Titre4"/>
        <w:rPr>
          <w:b/>
          <w:sz w:val="24"/>
        </w:rPr>
      </w:pPr>
      <w:r w:rsidRPr="007B27A0">
        <w:rPr>
          <w:b/>
          <w:sz w:val="24"/>
        </w:rPr>
        <w:t xml:space="preserve">Règle 3 – Association </w:t>
      </w:r>
      <w:proofErr w:type="gramStart"/>
      <w:r w:rsidRPr="007B27A0">
        <w:rPr>
          <w:b/>
          <w:sz w:val="24"/>
        </w:rPr>
        <w:t>(</w:t>
      </w:r>
      <w:r w:rsidRPr="007B27A0">
        <w:rPr>
          <w:rStyle w:val="Accentuation"/>
          <w:b/>
          <w:sz w:val="24"/>
        </w:rPr>
        <w:t>,n</w:t>
      </w:r>
      <w:proofErr w:type="gramEnd"/>
      <w:r w:rsidRPr="007B27A0">
        <w:rPr>
          <w:rStyle w:val="Accentuation"/>
          <w:b/>
          <w:sz w:val="24"/>
        </w:rPr>
        <w:t>) – (</w:t>
      </w:r>
      <w:r w:rsidRPr="007B27A0">
        <w:rPr>
          <w:b/>
          <w:sz w:val="24"/>
        </w:rPr>
        <w:t>,n)</w:t>
      </w:r>
    </w:p>
    <w:p w:rsidR="007B27A0" w:rsidRDefault="007B27A0" w:rsidP="00491102">
      <w:pPr>
        <w:numPr>
          <w:ilvl w:val="0"/>
          <w:numId w:val="27"/>
        </w:numPr>
        <w:spacing w:before="100" w:beforeAutospacing="1" w:after="100" w:afterAutospacing="1" w:line="240" w:lineRule="auto"/>
      </w:pPr>
      <w:r>
        <w:rPr>
          <w:rStyle w:val="lev"/>
        </w:rPr>
        <w:t>Principe</w:t>
      </w:r>
      <w:r>
        <w:t xml:space="preserve"> : Pour une association entre deux entités ayant une cardinalité de plusieurs (</w:t>
      </w:r>
      <w:proofErr w:type="gramStart"/>
      <w:r>
        <w:t>*,n</w:t>
      </w:r>
      <w:proofErr w:type="gramEnd"/>
      <w:r>
        <w:t>), on crée une table pour l'association.</w:t>
      </w:r>
    </w:p>
    <w:p w:rsidR="007B27A0" w:rsidRDefault="007B27A0" w:rsidP="00491102">
      <w:pPr>
        <w:numPr>
          <w:ilvl w:val="0"/>
          <w:numId w:val="27"/>
        </w:numPr>
        <w:spacing w:before="100" w:beforeAutospacing="1" w:after="100" w:afterAutospacing="1" w:line="240" w:lineRule="auto"/>
      </w:pPr>
      <w:r>
        <w:rPr>
          <w:rStyle w:val="lev"/>
        </w:rPr>
        <w:t>Détails</w:t>
      </w:r>
      <w:r>
        <w:t xml:space="preserve"> :</w:t>
      </w:r>
    </w:p>
    <w:p w:rsidR="007B27A0" w:rsidRDefault="007B27A0" w:rsidP="00491102">
      <w:pPr>
        <w:pStyle w:val="NormalWeb"/>
        <w:numPr>
          <w:ilvl w:val="1"/>
          <w:numId w:val="27"/>
        </w:numPr>
      </w:pPr>
      <w:r>
        <w:t>Les clés primaires des deux entités deviennent des clés étrangères dans cette table.</w:t>
      </w:r>
    </w:p>
    <w:p w:rsidR="007B27A0" w:rsidRDefault="007B27A0" w:rsidP="00491102">
      <w:pPr>
        <w:pStyle w:val="NormalWeb"/>
        <w:numPr>
          <w:ilvl w:val="1"/>
          <w:numId w:val="27"/>
        </w:numPr>
      </w:pPr>
      <w:r>
        <w:t>Les attributs de l'association sont également inclus comme attributs dans cette table.</w:t>
      </w:r>
    </w:p>
    <w:p w:rsidR="007B27A0" w:rsidRDefault="007B27A0" w:rsidP="00491102">
      <w:pPr>
        <w:pStyle w:val="NormalWeb"/>
        <w:numPr>
          <w:ilvl w:val="1"/>
          <w:numId w:val="27"/>
        </w:numPr>
      </w:pPr>
      <w:r>
        <w:t>La clé primaire de cette table est généralement une combinaison des clés primaires des deux entités associées.</w:t>
      </w:r>
    </w:p>
    <w:p w:rsidR="007B27A0" w:rsidRDefault="007B27A0" w:rsidP="00491102">
      <w:pPr>
        <w:pStyle w:val="NormalWeb"/>
        <w:numPr>
          <w:ilvl w:val="1"/>
          <w:numId w:val="27"/>
        </w:numPr>
      </w:pPr>
      <w:r>
        <w:rPr>
          <w:rStyle w:val="lev"/>
          <w:rFonts w:eastAsiaTheme="majorEastAsia"/>
        </w:rPr>
        <w:t>Remarque 1</w:t>
      </w:r>
      <w:r>
        <w:t xml:space="preserve"> : Dans le cas d'une association réflexive de type « 1 à plusieurs », le nouvel attribut servant de clé étrangère doit être renommé pour éviter la confusion.</w:t>
      </w:r>
    </w:p>
    <w:p w:rsidR="007B27A0" w:rsidRDefault="007B27A0" w:rsidP="00491102">
      <w:pPr>
        <w:pStyle w:val="NormalWeb"/>
        <w:numPr>
          <w:ilvl w:val="1"/>
          <w:numId w:val="27"/>
        </w:numPr>
      </w:pPr>
      <w:r>
        <w:rPr>
          <w:rStyle w:val="lev"/>
          <w:rFonts w:eastAsiaTheme="majorEastAsia"/>
        </w:rPr>
        <w:t>Remarque 2</w:t>
      </w:r>
      <w:r>
        <w:t xml:space="preserve"> : Vérifiez si la combinaison des clés primaires constitue une clé primaire adéquate pour la table. Si ce n'est pas le cas, ajoutez des attributs non-clés pour établir la clé primaire. Envisagez aussi de supprimer certains attributs de clé étrangère pour réduire la clé primaire au minimum nécessaire.</w:t>
      </w:r>
    </w:p>
    <w:p w:rsidR="007B27A0" w:rsidRPr="007B27A0" w:rsidRDefault="007B27A0" w:rsidP="007B27A0">
      <w:pPr>
        <w:pStyle w:val="Titre4"/>
        <w:rPr>
          <w:b/>
          <w:sz w:val="24"/>
        </w:rPr>
      </w:pPr>
      <w:r w:rsidRPr="007B27A0">
        <w:rPr>
          <w:b/>
          <w:sz w:val="24"/>
        </w:rPr>
        <w:t>Règle 4 – Association « 0,1 à plusieurs »</w:t>
      </w:r>
    </w:p>
    <w:p w:rsidR="007B27A0" w:rsidRDefault="007B27A0" w:rsidP="00491102">
      <w:pPr>
        <w:numPr>
          <w:ilvl w:val="0"/>
          <w:numId w:val="28"/>
        </w:numPr>
        <w:spacing w:before="100" w:beforeAutospacing="1" w:after="100" w:afterAutospacing="1" w:line="240" w:lineRule="auto"/>
      </w:pPr>
      <w:r>
        <w:rPr>
          <w:rStyle w:val="lev"/>
        </w:rPr>
        <w:t>Principes</w:t>
      </w:r>
      <w:r>
        <w:t xml:space="preserve"> :</w:t>
      </w:r>
    </w:p>
    <w:p w:rsidR="007B27A0" w:rsidRDefault="007B27A0" w:rsidP="00491102">
      <w:pPr>
        <w:numPr>
          <w:ilvl w:val="1"/>
          <w:numId w:val="28"/>
        </w:numPr>
        <w:spacing w:before="100" w:beforeAutospacing="1" w:after="100" w:afterAutospacing="1" w:line="240" w:lineRule="auto"/>
      </w:pPr>
      <w:r>
        <w:rPr>
          <w:rStyle w:val="lev"/>
        </w:rPr>
        <w:t>Cas avec Attributs</w:t>
      </w:r>
      <w:r>
        <w:t xml:space="preserve"> : Si l'association comporte des attributs, appliquez la règle 3 pour les associations de plusieurs à plusieurs, ce qui nécessite la création d'une table pour l'association.</w:t>
      </w:r>
    </w:p>
    <w:p w:rsidR="007B27A0" w:rsidRDefault="007B27A0" w:rsidP="00491102">
      <w:pPr>
        <w:numPr>
          <w:ilvl w:val="1"/>
          <w:numId w:val="28"/>
        </w:numPr>
        <w:spacing w:before="100" w:beforeAutospacing="1" w:after="100" w:afterAutospacing="1" w:line="240" w:lineRule="auto"/>
      </w:pPr>
      <w:r>
        <w:rPr>
          <w:rStyle w:val="lev"/>
        </w:rPr>
        <w:t>Cas sans Attributs</w:t>
      </w:r>
      <w:r>
        <w:t xml:space="preserve"> : Si l'association ne comporte pas d'attributs, appliquez la règle 2 pour les associations de type 1 à plusieurs. Dans ce cas, la clé étrangère créée n'est pas nécessairement obligatoire, car la contrainte minimale est de 0 (aucun « NOT NULL » requis).</w:t>
      </w:r>
    </w:p>
    <w:p w:rsidR="00E176F0" w:rsidRPr="00FB41FB" w:rsidRDefault="00E176F0" w:rsidP="00153C7B">
      <w:pPr>
        <w:spacing w:before="100" w:beforeAutospacing="1" w:after="100" w:afterAutospacing="1" w:line="240" w:lineRule="auto"/>
        <w:rPr>
          <w:rFonts w:ascii="Times New Roman" w:eastAsia="Times New Roman" w:hAnsi="Times New Roman" w:cs="Times New Roman"/>
          <w:b/>
          <w:sz w:val="44"/>
          <w:szCs w:val="24"/>
          <w:lang w:eastAsia="fr-FR"/>
        </w:rPr>
      </w:pPr>
    </w:p>
    <w:p w:rsidR="00FB41FB" w:rsidRPr="003E518E" w:rsidRDefault="007B27A0" w:rsidP="00491102">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27A0">
        <w:rPr>
          <w:rFonts w:ascii="Times New Roman" w:eastAsia="Times New Roman" w:hAnsi="Times New Roman" w:cs="Times New Roman"/>
          <w:b/>
          <w:sz w:val="24"/>
          <w:szCs w:val="24"/>
          <w:lang w:eastAsia="fr-FR"/>
        </w:rPr>
        <w:t>Modèle</w:t>
      </w:r>
      <w:r w:rsidRPr="007B27A0">
        <w:rPr>
          <w:rFonts w:ascii="Times New Roman" w:eastAsia="Times New Roman" w:hAnsi="Times New Roman" w:cs="Times New Roman"/>
          <w:b/>
          <w:bCs/>
          <w:sz w:val="24"/>
          <w:szCs w:val="24"/>
          <w:lang w:eastAsia="fr-FR"/>
        </w:rPr>
        <w:t xml:space="preserve"> Logique de Traitement (MLT)</w:t>
      </w:r>
    </w:p>
    <w:p w:rsidR="003E518E" w:rsidRPr="003E518E" w:rsidRDefault="003E518E" w:rsidP="003E518E">
      <w:pPr>
        <w:pStyle w:val="Paragraphedeliste"/>
        <w:spacing w:before="100" w:beforeAutospacing="1" w:after="100" w:afterAutospacing="1" w:line="240" w:lineRule="auto"/>
        <w:ind w:left="2484"/>
        <w:rPr>
          <w:rFonts w:ascii="Times New Roman" w:eastAsia="Times New Roman" w:hAnsi="Times New Roman" w:cs="Times New Roman"/>
          <w:b/>
          <w:sz w:val="36"/>
          <w:szCs w:val="24"/>
          <w:lang w:eastAsia="fr-FR"/>
        </w:rPr>
      </w:pPr>
      <w:r w:rsidRPr="003E518E">
        <w:rPr>
          <w:b/>
          <w:sz w:val="32"/>
        </w:rPr>
        <w:t>[</w:t>
      </w:r>
      <w:r w:rsidRPr="003E518E">
        <w:rPr>
          <w:b/>
          <w:color w:val="FF0000"/>
          <w:sz w:val="32"/>
        </w:rPr>
        <w:t>cours-gratuit.com</w:t>
      </w:r>
      <w:r w:rsidRPr="003E518E">
        <w:rPr>
          <w:b/>
          <w:sz w:val="32"/>
        </w:rPr>
        <w:t>]</w:t>
      </w:r>
    </w:p>
    <w:p w:rsidR="003E518E" w:rsidRPr="007B27A0" w:rsidRDefault="003E518E" w:rsidP="003E518E">
      <w:pPr>
        <w:pStyle w:val="Paragraphedeliste"/>
        <w:spacing w:before="100" w:beforeAutospacing="1" w:after="100" w:afterAutospacing="1" w:line="240" w:lineRule="auto"/>
        <w:ind w:left="2484"/>
        <w:rPr>
          <w:rFonts w:ascii="Times New Roman" w:eastAsia="Times New Roman" w:hAnsi="Times New Roman" w:cs="Times New Roman"/>
          <w:sz w:val="24"/>
          <w:szCs w:val="24"/>
          <w:lang w:eastAsia="fr-FR"/>
        </w:rPr>
      </w:pPr>
    </w:p>
    <w:p w:rsidR="007B27A0" w:rsidRDefault="007B27A0" w:rsidP="007B27A0">
      <w:pPr>
        <w:spacing w:before="100" w:beforeAutospacing="1" w:after="100" w:afterAutospacing="1" w:line="240" w:lineRule="auto"/>
      </w:pPr>
      <w:r>
        <w:t>Le Modèle Logique de Traitement (MLT) décrit les processus et procédures qui manipulent les données. Il détaille les flux d'information, les séquences d'opérations, et les rôles des différents acteurs impliqués.</w:t>
      </w:r>
    </w:p>
    <w:p w:rsidR="007B27A0" w:rsidRPr="007B27A0" w:rsidRDefault="007B27A0" w:rsidP="007B27A0">
      <w:pPr>
        <w:spacing w:before="100" w:beforeAutospacing="1" w:after="100" w:afterAutospacing="1" w:line="240" w:lineRule="auto"/>
        <w:jc w:val="center"/>
        <w:rPr>
          <w:sz w:val="28"/>
        </w:rPr>
      </w:pPr>
      <w:r w:rsidRPr="007B27A0">
        <w:rPr>
          <w:rStyle w:val="lev"/>
          <w:sz w:val="28"/>
        </w:rPr>
        <w:lastRenderedPageBreak/>
        <w:t>Objectif</w:t>
      </w:r>
    </w:p>
    <w:p w:rsidR="007B27A0" w:rsidRPr="007B27A0" w:rsidRDefault="007B27A0" w:rsidP="007B27A0">
      <w:pPr>
        <w:spacing w:before="100" w:beforeAutospacing="1" w:after="100" w:afterAutospacing="1" w:line="240" w:lineRule="auto"/>
        <w:rPr>
          <w:rFonts w:ascii="Times New Roman" w:eastAsia="Times New Roman" w:hAnsi="Times New Roman" w:cs="Times New Roman"/>
          <w:sz w:val="24"/>
          <w:szCs w:val="24"/>
          <w:lang w:eastAsia="fr-FR"/>
        </w:rPr>
      </w:pPr>
      <w:r w:rsidRPr="007B27A0">
        <w:t xml:space="preserve">Ce modèle affine </w:t>
      </w:r>
      <w:r>
        <w:t>le Modèle Conceptuel de Traitement (MCT) en spécifiant les processus de manière détaillée, en tenant compte des contraintes et capacités du SGBD. Il permet de visualiser le fonctionnement interne d'une application avant sa mise en œuvre.</w:t>
      </w:r>
    </w:p>
    <w:p w:rsidR="00C85246" w:rsidRDefault="00B479E0" w:rsidP="00B479E0">
      <w:pPr>
        <w:spacing w:before="100" w:beforeAutospacing="1" w:after="100" w:afterAutospacing="1" w:line="240" w:lineRule="auto"/>
        <w:jc w:val="center"/>
        <w:rPr>
          <w:b/>
          <w:sz w:val="28"/>
        </w:rPr>
      </w:pPr>
      <w:r w:rsidRPr="00B479E0">
        <w:rPr>
          <w:b/>
          <w:sz w:val="28"/>
        </w:rPr>
        <w:t>Composants Clés</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Logique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Entité qui gère le traitement des données et l'exécution des tâches au sein du système.</w:t>
      </w:r>
    </w:p>
    <w:p w:rsidR="00B479E0" w:rsidRPr="00B479E0" w:rsidRDefault="00B479E0" w:rsidP="004911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Type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Physique</w:t>
      </w:r>
      <w:r w:rsidRPr="00B479E0">
        <w:rPr>
          <w:rFonts w:ascii="Times New Roman" w:eastAsia="Times New Roman" w:hAnsi="Times New Roman" w:cs="Times New Roman"/>
          <w:sz w:val="24"/>
          <w:szCs w:val="24"/>
          <w:lang w:eastAsia="fr-FR"/>
        </w:rPr>
        <w:t xml:space="preserve"> : Équipements matériels comme micro-ordinateurs, serveurs, mainframes.</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Partie de Machine Physique</w:t>
      </w:r>
      <w:r w:rsidRPr="00B479E0">
        <w:rPr>
          <w:rFonts w:ascii="Times New Roman" w:eastAsia="Times New Roman" w:hAnsi="Times New Roman" w:cs="Times New Roman"/>
          <w:sz w:val="24"/>
          <w:szCs w:val="24"/>
          <w:lang w:eastAsia="fr-FR"/>
        </w:rPr>
        <w:t xml:space="preserve"> : Composant d'une machine physique plus grande.</w:t>
      </w:r>
    </w:p>
    <w:p w:rsid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Virtuelle</w:t>
      </w:r>
      <w:r w:rsidRPr="00B479E0">
        <w:rPr>
          <w:rFonts w:ascii="Times New Roman" w:eastAsia="Times New Roman" w:hAnsi="Times New Roman" w:cs="Times New Roman"/>
          <w:sz w:val="24"/>
          <w:szCs w:val="24"/>
          <w:lang w:eastAsia="fr-FR"/>
        </w:rPr>
        <w:t xml:space="preserve"> : Instance virtuelle fonctionnant sur un environnement virtuel.</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Événement / Résultat Message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Actions ou messages déclenchant des traitements ou résultant des opérations.</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Type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Échanges entre Machines Logiques</w:t>
      </w:r>
      <w:r w:rsidRPr="00B479E0">
        <w:rPr>
          <w:rFonts w:ascii="Times New Roman" w:eastAsia="Times New Roman" w:hAnsi="Times New Roman" w:cs="Times New Roman"/>
          <w:sz w:val="24"/>
          <w:szCs w:val="24"/>
          <w:lang w:eastAsia="fr-FR"/>
        </w:rPr>
        <w:t xml:space="preserve"> : Communication entre unités de traitement.</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Début et Fin de Procédure</w:t>
      </w:r>
      <w:r w:rsidRPr="00B479E0">
        <w:rPr>
          <w:rFonts w:ascii="Times New Roman" w:eastAsia="Times New Roman" w:hAnsi="Times New Roman" w:cs="Times New Roman"/>
          <w:sz w:val="24"/>
          <w:szCs w:val="24"/>
          <w:lang w:eastAsia="fr-FR"/>
        </w:rPr>
        <w:t xml:space="preserve"> : Marque les moments où une procédure commence et se termine.</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État</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Conditions ou situations d'une entité ou d'un processus à un moment donné.</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Utilisation</w:t>
      </w:r>
      <w:r w:rsidRPr="00B479E0">
        <w:rPr>
          <w:rFonts w:ascii="Times New Roman" w:eastAsia="Times New Roman" w:hAnsi="Times New Roman" w:cs="Times New Roman"/>
          <w:sz w:val="24"/>
          <w:szCs w:val="24"/>
          <w:lang w:eastAsia="fr-FR"/>
        </w:rPr>
        <w:t xml:space="preserve"> : Reflète les conditions préalables ou les résultats conditionnels d'une unité logique de traitement (ULT).</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Unité Logique de Traitement (ULT)</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Composants fonctionnels ou modules de traitement, chacun ayant une responsabilité spécifique.</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Exemples</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Transactions dans un système relationnel</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Boîtes de dialogue</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Modules dans une chaîne batch</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Composants</w:t>
      </w:r>
      <w:r w:rsidRPr="00B479E0">
        <w:rPr>
          <w:rFonts w:ascii="Times New Roman" w:eastAsia="Times New Roman" w:hAnsi="Times New Roman" w:cs="Times New Roman"/>
          <w:sz w:val="24"/>
          <w:szCs w:val="24"/>
          <w:lang w:eastAsia="fr-FR"/>
        </w:rPr>
        <w:t xml:space="preserve"> : Interfaces, traitements, sous-schémas de données.</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Procédure Logique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lastRenderedPageBreak/>
        <w:t>Définition</w:t>
      </w:r>
      <w:r w:rsidRPr="00B479E0">
        <w:rPr>
          <w:rFonts w:ascii="Times New Roman" w:eastAsia="Times New Roman" w:hAnsi="Times New Roman" w:cs="Times New Roman"/>
          <w:sz w:val="24"/>
          <w:szCs w:val="24"/>
          <w:lang w:eastAsia="fr-FR"/>
        </w:rPr>
        <w:t xml:space="preserve"> : Séquence d'opérations ou règles de traitement pour atteindre un résultat ou répondre à un événement.</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Fonction</w:t>
      </w:r>
      <w:r w:rsidRPr="00B479E0">
        <w:rPr>
          <w:rFonts w:ascii="Times New Roman" w:eastAsia="Times New Roman" w:hAnsi="Times New Roman" w:cs="Times New Roman"/>
          <w:sz w:val="24"/>
          <w:szCs w:val="24"/>
          <w:lang w:eastAsia="fr-FR"/>
        </w:rPr>
        <w:t xml:space="preserve"> : Enchaîne les ULT pour traiter une tâche ou une étape du processus métier, commençant par une demande de l'utilisateur et se terminant par le retour à un menu ou point de départ.</w:t>
      </w:r>
    </w:p>
    <w:p w:rsidR="00B479E0" w:rsidRPr="00B479E0" w:rsidRDefault="00B479E0" w:rsidP="00B479E0">
      <w:p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w:t>
      </w:r>
    </w:p>
    <w:p w:rsidR="00B479E0" w:rsidRPr="00B479E0" w:rsidRDefault="00B479E0" w:rsidP="00B479E0">
      <w:pPr>
        <w:spacing w:before="100" w:beforeAutospacing="1" w:after="100" w:afterAutospacing="1" w:line="240" w:lineRule="auto"/>
        <w:rPr>
          <w:rFonts w:ascii="Times New Roman" w:eastAsia="Times New Roman" w:hAnsi="Times New Roman" w:cs="Times New Roman"/>
          <w:sz w:val="24"/>
          <w:szCs w:val="24"/>
          <w:lang w:eastAsia="fr-FR"/>
        </w:rPr>
      </w:pPr>
    </w:p>
    <w:p w:rsidR="00685AF8" w:rsidRPr="00685AF8" w:rsidRDefault="003E518E" w:rsidP="00685AF8">
      <w:pPr>
        <w:pStyle w:val="NormalWeb"/>
        <w:ind w:left="720"/>
        <w:rPr>
          <w:rStyle w:val="lev"/>
          <w:rFonts w:eastAsiaTheme="majorEastAsia"/>
          <w:sz w:val="36"/>
        </w:rPr>
      </w:pPr>
      <w:r>
        <w:rPr>
          <w:rStyle w:val="lev"/>
          <w:rFonts w:eastAsiaTheme="majorEastAsia"/>
          <w:sz w:val="36"/>
        </w:rPr>
        <w:t xml:space="preserve">                                                                  </w:t>
      </w:r>
    </w:p>
    <w:p w:rsidR="00685AF8" w:rsidRPr="00685AF8" w:rsidRDefault="00685AF8" w:rsidP="00685AF8">
      <w:pPr>
        <w:pStyle w:val="NormalWeb"/>
        <w:ind w:left="720"/>
        <w:rPr>
          <w:b/>
          <w:sz w:val="36"/>
        </w:rPr>
      </w:pPr>
      <w:r w:rsidRPr="00685AF8">
        <w:rPr>
          <w:rFonts w:ascii="Arial" w:hAnsi="Arial" w:cs="Arial"/>
          <w:b/>
          <w:color w:val="333333"/>
          <w:sz w:val="32"/>
          <w:szCs w:val="23"/>
          <w:shd w:val="clear" w:color="auto" w:fill="FFFFFF"/>
        </w:rPr>
        <w:t> Conception des modèles logiques de traitements (MLT)</w:t>
      </w:r>
    </w:p>
    <w:p w:rsidR="00495C38" w:rsidRDefault="00495C38" w:rsidP="00495C38"/>
    <w:p w:rsidR="00495C38" w:rsidRDefault="00685AF8" w:rsidP="00495C38">
      <w:pPr>
        <w:rPr>
          <w:b/>
        </w:rPr>
      </w:pPr>
      <w:r>
        <w:rPr>
          <w:noProof/>
          <w:lang w:eastAsia="fr-FR"/>
        </w:rPr>
        <w:drawing>
          <wp:inline distT="0" distB="0" distL="0" distR="0">
            <wp:extent cx="4019550" cy="4429125"/>
            <wp:effectExtent l="0" t="0" r="0" b="9525"/>
            <wp:docPr id="1" name="Image 1" descr="https://www.cours-gratuit.com/images/remos_downloads/detail/32/coursinformatique-id3297.3297.pdf-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urs-gratuit.com/images/remos_downloads/detail/32/coursinformatique-id3297.3297.pdf-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4429125"/>
                    </a:xfrm>
                    <a:prstGeom prst="rect">
                      <a:avLst/>
                    </a:prstGeom>
                    <a:noFill/>
                    <a:ln>
                      <a:noFill/>
                    </a:ln>
                  </pic:spPr>
                </pic:pic>
              </a:graphicData>
            </a:graphic>
          </wp:inline>
        </w:drawing>
      </w:r>
    </w:p>
    <w:p w:rsidR="00685AF8" w:rsidRDefault="00685AF8" w:rsidP="003E518E">
      <w:pPr>
        <w:tabs>
          <w:tab w:val="left" w:pos="1108"/>
        </w:tabs>
        <w:rPr>
          <w:b/>
          <w:color w:val="00B050"/>
        </w:rPr>
      </w:pPr>
      <w:r>
        <w:rPr>
          <w:b/>
        </w:rPr>
        <w:t>[</w:t>
      </w:r>
      <w:proofErr w:type="gramStart"/>
      <w:r w:rsidRPr="00685AF8">
        <w:rPr>
          <w:b/>
          <w:color w:val="00B050"/>
        </w:rPr>
        <w:t>suite</w:t>
      </w:r>
      <w:proofErr w:type="gramEnd"/>
      <w:r w:rsidRPr="00685AF8">
        <w:rPr>
          <w:b/>
          <w:color w:val="00B050"/>
        </w:rPr>
        <w:t>]</w:t>
      </w:r>
      <w:r w:rsidR="003E518E">
        <w:rPr>
          <w:b/>
          <w:color w:val="00B050"/>
        </w:rPr>
        <w:tab/>
      </w:r>
    </w:p>
    <w:p w:rsidR="003E518E" w:rsidRDefault="003E518E" w:rsidP="003E518E">
      <w:pPr>
        <w:tabs>
          <w:tab w:val="left" w:pos="1108"/>
        </w:tabs>
        <w:rPr>
          <w:b/>
          <w:color w:val="00B050"/>
        </w:rPr>
      </w:pPr>
    </w:p>
    <w:p w:rsidR="007565B7" w:rsidRDefault="007565B7" w:rsidP="003E518E">
      <w:pPr>
        <w:rPr>
          <w:b/>
          <w:color w:val="00B050"/>
          <w:sz w:val="28"/>
        </w:rPr>
      </w:pPr>
    </w:p>
    <w:p w:rsidR="007565B7" w:rsidRDefault="007565B7" w:rsidP="003E518E">
      <w:pPr>
        <w:rPr>
          <w:b/>
          <w:color w:val="00B050"/>
          <w:sz w:val="28"/>
        </w:rPr>
      </w:pPr>
    </w:p>
    <w:p w:rsidR="003E518E" w:rsidRPr="005975A0" w:rsidRDefault="003E518E" w:rsidP="003E518E">
      <w:pPr>
        <w:rPr>
          <w:b/>
          <w:color w:val="00B050"/>
          <w:sz w:val="28"/>
          <w:lang w:val="en-US"/>
        </w:rPr>
      </w:pPr>
      <w:r w:rsidRPr="007565B7">
        <w:rPr>
          <w:b/>
          <w:color w:val="00B050"/>
          <w:sz w:val="28"/>
        </w:rPr>
        <w:lastRenderedPageBreak/>
        <w:t>Modèle Organisationnel de Traitement (MOT)</w:t>
      </w:r>
      <w:r w:rsidRPr="007565B7">
        <w:rPr>
          <w:rFonts w:ascii="Helvetica" w:hAnsi="Helvetica" w:cs="Helvetica"/>
          <w:b/>
          <w:color w:val="00B050"/>
          <w:sz w:val="24"/>
          <w:szCs w:val="29"/>
          <w:shd w:val="clear" w:color="auto" w:fill="FFFFFF"/>
        </w:rPr>
        <w:t xml:space="preserve">. </w:t>
      </w:r>
      <w:r w:rsidRPr="005975A0">
        <w:rPr>
          <w:rFonts w:ascii="Helvetica" w:hAnsi="Helvetica" w:cs="Helvetica"/>
          <w:b/>
          <w:color w:val="00B050"/>
          <w:sz w:val="24"/>
          <w:szCs w:val="29"/>
          <w:shd w:val="clear" w:color="auto" w:fill="FFFFFF"/>
          <w:lang w:val="en-US"/>
        </w:rPr>
        <w:t>[turrier.fr]</w:t>
      </w:r>
      <w:r w:rsidRPr="005975A0">
        <w:rPr>
          <w:b/>
          <w:color w:val="00B050"/>
          <w:sz w:val="28"/>
          <w:lang w:val="en-US"/>
        </w:rPr>
        <w:t xml:space="preserve"> [fsg.rnu.tn]</w:t>
      </w:r>
    </w:p>
    <w:p w:rsidR="003E518E" w:rsidRPr="005975A0" w:rsidRDefault="003E518E" w:rsidP="003E518E">
      <w:pPr>
        <w:pStyle w:val="Titre3"/>
        <w:rPr>
          <w:lang w:val="en-US"/>
        </w:rPr>
      </w:pPr>
    </w:p>
    <w:p w:rsidR="003E518E" w:rsidRDefault="003E518E" w:rsidP="003E518E">
      <w:pPr>
        <w:pStyle w:val="Titre4"/>
      </w:pPr>
      <w:r>
        <w:t>Définition et Objectif</w:t>
      </w:r>
    </w:p>
    <w:p w:rsidR="003E518E" w:rsidRDefault="003E518E" w:rsidP="00491102">
      <w:pPr>
        <w:numPr>
          <w:ilvl w:val="0"/>
          <w:numId w:val="31"/>
        </w:numPr>
        <w:spacing w:before="100" w:beforeAutospacing="1" w:after="100" w:afterAutospacing="1" w:line="240" w:lineRule="auto"/>
      </w:pPr>
      <w:r>
        <w:rPr>
          <w:rStyle w:val="lev"/>
        </w:rPr>
        <w:t>Définition</w:t>
      </w:r>
      <w:r>
        <w:t xml:space="preserve"> : Le Modèle Organisationnel des Traitements (MOT) est une représentation du modèle conceptuel des traitements sous forme de tableau. Ce tableau précise la durée, le lieu, les responsables, et les ressources nécessaires pour chaque action.</w:t>
      </w:r>
    </w:p>
    <w:p w:rsidR="003E518E" w:rsidRDefault="003E518E" w:rsidP="00491102">
      <w:pPr>
        <w:numPr>
          <w:ilvl w:val="0"/>
          <w:numId w:val="31"/>
        </w:numPr>
        <w:spacing w:before="100" w:beforeAutospacing="1" w:after="100" w:afterAutospacing="1" w:line="240" w:lineRule="auto"/>
      </w:pPr>
      <w:r>
        <w:rPr>
          <w:rStyle w:val="lev"/>
        </w:rPr>
        <w:t>Objectif</w:t>
      </w:r>
      <w:r>
        <w:t xml:space="preserve"> : Compléter la description conceptuelle en ajoutant des aspects organisationnels comme les acteurs (QUI), la temporalité (QUAND), et la nature des traitements (manuel, automatique, ou semi-automatique).</w:t>
      </w:r>
    </w:p>
    <w:p w:rsidR="003E518E" w:rsidRDefault="003E518E" w:rsidP="003E518E">
      <w:pPr>
        <w:pStyle w:val="Titre4"/>
      </w:pPr>
      <w:r>
        <w:t>Composants Clés</w:t>
      </w:r>
    </w:p>
    <w:p w:rsidR="003E518E" w:rsidRDefault="003E518E" w:rsidP="00491102">
      <w:pPr>
        <w:numPr>
          <w:ilvl w:val="0"/>
          <w:numId w:val="32"/>
        </w:numPr>
        <w:spacing w:before="100" w:beforeAutospacing="1" w:after="100" w:afterAutospacing="1" w:line="240" w:lineRule="auto"/>
      </w:pPr>
      <w:r>
        <w:rPr>
          <w:rStyle w:val="lev"/>
        </w:rPr>
        <w:t>Acteurs</w:t>
      </w:r>
      <w:r>
        <w:t xml:space="preserve"> : Décrit qui exécute les traitements et la nature des traitements (manuel, automatique, semi-automatique).</w:t>
      </w:r>
    </w:p>
    <w:p w:rsidR="003E518E" w:rsidRDefault="003E518E" w:rsidP="00491102">
      <w:pPr>
        <w:numPr>
          <w:ilvl w:val="0"/>
          <w:numId w:val="32"/>
        </w:numPr>
        <w:spacing w:before="100" w:beforeAutospacing="1" w:after="100" w:afterAutospacing="1" w:line="240" w:lineRule="auto"/>
      </w:pPr>
      <w:r>
        <w:rPr>
          <w:rStyle w:val="lev"/>
        </w:rPr>
        <w:t>Lieu</w:t>
      </w:r>
      <w:r>
        <w:t xml:space="preserve"> : Indique les emplacements d'exécution des traitements (poste de travail, serveur, etc.).</w:t>
      </w:r>
    </w:p>
    <w:p w:rsidR="003E518E" w:rsidRDefault="003E518E" w:rsidP="00491102">
      <w:pPr>
        <w:numPr>
          <w:ilvl w:val="0"/>
          <w:numId w:val="32"/>
        </w:numPr>
        <w:spacing w:before="100" w:beforeAutospacing="1" w:after="100" w:afterAutospacing="1" w:line="240" w:lineRule="auto"/>
      </w:pPr>
      <w:r>
        <w:rPr>
          <w:rStyle w:val="lev"/>
        </w:rPr>
        <w:t>Temporalité</w:t>
      </w:r>
      <w:r>
        <w:t xml:space="preserve"> : Précise quand les traitements sont effectués.</w:t>
      </w:r>
    </w:p>
    <w:p w:rsidR="003E518E" w:rsidRDefault="003E518E" w:rsidP="00491102">
      <w:pPr>
        <w:numPr>
          <w:ilvl w:val="0"/>
          <w:numId w:val="32"/>
        </w:numPr>
        <w:spacing w:before="100" w:beforeAutospacing="1" w:after="100" w:afterAutospacing="1" w:line="240" w:lineRule="auto"/>
      </w:pPr>
      <w:r>
        <w:rPr>
          <w:rStyle w:val="lev"/>
        </w:rPr>
        <w:t>Nature des Traitements</w:t>
      </w:r>
      <w:r>
        <w:t xml:space="preserve"> : Classification des traitements en manuels, automatiques ou semi-automatiques.</w:t>
      </w:r>
    </w:p>
    <w:p w:rsidR="003E518E" w:rsidRDefault="003E518E" w:rsidP="003E518E">
      <w:pPr>
        <w:pStyle w:val="Titre4"/>
      </w:pPr>
      <w:r>
        <w:t>Concepts Principaux</w:t>
      </w:r>
    </w:p>
    <w:p w:rsidR="003E518E" w:rsidRDefault="003E518E" w:rsidP="00491102">
      <w:pPr>
        <w:numPr>
          <w:ilvl w:val="0"/>
          <w:numId w:val="33"/>
        </w:numPr>
        <w:spacing w:before="100" w:beforeAutospacing="1" w:after="100" w:afterAutospacing="1" w:line="240" w:lineRule="auto"/>
      </w:pPr>
      <w:r>
        <w:rPr>
          <w:rStyle w:val="lev"/>
        </w:rPr>
        <w:t>Événement</w:t>
      </w:r>
      <w:r>
        <w:t xml:space="preserve"> : Déclencheur des traitements.</w:t>
      </w:r>
    </w:p>
    <w:p w:rsidR="003E518E" w:rsidRDefault="003E518E" w:rsidP="00491102">
      <w:pPr>
        <w:numPr>
          <w:ilvl w:val="0"/>
          <w:numId w:val="33"/>
        </w:numPr>
        <w:spacing w:before="100" w:beforeAutospacing="1" w:after="100" w:afterAutospacing="1" w:line="240" w:lineRule="auto"/>
      </w:pPr>
      <w:r>
        <w:rPr>
          <w:rStyle w:val="lev"/>
        </w:rPr>
        <w:t>Phase ou Procédure</w:t>
      </w:r>
      <w:r>
        <w:t xml:space="preserve"> : Séquences d'opérations ou étapes du traitement.</w:t>
      </w:r>
    </w:p>
    <w:p w:rsidR="003E518E" w:rsidRDefault="003E518E" w:rsidP="00491102">
      <w:pPr>
        <w:numPr>
          <w:ilvl w:val="0"/>
          <w:numId w:val="33"/>
        </w:numPr>
        <w:spacing w:before="100" w:beforeAutospacing="1" w:after="100" w:afterAutospacing="1" w:line="240" w:lineRule="auto"/>
      </w:pPr>
      <w:r>
        <w:rPr>
          <w:rStyle w:val="lev"/>
        </w:rPr>
        <w:t>Résultat</w:t>
      </w:r>
      <w:r>
        <w:t xml:space="preserve"> : Sortie ou produit des traitements.</w:t>
      </w:r>
    </w:p>
    <w:p w:rsidR="003E518E" w:rsidRDefault="003E518E" w:rsidP="003E518E">
      <w:pPr>
        <w:tabs>
          <w:tab w:val="left" w:pos="1108"/>
        </w:tabs>
        <w:rPr>
          <w:b/>
          <w:color w:val="00B050"/>
        </w:rPr>
      </w:pPr>
    </w:p>
    <w:p w:rsidR="00077A9A" w:rsidRPr="00AA75E6" w:rsidRDefault="00077A9A" w:rsidP="00AA75E6">
      <w:pPr>
        <w:rPr>
          <w:b/>
        </w:rPr>
      </w:pPr>
    </w:p>
    <w:p w:rsidR="003852EE" w:rsidRDefault="003852EE" w:rsidP="007565B7">
      <w:pPr>
        <w:pStyle w:val="Paragraphedeliste"/>
        <w:ind w:left="2880"/>
        <w:rPr>
          <w:b/>
        </w:rPr>
      </w:pPr>
      <w:r>
        <w:rPr>
          <w:b/>
        </w:rPr>
        <w:t xml:space="preserve">Niveau logique </w:t>
      </w:r>
    </w:p>
    <w:p w:rsidR="00E13B9C" w:rsidRDefault="00CC58CC" w:rsidP="00491102">
      <w:pPr>
        <w:pStyle w:val="Paragraphedeliste"/>
        <w:numPr>
          <w:ilvl w:val="0"/>
          <w:numId w:val="8"/>
        </w:numPr>
        <w:rPr>
          <w:b/>
        </w:rPr>
      </w:pPr>
      <w:r>
        <w:rPr>
          <w:b/>
        </w:rPr>
        <w:t>Choix des moyens et de ressources</w:t>
      </w:r>
    </w:p>
    <w:p w:rsidR="00CC58CC" w:rsidRDefault="00CC58CC" w:rsidP="00491102">
      <w:pPr>
        <w:pStyle w:val="Paragraphedeliste"/>
        <w:numPr>
          <w:ilvl w:val="0"/>
          <w:numId w:val="8"/>
        </w:numPr>
        <w:rPr>
          <w:b/>
        </w:rPr>
      </w:pPr>
      <w:r>
        <w:rPr>
          <w:b/>
        </w:rPr>
        <w:t>Pour les données</w:t>
      </w:r>
    </w:p>
    <w:p w:rsidR="00CC58CC" w:rsidRPr="007565B7" w:rsidRDefault="00CC58CC" w:rsidP="00491102">
      <w:pPr>
        <w:pStyle w:val="Paragraphedeliste"/>
        <w:numPr>
          <w:ilvl w:val="0"/>
          <w:numId w:val="8"/>
        </w:numPr>
        <w:rPr>
          <w:b/>
        </w:rPr>
      </w:pPr>
      <w:r>
        <w:t>Comment et avec quels moyens logiciels ?), préoccupation de l'informaticien ;</w:t>
      </w:r>
    </w:p>
    <w:p w:rsidR="007565B7" w:rsidRDefault="007565B7" w:rsidP="007565B7">
      <w:pPr>
        <w:pStyle w:val="Paragraphedeliste"/>
        <w:ind w:left="3600"/>
      </w:pPr>
    </w:p>
    <w:p w:rsidR="007565B7" w:rsidRDefault="007565B7" w:rsidP="007565B7">
      <w:pPr>
        <w:pStyle w:val="Paragraphedeliste"/>
        <w:ind w:left="3600"/>
        <w:rPr>
          <w:b/>
        </w:rPr>
      </w:pPr>
    </w:p>
    <w:p w:rsidR="00DD46BE" w:rsidRDefault="003852EE" w:rsidP="005F55EF">
      <w:pPr>
        <w:pStyle w:val="Paragraphedeliste"/>
        <w:numPr>
          <w:ilvl w:val="0"/>
          <w:numId w:val="5"/>
        </w:numPr>
        <w:rPr>
          <w:b/>
        </w:rPr>
      </w:pPr>
      <w:r>
        <w:rPr>
          <w:b/>
        </w:rPr>
        <w:t>Niveau physique</w:t>
      </w:r>
      <w:r w:rsidR="00DD46BE">
        <w:rPr>
          <w:b/>
        </w:rPr>
        <w:t>/technique/</w:t>
      </w:r>
      <w:r w:rsidR="00077A9A">
        <w:rPr>
          <w:b/>
        </w:rPr>
        <w:t>opérationnel</w:t>
      </w:r>
    </w:p>
    <w:p w:rsidR="00DD46BE" w:rsidRDefault="00DD46BE" w:rsidP="00DD46BE">
      <w:r>
        <w:t>C'est le niveau où l'on choisit les méthodes pour la mise en œuvre du système d'information, en ce qui concerne à la fois les données et les processus.</w:t>
      </w:r>
    </w:p>
    <w:p w:rsidR="00143F5A" w:rsidRDefault="007565B7" w:rsidP="00491102">
      <w:pPr>
        <w:pStyle w:val="Paragraphedeliste"/>
        <w:numPr>
          <w:ilvl w:val="0"/>
          <w:numId w:val="34"/>
        </w:numPr>
        <w:rPr>
          <w:b/>
          <w:sz w:val="24"/>
          <w:szCs w:val="24"/>
        </w:rPr>
      </w:pPr>
      <w:r>
        <w:rPr>
          <w:b/>
          <w:sz w:val="24"/>
          <w:szCs w:val="24"/>
        </w:rPr>
        <w:t>M</w:t>
      </w:r>
      <w:r w:rsidRPr="007565B7">
        <w:rPr>
          <w:b/>
          <w:sz w:val="24"/>
          <w:szCs w:val="24"/>
        </w:rPr>
        <w:t>odèle</w:t>
      </w:r>
      <w:r w:rsidR="00CB7329" w:rsidRPr="007565B7">
        <w:rPr>
          <w:b/>
          <w:sz w:val="24"/>
          <w:szCs w:val="24"/>
        </w:rPr>
        <w:t xml:space="preserve"> physique </w:t>
      </w:r>
      <w:r w:rsidR="00143F5A">
        <w:rPr>
          <w:b/>
          <w:sz w:val="24"/>
          <w:szCs w:val="24"/>
        </w:rPr>
        <w:t xml:space="preserve">des </w:t>
      </w:r>
      <w:r w:rsidR="00143F5A" w:rsidRPr="007565B7">
        <w:rPr>
          <w:b/>
          <w:sz w:val="24"/>
          <w:szCs w:val="24"/>
        </w:rPr>
        <w:t>données</w:t>
      </w:r>
      <w:r w:rsidR="00143F5A">
        <w:rPr>
          <w:b/>
          <w:sz w:val="24"/>
          <w:szCs w:val="24"/>
        </w:rPr>
        <w:t xml:space="preserve"> </w:t>
      </w:r>
    </w:p>
    <w:p w:rsidR="00143F5A" w:rsidRPr="00143F5A" w:rsidRDefault="00143F5A" w:rsidP="00143F5A">
      <w:pPr>
        <w:pStyle w:val="Paragraphedeliste"/>
        <w:ind w:left="3564"/>
        <w:rPr>
          <w:b/>
          <w:sz w:val="28"/>
        </w:rPr>
      </w:pPr>
      <w:r>
        <w:t>[</w:t>
      </w:r>
      <w:r w:rsidRPr="00143F5A">
        <w:rPr>
          <w:color w:val="FF0000"/>
        </w:rPr>
        <w:t>erwin.com]</w:t>
      </w:r>
    </w:p>
    <w:p w:rsidR="00143F5A" w:rsidRDefault="00143F5A" w:rsidP="00143F5A">
      <w:pPr>
        <w:pStyle w:val="Paragraphedeliste"/>
        <w:ind w:left="3564"/>
        <w:rPr>
          <w:b/>
          <w:sz w:val="24"/>
          <w:szCs w:val="24"/>
        </w:rPr>
      </w:pPr>
    </w:p>
    <w:p w:rsidR="00143F5A" w:rsidRDefault="00143F5A" w:rsidP="00143F5A">
      <w:r>
        <w:t>Un Modèle Physique de Données (MPD) est une représentation détaillée de la manière dont les données sont stockées et organisées dans une base de données. Il traduit le Modèle Logique de Données (MLD) en un schéma physique spécifique à un système de gestion de base de données (SGBD), incluant les tables, colonnes, types de données, vues, indices, et contraintes.</w:t>
      </w:r>
      <w:r w:rsidRPr="00143F5A">
        <w:t xml:space="preserve"> </w:t>
      </w:r>
      <w:r>
        <w:t>[</w:t>
      </w:r>
      <w:r w:rsidRPr="00F26AE7">
        <w:rPr>
          <w:color w:val="FF0000"/>
        </w:rPr>
        <w:t>geekflare.com]</w:t>
      </w:r>
    </w:p>
    <w:p w:rsidR="00CB7329" w:rsidRDefault="00143F5A" w:rsidP="00143F5A">
      <w:pPr>
        <w:jc w:val="center"/>
        <w:rPr>
          <w:b/>
          <w:sz w:val="32"/>
          <w:szCs w:val="24"/>
        </w:rPr>
      </w:pPr>
      <w:r w:rsidRPr="00143F5A">
        <w:rPr>
          <w:b/>
          <w:sz w:val="32"/>
          <w:szCs w:val="24"/>
        </w:rPr>
        <w:lastRenderedPageBreak/>
        <w:t>Objectif</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Visualisation</w:t>
      </w:r>
      <w:r w:rsidRPr="00143F5A">
        <w:rPr>
          <w:rFonts w:ascii="Times New Roman" w:eastAsia="Times New Roman" w:hAnsi="Times New Roman" w:cs="Times New Roman"/>
          <w:sz w:val="24"/>
          <w:szCs w:val="24"/>
          <w:lang w:eastAsia="fr-FR"/>
        </w:rPr>
        <w:t xml:space="preserve"> : Permet de visualiser la structure d’une base de données avant sa construction.</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Implémentation</w:t>
      </w:r>
      <w:r w:rsidRPr="00143F5A">
        <w:rPr>
          <w:rFonts w:ascii="Times New Roman" w:eastAsia="Times New Roman" w:hAnsi="Times New Roman" w:cs="Times New Roman"/>
          <w:sz w:val="24"/>
          <w:szCs w:val="24"/>
          <w:lang w:eastAsia="fr-FR"/>
        </w:rPr>
        <w:t xml:space="preserve"> : Concentre sur la mise en œuvre concrète de la base de données en tenant compte des contraintes techniques et des exigences de performance.</w:t>
      </w:r>
    </w:p>
    <w:p w:rsidR="00143F5A" w:rsidRDefault="00143F5A" w:rsidP="00143F5A">
      <w:pPr>
        <w:jc w:val="center"/>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Précision</w:t>
      </w:r>
      <w:r w:rsidRPr="00143F5A">
        <w:rPr>
          <w:rFonts w:ascii="Times New Roman" w:eastAsia="Times New Roman" w:hAnsi="Times New Roman" w:cs="Times New Roman"/>
          <w:sz w:val="24"/>
          <w:szCs w:val="24"/>
          <w:lang w:eastAsia="fr-FR"/>
        </w:rPr>
        <w:t xml:space="preserve"> : Assure que les objets de données et leurs relations sont définis avec précision pour être compatibles avec les systèmes de l'organisation.</w:t>
      </w:r>
    </w:p>
    <w:p w:rsidR="00143F5A" w:rsidRDefault="00143F5A" w:rsidP="00143F5A">
      <w:pPr>
        <w:jc w:val="center"/>
        <w:rPr>
          <w:rFonts w:ascii="Times New Roman" w:eastAsia="Times New Roman" w:hAnsi="Times New Roman" w:cs="Times New Roman"/>
          <w:sz w:val="24"/>
          <w:szCs w:val="24"/>
          <w:lang w:eastAsia="fr-FR"/>
        </w:rPr>
      </w:pPr>
    </w:p>
    <w:p w:rsidR="00143F5A" w:rsidRPr="00143F5A" w:rsidRDefault="00143F5A" w:rsidP="00143F5A">
      <w:pPr>
        <w:jc w:val="center"/>
        <w:rPr>
          <w:b/>
          <w:sz w:val="32"/>
        </w:rPr>
      </w:pPr>
      <w:r w:rsidRPr="00143F5A">
        <w:rPr>
          <w:b/>
          <w:sz w:val="32"/>
        </w:rPr>
        <w:t>Composants clés</w:t>
      </w:r>
    </w:p>
    <w:p w:rsidR="00143F5A" w:rsidRPr="00143F5A" w:rsidRDefault="00143F5A" w:rsidP="00143F5A">
      <w:pPr>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Tables</w:t>
      </w:r>
      <w:r w:rsidRPr="00143F5A">
        <w:rPr>
          <w:rFonts w:ascii="Times New Roman" w:eastAsia="Times New Roman" w:hAnsi="Times New Roman" w:cs="Times New Roman"/>
          <w:sz w:val="24"/>
          <w:szCs w:val="24"/>
          <w:lang w:eastAsia="fr-FR"/>
        </w:rPr>
        <w:t xml:space="preserve"> : Représentent les entités du modèle conceptuel.</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Colonnes</w:t>
      </w:r>
      <w:r w:rsidRPr="00143F5A">
        <w:rPr>
          <w:rFonts w:ascii="Times New Roman" w:eastAsia="Times New Roman" w:hAnsi="Times New Roman" w:cs="Times New Roman"/>
          <w:sz w:val="24"/>
          <w:szCs w:val="24"/>
          <w:lang w:eastAsia="fr-FR"/>
        </w:rPr>
        <w:t xml:space="preserve"> : Correspondent aux attributs des entités, avec types de données, tailles et valeurs par défaut.</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Types de Données</w:t>
      </w:r>
      <w:r w:rsidRPr="00143F5A">
        <w:rPr>
          <w:rFonts w:ascii="Times New Roman" w:eastAsia="Times New Roman" w:hAnsi="Times New Roman" w:cs="Times New Roman"/>
          <w:sz w:val="24"/>
          <w:szCs w:val="24"/>
          <w:lang w:eastAsia="fr-FR"/>
        </w:rPr>
        <w:t xml:space="preserve"> : Spécifient le format et les contraintes des données stockées.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Clés Primaires</w:t>
      </w:r>
      <w:r w:rsidRPr="00143F5A">
        <w:rPr>
          <w:rFonts w:ascii="Times New Roman" w:eastAsia="Times New Roman" w:hAnsi="Times New Roman" w:cs="Times New Roman"/>
          <w:sz w:val="24"/>
          <w:szCs w:val="24"/>
          <w:lang w:eastAsia="fr-FR"/>
        </w:rPr>
        <w:t xml:space="preserve"> : Identifient de manière unique chaque enregistrement dans une table.</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Clés Étrangères</w:t>
      </w:r>
      <w:r w:rsidRPr="00143F5A">
        <w:rPr>
          <w:rFonts w:ascii="Times New Roman" w:eastAsia="Times New Roman" w:hAnsi="Times New Roman" w:cs="Times New Roman"/>
          <w:sz w:val="24"/>
          <w:szCs w:val="24"/>
          <w:lang w:eastAsia="fr-FR"/>
        </w:rPr>
        <w:t xml:space="preserve"> : Définissent les relations entre les tables.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Index</w:t>
      </w:r>
      <w:r w:rsidRPr="00143F5A">
        <w:rPr>
          <w:rFonts w:ascii="Times New Roman" w:eastAsia="Times New Roman" w:hAnsi="Times New Roman" w:cs="Times New Roman"/>
          <w:sz w:val="24"/>
          <w:szCs w:val="24"/>
          <w:lang w:eastAsia="fr-FR"/>
        </w:rPr>
        <w:t xml:space="preserve"> : Optimisent les performances des requêtes en accélérant l'accès aux données.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Contraintes</w:t>
      </w:r>
      <w:r w:rsidRPr="00143F5A">
        <w:rPr>
          <w:rFonts w:ascii="Times New Roman" w:eastAsia="Times New Roman" w:hAnsi="Times New Roman" w:cs="Times New Roman"/>
          <w:sz w:val="24"/>
          <w:szCs w:val="24"/>
          <w:lang w:eastAsia="fr-FR"/>
        </w:rPr>
        <w:t xml:space="preserve"> : Incluent des restrictions telles que NOT NULL, UNIQUE, etc.</w:t>
      </w:r>
    </w:p>
    <w:p w:rsid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Informations sur le Stockage</w:t>
      </w:r>
      <w:r w:rsidRPr="00143F5A">
        <w:rPr>
          <w:rFonts w:ascii="Times New Roman" w:eastAsia="Times New Roman" w:hAnsi="Times New Roman" w:cs="Times New Roman"/>
          <w:sz w:val="24"/>
          <w:szCs w:val="24"/>
          <w:lang w:eastAsia="fr-FR"/>
        </w:rPr>
        <w:t xml:space="preserve"> : Détails sur la manière dont les données sont physiquement stockées.</w:t>
      </w:r>
    </w:p>
    <w:p w:rsidR="00143F5A" w:rsidRDefault="00143F5A" w:rsidP="00143F5A">
      <w:pPr>
        <w:spacing w:after="0" w:line="240" w:lineRule="auto"/>
        <w:rPr>
          <w:rFonts w:ascii="Times New Roman" w:eastAsia="Times New Roman" w:hAnsi="Times New Roman" w:cs="Times New Roman"/>
          <w:sz w:val="24"/>
          <w:szCs w:val="24"/>
          <w:lang w:eastAsia="fr-FR"/>
        </w:rPr>
      </w:pPr>
    </w:p>
    <w:p w:rsidR="00143F5A" w:rsidRPr="00143F5A" w:rsidRDefault="00143F5A" w:rsidP="00143F5A">
      <w:pPr>
        <w:spacing w:after="0" w:line="240" w:lineRule="auto"/>
        <w:rPr>
          <w:rFonts w:ascii="Times New Roman" w:eastAsia="Times New Roman" w:hAnsi="Times New Roman" w:cs="Times New Roman"/>
          <w:sz w:val="24"/>
          <w:szCs w:val="24"/>
          <w:lang w:eastAsia="fr-FR"/>
        </w:rPr>
      </w:pPr>
    </w:p>
    <w:p w:rsidR="00143F5A" w:rsidRDefault="00143F5A" w:rsidP="00143F5A">
      <w:pPr>
        <w:jc w:val="center"/>
        <w:rPr>
          <w:b/>
          <w:sz w:val="32"/>
          <w:szCs w:val="32"/>
        </w:rPr>
      </w:pPr>
      <w:r w:rsidRPr="00143F5A">
        <w:rPr>
          <w:b/>
          <w:sz w:val="32"/>
          <w:szCs w:val="32"/>
        </w:rPr>
        <w:t>Concepts Principaux</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Événement</w:t>
      </w:r>
      <w:r w:rsidRPr="00143F5A">
        <w:rPr>
          <w:rFonts w:ascii="Times New Roman" w:eastAsia="Times New Roman" w:hAnsi="Times New Roman" w:cs="Times New Roman"/>
          <w:sz w:val="24"/>
          <w:szCs w:val="24"/>
          <w:lang w:eastAsia="fr-FR"/>
        </w:rPr>
        <w:t xml:space="preserve"> : Déclencheur des traitements.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Phase ou Procédure</w:t>
      </w:r>
      <w:r w:rsidRPr="00143F5A">
        <w:rPr>
          <w:rFonts w:ascii="Times New Roman" w:eastAsia="Times New Roman" w:hAnsi="Times New Roman" w:cs="Times New Roman"/>
          <w:sz w:val="24"/>
          <w:szCs w:val="24"/>
          <w:lang w:eastAsia="fr-FR"/>
        </w:rPr>
        <w:t xml:space="preserve"> : Séquences d'opérations ou étapes du traitement.</w:t>
      </w:r>
    </w:p>
    <w:p w:rsidR="00143F5A" w:rsidRPr="00143F5A" w:rsidRDefault="00143F5A" w:rsidP="00143F5A">
      <w:pPr>
        <w:rPr>
          <w:b/>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Résultat</w:t>
      </w:r>
      <w:r w:rsidRPr="00143F5A">
        <w:rPr>
          <w:rFonts w:ascii="Times New Roman" w:eastAsia="Times New Roman" w:hAnsi="Times New Roman" w:cs="Times New Roman"/>
          <w:sz w:val="24"/>
          <w:szCs w:val="24"/>
          <w:lang w:eastAsia="fr-FR"/>
        </w:rPr>
        <w:t xml:space="preserve"> : Sortie ou produit des traitements.</w:t>
      </w:r>
    </w:p>
    <w:p w:rsidR="00143F5A" w:rsidRDefault="00143F5A" w:rsidP="00143F5A">
      <w:pPr>
        <w:jc w:val="center"/>
        <w:rPr>
          <w:b/>
          <w:sz w:val="32"/>
          <w:szCs w:val="32"/>
        </w:rPr>
      </w:pPr>
      <w:r>
        <w:rPr>
          <w:b/>
          <w:sz w:val="32"/>
          <w:szCs w:val="32"/>
        </w:rPr>
        <w:t>Etapes de  conception</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Construction</w:t>
      </w:r>
      <w:r w:rsidR="00143F5A" w:rsidRPr="00143F5A">
        <w:rPr>
          <w:rFonts w:ascii="Times New Roman" w:eastAsia="Times New Roman" w:hAnsi="Times New Roman" w:cs="Times New Roman"/>
          <w:sz w:val="24"/>
          <w:szCs w:val="24"/>
          <w:lang w:eastAsia="fr-FR"/>
        </w:rPr>
        <w:t xml:space="preserve"> : Créez le modèle physique basé sur le modèle logique existant.</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2)</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Intégration</w:t>
      </w:r>
      <w:r w:rsidR="00143F5A" w:rsidRPr="00143F5A">
        <w:rPr>
          <w:rFonts w:ascii="Times New Roman" w:eastAsia="Times New Roman" w:hAnsi="Times New Roman" w:cs="Times New Roman"/>
          <w:sz w:val="24"/>
          <w:szCs w:val="24"/>
          <w:lang w:eastAsia="fr-FR"/>
        </w:rPr>
        <w:t xml:space="preserve"> : Ajoutez les attributs et propriétés spécifiques à la base de données.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3)</w:t>
      </w:r>
      <w:r w:rsidRPr="00143F5A">
        <w:rPr>
          <w:rFonts w:ascii="Times New Roman" w:eastAsia="Times New Roman" w:hAnsi="Times New Roman" w:cs="Times New Roman"/>
          <w:b/>
          <w:bCs/>
          <w:sz w:val="24"/>
          <w:szCs w:val="24"/>
          <w:lang w:eastAsia="fr-FR"/>
        </w:rPr>
        <w:t xml:space="preserve"> Transformation</w:t>
      </w:r>
      <w:r w:rsidR="00143F5A" w:rsidRPr="00143F5A">
        <w:rPr>
          <w:rFonts w:ascii="Times New Roman" w:eastAsia="Times New Roman" w:hAnsi="Times New Roman" w:cs="Times New Roman"/>
          <w:sz w:val="24"/>
          <w:szCs w:val="24"/>
          <w:lang w:eastAsia="fr-FR"/>
        </w:rPr>
        <w:t xml:space="preserve"> : Convertissez les entités en tables et les relations en clés étrangères.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4)</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Conversion</w:t>
      </w:r>
      <w:r w:rsidR="00143F5A" w:rsidRPr="00143F5A">
        <w:rPr>
          <w:rFonts w:ascii="Times New Roman" w:eastAsia="Times New Roman" w:hAnsi="Times New Roman" w:cs="Times New Roman"/>
          <w:sz w:val="24"/>
          <w:szCs w:val="24"/>
          <w:lang w:eastAsia="fr-FR"/>
        </w:rPr>
        <w:t xml:space="preserve"> : Transformez les attributs en colonnes dans les tables.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5)</w:t>
      </w:r>
      <w:r w:rsidRPr="00143F5A">
        <w:rPr>
          <w:rFonts w:ascii="Times New Roman" w:eastAsia="Times New Roman" w:hAnsi="Times New Roman" w:cs="Times New Roman"/>
          <w:b/>
          <w:bCs/>
          <w:sz w:val="24"/>
          <w:szCs w:val="24"/>
          <w:lang w:eastAsia="fr-FR"/>
        </w:rPr>
        <w:t xml:space="preserve"> Validation</w:t>
      </w:r>
      <w:r w:rsidR="00143F5A" w:rsidRPr="00143F5A">
        <w:rPr>
          <w:rFonts w:ascii="Times New Roman" w:eastAsia="Times New Roman" w:hAnsi="Times New Roman" w:cs="Times New Roman"/>
          <w:sz w:val="24"/>
          <w:szCs w:val="24"/>
          <w:lang w:eastAsia="fr-FR"/>
        </w:rPr>
        <w:t xml:space="preserve"> : Comparez le modèle avec la base de données pour vérifier la conformité.</w:t>
      </w:r>
    </w:p>
    <w:p w:rsidR="00143F5A" w:rsidRDefault="003A07C7" w:rsidP="00143F5A">
      <w:pPr>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6)</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Documentation</w:t>
      </w:r>
      <w:r w:rsidR="00143F5A" w:rsidRPr="00143F5A">
        <w:rPr>
          <w:rFonts w:ascii="Times New Roman" w:eastAsia="Times New Roman" w:hAnsi="Times New Roman" w:cs="Times New Roman"/>
          <w:sz w:val="24"/>
          <w:szCs w:val="24"/>
          <w:lang w:eastAsia="fr-FR"/>
        </w:rPr>
        <w:t xml:space="preserve"> : Enregistrez les modifications et les différences entre les versions du modèle de données.</w:t>
      </w:r>
    </w:p>
    <w:p w:rsidR="00143F5A" w:rsidRDefault="00143F5A" w:rsidP="00143F5A">
      <w:pPr>
        <w:jc w:val="center"/>
        <w:rPr>
          <w:rFonts w:ascii="Times New Roman" w:eastAsia="Times New Roman" w:hAnsi="Times New Roman" w:cs="Times New Roman"/>
          <w:b/>
          <w:sz w:val="32"/>
          <w:szCs w:val="24"/>
          <w:lang w:eastAsia="fr-FR"/>
        </w:rPr>
      </w:pPr>
      <w:r w:rsidRPr="00143F5A">
        <w:rPr>
          <w:rFonts w:ascii="Times New Roman" w:eastAsia="Times New Roman" w:hAnsi="Times New Roman" w:cs="Times New Roman"/>
          <w:b/>
          <w:sz w:val="32"/>
          <w:szCs w:val="24"/>
          <w:lang w:eastAsia="fr-FR"/>
        </w:rPr>
        <w:t>Caractéristiques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Adaptation</w:t>
      </w:r>
      <w:r w:rsidRPr="00143F5A">
        <w:rPr>
          <w:rFonts w:ascii="Times New Roman" w:eastAsia="Times New Roman" w:hAnsi="Times New Roman" w:cs="Times New Roman"/>
          <w:sz w:val="24"/>
          <w:szCs w:val="24"/>
          <w:lang w:eastAsia="fr-FR"/>
        </w:rPr>
        <w:t xml:space="preserve"> : Peut être adapté à des projets spécifiques tout en intégrant d'autres modèles physiques si nécessaire.</w:t>
      </w:r>
    </w:p>
    <w:p w:rsidR="00143F5A" w:rsidRPr="00143F5A" w:rsidRDefault="00143F5A" w:rsidP="00143F5A">
      <w:pPr>
        <w:rPr>
          <w:b/>
          <w:sz w:val="28"/>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Détail</w:t>
      </w:r>
      <w:r w:rsidRPr="00143F5A">
        <w:rPr>
          <w:rFonts w:ascii="Times New Roman" w:eastAsia="Times New Roman" w:hAnsi="Times New Roman" w:cs="Times New Roman"/>
          <w:sz w:val="24"/>
          <w:szCs w:val="24"/>
          <w:lang w:eastAsia="fr-FR"/>
        </w:rPr>
        <w:t xml:space="preserve"> : Définit les types de données spécifiques, les tailles allouées, les valeurs par défaut, ainsi que les vues et les transactions.</w:t>
      </w:r>
    </w:p>
    <w:p w:rsidR="00143F5A" w:rsidRPr="00143F5A" w:rsidRDefault="00143F5A" w:rsidP="00143F5A">
      <w:pPr>
        <w:jc w:val="center"/>
        <w:rPr>
          <w:b/>
          <w:sz w:val="32"/>
          <w:szCs w:val="32"/>
        </w:rPr>
      </w:pPr>
    </w:p>
    <w:p w:rsidR="005D3445" w:rsidRDefault="003A07C7" w:rsidP="00CB7329">
      <w:pPr>
        <w:rPr>
          <w:color w:val="FF0000"/>
        </w:rPr>
      </w:pPr>
      <w:r>
        <w:lastRenderedPageBreak/>
        <w:t>=</w:t>
      </w:r>
    </w:p>
    <w:p w:rsidR="007126EE" w:rsidRDefault="007126EE" w:rsidP="00F402AF"/>
    <w:p w:rsidR="007C480F" w:rsidRPr="00F402AF" w:rsidRDefault="007C480F" w:rsidP="00F402AF"/>
    <w:p w:rsidR="00F402AF" w:rsidRPr="00F402AF" w:rsidRDefault="00F402AF" w:rsidP="00F402AF"/>
    <w:p w:rsidR="00F402AF" w:rsidRPr="00F26AE7" w:rsidRDefault="00F402AF" w:rsidP="00F402AF">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26AE7" w:rsidRPr="00F26AE7" w:rsidRDefault="00F26AE7" w:rsidP="00F26AE7"/>
    <w:p w:rsidR="00F26AE7" w:rsidRPr="00F26AE7" w:rsidRDefault="00F26AE7" w:rsidP="00F26AE7"/>
    <w:p w:rsidR="00F26AE7" w:rsidRDefault="00F26AE7" w:rsidP="00CB7329">
      <w:pPr>
        <w:rPr>
          <w:rStyle w:val="lev"/>
        </w:rPr>
      </w:pPr>
    </w:p>
    <w:p w:rsidR="00F26AE7" w:rsidRPr="00F26AE7" w:rsidRDefault="00F26AE7" w:rsidP="00CB7329">
      <w:pPr>
        <w:rPr>
          <w:color w:val="FF0000"/>
        </w:rPr>
      </w:pPr>
    </w:p>
    <w:p w:rsidR="005D3445" w:rsidRDefault="005D3445" w:rsidP="00491102">
      <w:pPr>
        <w:pStyle w:val="Paragraphedeliste"/>
        <w:numPr>
          <w:ilvl w:val="0"/>
          <w:numId w:val="34"/>
        </w:numPr>
        <w:rPr>
          <w:b/>
          <w:sz w:val="28"/>
        </w:rPr>
      </w:pPr>
      <w:r w:rsidRPr="005D3445">
        <w:rPr>
          <w:b/>
          <w:sz w:val="28"/>
        </w:rPr>
        <w:t xml:space="preserve">Modèle physique de </w:t>
      </w:r>
      <w:proofErr w:type="gramStart"/>
      <w:r w:rsidRPr="005D3445">
        <w:rPr>
          <w:b/>
          <w:sz w:val="28"/>
        </w:rPr>
        <w:t>traitement</w:t>
      </w:r>
      <w:r w:rsidR="00CE09F5" w:rsidRPr="001C4CFE">
        <w:rPr>
          <w:rFonts w:ascii="Helvetica" w:hAnsi="Helvetica" w:cs="Helvetica"/>
          <w:color w:val="000000"/>
          <w:sz w:val="20"/>
          <w:szCs w:val="29"/>
          <w:shd w:val="clear" w:color="auto" w:fill="FFFFFF"/>
        </w:rPr>
        <w:t>.[</w:t>
      </w:r>
      <w:proofErr w:type="gramEnd"/>
      <w:r w:rsidR="00CE09F5" w:rsidRPr="001C4CFE">
        <w:rPr>
          <w:rFonts w:ascii="Helvetica" w:hAnsi="Helvetica" w:cs="Helvetica"/>
          <w:color w:val="FF0000"/>
          <w:sz w:val="20"/>
          <w:szCs w:val="29"/>
          <w:shd w:val="clear" w:color="auto" w:fill="FFFFFF"/>
        </w:rPr>
        <w:t>turrier.fr</w:t>
      </w:r>
      <w:r w:rsidR="00CE09F5">
        <w:rPr>
          <w:rFonts w:ascii="Helvetica" w:hAnsi="Helvetica" w:cs="Helvetica"/>
          <w:color w:val="FF0000"/>
          <w:sz w:val="20"/>
          <w:szCs w:val="29"/>
          <w:shd w:val="clear" w:color="auto" w:fill="FFFFFF"/>
        </w:rPr>
        <w:t>]</w:t>
      </w:r>
    </w:p>
    <w:p w:rsidR="00B938D4" w:rsidRDefault="00B938D4" w:rsidP="00B938D4">
      <w:r>
        <w:t>Le Modèle Physique des Traitements (MPT) est une étape de la conception où les opérations définies dans le Modèle Organisationnel des Traitements (MOT) sont traduites en langage algorithmique. Cette phase intervient juste avant le début de la programmation.</w:t>
      </w:r>
    </w:p>
    <w:p w:rsidR="00B938D4" w:rsidRDefault="00B938D4" w:rsidP="00B938D4">
      <w:pPr>
        <w:jc w:val="center"/>
        <w:rPr>
          <w:b/>
          <w:sz w:val="32"/>
          <w:szCs w:val="32"/>
        </w:rPr>
      </w:pPr>
      <w:r w:rsidRPr="00B938D4">
        <w:rPr>
          <w:b/>
          <w:sz w:val="32"/>
          <w:szCs w:val="32"/>
        </w:rPr>
        <w:t>Objectif</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Algorithmes</w:t>
      </w:r>
      <w:r w:rsidRPr="00B938D4">
        <w:rPr>
          <w:rFonts w:ascii="Times New Roman" w:eastAsia="Times New Roman" w:hAnsi="Times New Roman" w:cs="Times New Roman"/>
          <w:sz w:val="24"/>
          <w:szCs w:val="24"/>
          <w:lang w:eastAsia="fr-FR"/>
        </w:rPr>
        <w:t xml:space="preserve"> : Convertit les opérations du MOT en instructions détaillées en langage algorithmique, prêtes à être programmées.</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Développement</w:t>
      </w:r>
      <w:r w:rsidRPr="00B938D4">
        <w:rPr>
          <w:rFonts w:ascii="Times New Roman" w:eastAsia="Times New Roman" w:hAnsi="Times New Roman" w:cs="Times New Roman"/>
          <w:sz w:val="24"/>
          <w:szCs w:val="24"/>
          <w:lang w:eastAsia="fr-FR"/>
        </w:rPr>
        <w:t xml:space="preserve"> : Fournit une base pour que les programmeurs développent les procédures et fonctions en langage de programmation, tel que PHP.</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Vue Détaillée</w:t>
      </w:r>
      <w:r w:rsidRPr="00B938D4">
        <w:rPr>
          <w:rFonts w:ascii="Times New Roman" w:eastAsia="Times New Roman" w:hAnsi="Times New Roman" w:cs="Times New Roman"/>
          <w:sz w:val="24"/>
          <w:szCs w:val="24"/>
          <w:lang w:eastAsia="fr-FR"/>
        </w:rPr>
        <w:t xml:space="preserve"> : Offre une vue précise des composants logiciels, incluant leur nature et leur hiérarchie, avant la phase de programmation.</w:t>
      </w:r>
    </w:p>
    <w:p w:rsidR="00B938D4" w:rsidRDefault="00B938D4" w:rsidP="00B938D4">
      <w:pPr>
        <w:jc w:val="center"/>
        <w:rPr>
          <w:b/>
          <w:sz w:val="32"/>
          <w:szCs w:val="32"/>
        </w:rPr>
      </w:pPr>
      <w:r>
        <w:rPr>
          <w:b/>
          <w:sz w:val="32"/>
          <w:szCs w:val="32"/>
        </w:rPr>
        <w:t>Processus</w:t>
      </w:r>
    </w:p>
    <w:p w:rsidR="00B938D4" w:rsidRPr="00B938D4" w:rsidRDefault="00B938D4" w:rsidP="00B938D4">
      <w:pPr>
        <w:spacing w:after="0" w:line="240" w:lineRule="auto"/>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Translation</w:t>
      </w:r>
      <w:r w:rsidRPr="00B938D4">
        <w:rPr>
          <w:rFonts w:ascii="Times New Roman" w:eastAsia="Times New Roman" w:hAnsi="Times New Roman" w:cs="Times New Roman"/>
          <w:sz w:val="24"/>
          <w:szCs w:val="24"/>
          <w:lang w:eastAsia="fr-FR"/>
        </w:rPr>
        <w:t xml:space="preserve"> : Les opérations du MOT sont transformées en algorithmes détaillés.</w:t>
      </w:r>
    </w:p>
    <w:p w:rsidR="00B938D4" w:rsidRPr="00B938D4" w:rsidRDefault="00B938D4" w:rsidP="00B938D4">
      <w:pPr>
        <w:spacing w:after="0" w:line="240" w:lineRule="auto"/>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Programmation</w:t>
      </w:r>
      <w:r w:rsidRPr="00B938D4">
        <w:rPr>
          <w:rFonts w:ascii="Times New Roman" w:eastAsia="Times New Roman" w:hAnsi="Times New Roman" w:cs="Times New Roman"/>
          <w:sz w:val="24"/>
          <w:szCs w:val="24"/>
          <w:lang w:eastAsia="fr-FR"/>
        </w:rPr>
        <w:t xml:space="preserve"> : Ces algorithmes servent de base pour écrire les procédures et fonctions en langage de programmation.</w:t>
      </w:r>
    </w:p>
    <w:p w:rsidR="00B938D4" w:rsidRDefault="00B938D4" w:rsidP="00B938D4">
      <w:pPr>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Hiérarchie des Composants</w:t>
      </w:r>
      <w:r w:rsidRPr="00B938D4">
        <w:rPr>
          <w:rFonts w:ascii="Times New Roman" w:eastAsia="Times New Roman" w:hAnsi="Times New Roman" w:cs="Times New Roman"/>
          <w:sz w:val="24"/>
          <w:szCs w:val="24"/>
          <w:lang w:eastAsia="fr-FR"/>
        </w:rPr>
        <w:t xml:space="preserve"> : Décrit les relations et la structure des différents composants logiciels.</w:t>
      </w:r>
    </w:p>
    <w:p w:rsidR="00B938D4" w:rsidRDefault="00B938D4" w:rsidP="00B938D4">
      <w:pPr>
        <w:jc w:val="center"/>
        <w:rPr>
          <w:b/>
          <w:sz w:val="32"/>
          <w:szCs w:val="32"/>
        </w:rPr>
      </w:pPr>
      <w:r w:rsidRPr="00B938D4">
        <w:rPr>
          <w:b/>
          <w:sz w:val="32"/>
          <w:szCs w:val="32"/>
        </w:rPr>
        <w:t>Relation avec le Modèle Physique des Données (MPD</w:t>
      </w:r>
      <w:r w:rsidR="00CE09F5">
        <w:rPr>
          <w:b/>
          <w:sz w:val="32"/>
          <w:szCs w:val="32"/>
        </w:rPr>
        <w:t>)</w:t>
      </w:r>
    </w:p>
    <w:p w:rsidR="00CE09F5" w:rsidRPr="00CE09F5" w:rsidRDefault="00CE09F5" w:rsidP="00CE09F5">
      <w:pPr>
        <w:spacing w:after="0" w:line="240" w:lineRule="auto"/>
        <w:rPr>
          <w:rFonts w:ascii="Times New Roman" w:eastAsia="Times New Roman" w:hAnsi="Times New Roman" w:cs="Times New Roman"/>
          <w:sz w:val="24"/>
          <w:szCs w:val="24"/>
          <w:lang w:eastAsia="fr-FR"/>
        </w:rPr>
      </w:pPr>
      <w:r w:rsidRPr="00CE09F5">
        <w:rPr>
          <w:rFonts w:ascii="Times New Roman" w:eastAsia="Times New Roman" w:hAnsi="Symbol" w:cs="Times New Roman"/>
          <w:sz w:val="24"/>
          <w:szCs w:val="24"/>
          <w:lang w:eastAsia="fr-FR"/>
        </w:rPr>
        <w:t></w:t>
      </w:r>
      <w:r w:rsidRPr="00CE09F5">
        <w:rPr>
          <w:rFonts w:ascii="Times New Roman" w:eastAsia="Times New Roman" w:hAnsi="Times New Roman" w:cs="Times New Roman"/>
          <w:sz w:val="24"/>
          <w:szCs w:val="24"/>
          <w:lang w:eastAsia="fr-FR"/>
        </w:rPr>
        <w:t xml:space="preserve">  Le Modèle Physique des Données (MPD) traduit le Modèle Logique des Données (MLD) en une série de relations spécifiques à la base de données.</w:t>
      </w:r>
    </w:p>
    <w:p w:rsidR="00CE09F5" w:rsidRDefault="00CE09F5" w:rsidP="00CE09F5">
      <w:pPr>
        <w:rPr>
          <w:rFonts w:ascii="Times New Roman" w:eastAsia="Times New Roman" w:hAnsi="Times New Roman" w:cs="Times New Roman"/>
          <w:sz w:val="24"/>
          <w:szCs w:val="24"/>
          <w:lang w:eastAsia="fr-FR"/>
        </w:rPr>
      </w:pPr>
      <w:r w:rsidRPr="00CE09F5">
        <w:rPr>
          <w:rFonts w:ascii="Times New Roman" w:eastAsia="Times New Roman" w:hAnsi="Symbol" w:cs="Times New Roman"/>
          <w:sz w:val="24"/>
          <w:szCs w:val="24"/>
          <w:lang w:eastAsia="fr-FR"/>
        </w:rPr>
        <w:t></w:t>
      </w:r>
      <w:r w:rsidRPr="00CE09F5">
        <w:rPr>
          <w:rFonts w:ascii="Times New Roman" w:eastAsia="Times New Roman" w:hAnsi="Times New Roman" w:cs="Times New Roman"/>
          <w:sz w:val="24"/>
          <w:szCs w:val="24"/>
          <w:lang w:eastAsia="fr-FR"/>
        </w:rPr>
        <w:t xml:space="preserve">  Le MPT et le MPD travaillent de concert pour assurer que les données et les traitements sont correctement alignés et intégrés dans le système final.</w:t>
      </w:r>
    </w:p>
    <w:p w:rsidR="0018329C" w:rsidRPr="00CE09F5" w:rsidRDefault="0018329C" w:rsidP="00CE09F5">
      <w:pPr>
        <w:rPr>
          <w:b/>
        </w:rPr>
      </w:pPr>
    </w:p>
    <w:p w:rsidR="0018329C" w:rsidRDefault="0018329C" w:rsidP="00491102">
      <w:pPr>
        <w:pStyle w:val="Paragraphedeliste"/>
        <w:numPr>
          <w:ilvl w:val="0"/>
          <w:numId w:val="10"/>
        </w:numPr>
        <w:rPr>
          <w:b/>
        </w:rPr>
      </w:pPr>
      <w:r>
        <w:rPr>
          <w:b/>
        </w:rPr>
        <w:t>Le cycle de vie</w:t>
      </w:r>
      <w:proofErr w:type="gramStart"/>
      <w:r w:rsidR="007272D8">
        <w:rPr>
          <w:b/>
        </w:rPr>
        <w:t xml:space="preserve"> </w:t>
      </w:r>
      <w:r w:rsidR="007272D8" w:rsidRPr="00AC078F">
        <w:t>:</w:t>
      </w:r>
      <w:r w:rsidR="007272D8">
        <w:t>[</w:t>
      </w:r>
      <w:proofErr w:type="gramEnd"/>
      <w:r w:rsidR="007272D8" w:rsidRPr="004508C6">
        <w:t xml:space="preserve"> </w:t>
      </w:r>
      <w:r w:rsidR="007272D8" w:rsidRPr="004508C6">
        <w:rPr>
          <w:color w:val="FF0000"/>
        </w:rPr>
        <w:t>coursaline.com]</w:t>
      </w:r>
    </w:p>
    <w:p w:rsidR="005D5B21" w:rsidRDefault="005D5B21" w:rsidP="00CE09F5">
      <w:pPr>
        <w:pStyle w:val="NormalWeb"/>
      </w:pPr>
    </w:p>
    <w:p w:rsidR="005D5B21" w:rsidRDefault="005D5B21" w:rsidP="00CE09F5">
      <w:pPr>
        <w:pStyle w:val="NormalWeb"/>
      </w:pPr>
      <w:r>
        <w:lastRenderedPageBreak/>
        <w:t xml:space="preserve">Le cycle de vie d'un système d'information (SI) reflète son évolution temporelle, assurant la cohérence entre le SI en tant qu'objet naturel et son incarnation en tant qu'objet artificiel. La méthode Merise couvre l'intégralité de ce cycle, qui se divise en trois grandes phases : </w:t>
      </w:r>
    </w:p>
    <w:p w:rsidR="005D5B21" w:rsidRDefault="005D5B21" w:rsidP="00491102">
      <w:pPr>
        <w:pStyle w:val="NormalWeb"/>
        <w:numPr>
          <w:ilvl w:val="0"/>
          <w:numId w:val="7"/>
        </w:numPr>
      </w:pPr>
      <w:r>
        <w:t>Analyse/Conception</w:t>
      </w:r>
    </w:p>
    <w:p w:rsidR="005D5B21" w:rsidRDefault="005D5B21" w:rsidP="00491102">
      <w:pPr>
        <w:pStyle w:val="NormalWeb"/>
        <w:numPr>
          <w:ilvl w:val="0"/>
          <w:numId w:val="7"/>
        </w:numPr>
      </w:pPr>
      <w:r>
        <w:t>Réalisation</w:t>
      </w:r>
    </w:p>
    <w:p w:rsidR="005D5B21" w:rsidRDefault="005D5B21" w:rsidP="00491102">
      <w:pPr>
        <w:pStyle w:val="NormalWeb"/>
        <w:numPr>
          <w:ilvl w:val="0"/>
          <w:numId w:val="7"/>
        </w:numPr>
      </w:pPr>
      <w:r>
        <w:t>Maintenance.</w:t>
      </w:r>
    </w:p>
    <w:p w:rsidR="00CE09F5" w:rsidRPr="00CE09F5" w:rsidRDefault="00CE09F5" w:rsidP="00491102">
      <w:pPr>
        <w:pStyle w:val="Titre4"/>
        <w:numPr>
          <w:ilvl w:val="3"/>
          <w:numId w:val="37"/>
        </w:numPr>
        <w:rPr>
          <w:b/>
          <w:i w:val="0"/>
          <w:color w:val="auto"/>
        </w:rPr>
      </w:pPr>
      <w:r w:rsidRPr="00CE09F5">
        <w:rPr>
          <w:b/>
          <w:i w:val="0"/>
          <w:color w:val="auto"/>
        </w:rPr>
        <w:t>Analyse/</w:t>
      </w:r>
      <w:r w:rsidR="007272D8" w:rsidRPr="00CE09F5">
        <w:rPr>
          <w:b/>
          <w:i w:val="0"/>
          <w:color w:val="auto"/>
        </w:rPr>
        <w:t>Conception</w:t>
      </w:r>
      <w:r w:rsidR="007272D8">
        <w:t xml:space="preserve"> [</w:t>
      </w:r>
      <w:r w:rsidRPr="003F63A5">
        <w:rPr>
          <w:color w:val="FF0000"/>
        </w:rPr>
        <w:t>mcours.net]</w:t>
      </w:r>
    </w:p>
    <w:p w:rsidR="005D5B21" w:rsidRDefault="005D5B21" w:rsidP="00CE09F5">
      <w:pPr>
        <w:pStyle w:val="NormalWeb"/>
      </w:pPr>
      <w:r>
        <w:t>Cette phase vise à élaborer une spécification précise du système d'information, découpée en trois étapes distinctes :</w:t>
      </w:r>
    </w:p>
    <w:p w:rsidR="00CE09F5" w:rsidRDefault="00CE09F5" w:rsidP="00CE09F5">
      <w:pPr>
        <w:pStyle w:val="NormalWeb"/>
      </w:pPr>
      <w:r>
        <w:rPr>
          <w:rStyle w:val="lev"/>
          <w:rFonts w:eastAsiaTheme="majorEastAsia"/>
        </w:rPr>
        <w:t>a. Le Schéma Directeur</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 schéma directeur, élaboré par la direction informatique et approuvé par la direction générale, définit les grandes orientations du développement des systèmes d'information. Il précise :</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 découpage en domaines,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orientations d’informatisation,</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axes organisationnels,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options socio-personnelles,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La politique matérielle et logicielle,</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La planification globale du développement,</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cadres budgétaires</w:t>
      </w:r>
    </w:p>
    <w:p w:rsidR="00CE09F5" w:rsidRDefault="00CE09F5" w:rsidP="00CE09F5">
      <w:pPr>
        <w:pStyle w:val="NormalWeb"/>
      </w:pPr>
      <w:r>
        <w:rPr>
          <w:rStyle w:val="lev"/>
          <w:rFonts w:eastAsiaTheme="majorEastAsia"/>
        </w:rPr>
        <w:t>b. L’Étude Préalable</w:t>
      </w:r>
    </w:p>
    <w:p w:rsidR="00CE09F5" w:rsidRDefault="00CE09F5" w:rsidP="00CE09F5">
      <w:pPr>
        <w:pStyle w:val="NormalWeb"/>
      </w:pPr>
      <w:r>
        <w:t>L'étude préalable a pour but d'analyser et d'évaluer le fonctionnement actuel du système d'information et de concevoir des solutions pour l'avenir. Elle se décompose en plusieurs phases :</w:t>
      </w:r>
    </w:p>
    <w:p w:rsidR="00CE09F5" w:rsidRDefault="00CE09F5" w:rsidP="00491102">
      <w:pPr>
        <w:pStyle w:val="NormalWeb"/>
        <w:numPr>
          <w:ilvl w:val="0"/>
          <w:numId w:val="36"/>
        </w:numPr>
      </w:pPr>
      <w:r>
        <w:rPr>
          <w:rStyle w:val="lev"/>
          <w:rFonts w:eastAsiaTheme="majorEastAsia"/>
        </w:rPr>
        <w:t>Analyse de l’existant</w:t>
      </w:r>
      <w:r>
        <w:t xml:space="preserve"> : Cette phase consiste à comprendre et formaliser le fonctionnement du système actuel, en identifiant ses dysfonctionnements. Les formalismes produits comprennent :</w:t>
      </w:r>
    </w:p>
    <w:p w:rsidR="00CE09F5" w:rsidRDefault="00CE09F5" w:rsidP="00491102">
      <w:pPr>
        <w:numPr>
          <w:ilvl w:val="1"/>
          <w:numId w:val="36"/>
        </w:numPr>
        <w:spacing w:before="100" w:beforeAutospacing="1" w:after="100" w:afterAutospacing="1" w:line="240" w:lineRule="auto"/>
      </w:pPr>
      <w:r>
        <w:rPr>
          <w:rStyle w:val="lev"/>
        </w:rPr>
        <w:t>Diagrammes de flux</w:t>
      </w:r>
      <w:r>
        <w:t xml:space="preserve"> : Définissent le périmètre du domaine et les activités principales.</w:t>
      </w:r>
    </w:p>
    <w:p w:rsidR="00CE09F5" w:rsidRDefault="00CE09F5" w:rsidP="00491102">
      <w:pPr>
        <w:numPr>
          <w:ilvl w:val="1"/>
          <w:numId w:val="36"/>
        </w:numPr>
        <w:spacing w:before="100" w:beforeAutospacing="1" w:after="100" w:afterAutospacing="1" w:line="240" w:lineRule="auto"/>
      </w:pPr>
      <w:r>
        <w:rPr>
          <w:rStyle w:val="lev"/>
        </w:rPr>
        <w:t>Modèle Organisationnel des Traitements (MOT) actuel</w:t>
      </w:r>
      <w:r>
        <w:t xml:space="preserve"> : Décrit le fonctionnement général du système existant.</w:t>
      </w:r>
    </w:p>
    <w:p w:rsidR="00CE09F5" w:rsidRDefault="00CE09F5" w:rsidP="00491102">
      <w:pPr>
        <w:numPr>
          <w:ilvl w:val="1"/>
          <w:numId w:val="36"/>
        </w:numPr>
        <w:spacing w:before="100" w:beforeAutospacing="1" w:after="100" w:afterAutospacing="1" w:line="240" w:lineRule="auto"/>
      </w:pPr>
      <w:r>
        <w:rPr>
          <w:rStyle w:val="lev"/>
        </w:rPr>
        <w:t>Modèle Logique des Données (MLD) actuel</w:t>
      </w:r>
      <w:r>
        <w:t xml:space="preserve"> : Inventorie et décrit les fichiers informatisés existants.</w:t>
      </w:r>
    </w:p>
    <w:p w:rsidR="00CE09F5" w:rsidRDefault="00CE09F5" w:rsidP="00491102">
      <w:pPr>
        <w:pStyle w:val="NormalWeb"/>
        <w:numPr>
          <w:ilvl w:val="0"/>
          <w:numId w:val="36"/>
        </w:numPr>
      </w:pPr>
      <w:r>
        <w:rPr>
          <w:rStyle w:val="lev"/>
          <w:rFonts w:eastAsiaTheme="majorEastAsia"/>
        </w:rPr>
        <w:t>Conception de solutions</w:t>
      </w:r>
      <w:r>
        <w:t xml:space="preserve"> : Développe les modèles pour le futur système, en tenant compte des orientations définies. Les modèles élaborés sont :</w:t>
      </w:r>
    </w:p>
    <w:p w:rsidR="00CE09F5" w:rsidRDefault="00CE09F5" w:rsidP="00491102">
      <w:pPr>
        <w:numPr>
          <w:ilvl w:val="1"/>
          <w:numId w:val="36"/>
        </w:numPr>
        <w:spacing w:before="100" w:beforeAutospacing="1" w:after="100" w:afterAutospacing="1" w:line="240" w:lineRule="auto"/>
      </w:pPr>
      <w:r>
        <w:rPr>
          <w:rStyle w:val="lev"/>
        </w:rPr>
        <w:t>Modèle Conceptuel des Données (MCD)</w:t>
      </w:r>
      <w:r>
        <w:t>,</w:t>
      </w:r>
    </w:p>
    <w:p w:rsidR="00CE09F5" w:rsidRDefault="00CE09F5" w:rsidP="00491102">
      <w:pPr>
        <w:numPr>
          <w:ilvl w:val="1"/>
          <w:numId w:val="36"/>
        </w:numPr>
        <w:spacing w:before="100" w:beforeAutospacing="1" w:after="100" w:afterAutospacing="1" w:line="240" w:lineRule="auto"/>
      </w:pPr>
      <w:r>
        <w:rPr>
          <w:rStyle w:val="lev"/>
        </w:rPr>
        <w:t>Modèle Conceptuel des Traitements (MCT)</w:t>
      </w:r>
      <w:r>
        <w:t>,</w:t>
      </w:r>
    </w:p>
    <w:p w:rsidR="00CE09F5" w:rsidRDefault="00CE09F5" w:rsidP="00491102">
      <w:pPr>
        <w:numPr>
          <w:ilvl w:val="1"/>
          <w:numId w:val="36"/>
        </w:numPr>
        <w:spacing w:before="100" w:beforeAutospacing="1" w:after="100" w:afterAutospacing="1" w:line="240" w:lineRule="auto"/>
      </w:pPr>
      <w:r>
        <w:rPr>
          <w:rStyle w:val="lev"/>
        </w:rPr>
        <w:t>Modèle Organisationnel des Données (MOD)</w:t>
      </w:r>
      <w:r>
        <w:t>,</w:t>
      </w:r>
    </w:p>
    <w:p w:rsidR="00CE09F5" w:rsidRDefault="00CE09F5" w:rsidP="00491102">
      <w:pPr>
        <w:numPr>
          <w:ilvl w:val="1"/>
          <w:numId w:val="36"/>
        </w:numPr>
        <w:spacing w:before="100" w:beforeAutospacing="1" w:after="100" w:afterAutospacing="1" w:line="240" w:lineRule="auto"/>
      </w:pPr>
      <w:r>
        <w:rPr>
          <w:rStyle w:val="lev"/>
        </w:rPr>
        <w:t>Modèles Organisationnels des Traitements (MOT)</w:t>
      </w:r>
      <w:r>
        <w:t>.</w:t>
      </w:r>
    </w:p>
    <w:p w:rsidR="00CE09F5" w:rsidRDefault="00CE09F5" w:rsidP="00491102">
      <w:pPr>
        <w:pStyle w:val="NormalWeb"/>
        <w:numPr>
          <w:ilvl w:val="0"/>
          <w:numId w:val="36"/>
        </w:numPr>
      </w:pPr>
      <w:r>
        <w:rPr>
          <w:rStyle w:val="lev"/>
          <w:rFonts w:eastAsiaTheme="majorEastAsia"/>
        </w:rPr>
        <w:lastRenderedPageBreak/>
        <w:t>Évaluation des solutions</w:t>
      </w:r>
      <w:r>
        <w:t xml:space="preserve"> : Analyse chaque solution développée sous les angles fonctionnels, organisationnels, techniques, financiers, et de planification. Elle propose également des scénarios pour la mise en œuvre.</w:t>
      </w:r>
    </w:p>
    <w:p w:rsidR="00CE09F5" w:rsidRDefault="00CE09F5" w:rsidP="00CE09F5">
      <w:pPr>
        <w:pStyle w:val="NormalWeb"/>
      </w:pPr>
      <w:r>
        <w:rPr>
          <w:rStyle w:val="lev"/>
          <w:rFonts w:eastAsiaTheme="majorEastAsia"/>
        </w:rPr>
        <w:t>c. L’Étude Détaillée</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L'étude détaillée approfondit les solutions proposées et vise à :</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Décrire en détail tous les processus nécessaires au fonctionnement du futur système,</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Définir exhaustivement les informations à utiliser et à stocker,</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Spécifier les tâches à réaliser, surtout celles nécessitant une informatisation,</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Décrire les procédures exceptionnelles, les phases transitoires, et le fonctionnement dégradé.</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Cette étude produit un cahier des charges utilisateur complet et nécessite l'extension des modèles développés lors de l'étude préalable :</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MCD,</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MCT,</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MOD,</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MOT.</w:t>
      </w:r>
    </w:p>
    <w:p w:rsidR="005D5B21" w:rsidRPr="007272D8" w:rsidRDefault="007272D8" w:rsidP="007272D8">
      <w:pPr>
        <w:pStyle w:val="Titre4"/>
        <w:numPr>
          <w:ilvl w:val="0"/>
          <w:numId w:val="0"/>
        </w:numPr>
        <w:rPr>
          <w:b/>
          <w:i w:val="0"/>
          <w:color w:val="auto"/>
        </w:rPr>
      </w:pPr>
      <w:r>
        <w:rPr>
          <w:b/>
          <w:color w:val="auto"/>
        </w:rPr>
        <w:t>2.</w:t>
      </w:r>
      <w:r w:rsidR="005D5B21" w:rsidRPr="007272D8">
        <w:rPr>
          <w:b/>
          <w:color w:val="auto"/>
        </w:rPr>
        <w:t xml:space="preserve"> </w:t>
      </w:r>
      <w:r w:rsidR="005D5B21" w:rsidRPr="007272D8">
        <w:rPr>
          <w:b/>
          <w:i w:val="0"/>
          <w:color w:val="auto"/>
        </w:rPr>
        <w:t>Réalisation</w:t>
      </w:r>
    </w:p>
    <w:p w:rsidR="005D5B21" w:rsidRDefault="005D5B21" w:rsidP="005D5B21">
      <w:pPr>
        <w:pStyle w:val="NormalWeb"/>
      </w:pPr>
      <w:r>
        <w:t>Cette phase englobe l'implémentation et la gestion opérationnelle du système. Elle se compose de trois étapes :</w:t>
      </w:r>
    </w:p>
    <w:p w:rsidR="005D5B21" w:rsidRDefault="005D5B21" w:rsidP="005D5B21">
      <w:pPr>
        <w:pStyle w:val="NormalWeb"/>
      </w:pPr>
      <w:r>
        <w:rPr>
          <w:rStyle w:val="lev"/>
          <w:rFonts w:eastAsiaTheme="majorEastAsia"/>
        </w:rPr>
        <w:t>a. L’Étude Technique</w:t>
      </w:r>
    </w:p>
    <w:p w:rsidR="005D5B21" w:rsidRDefault="005D5B21" w:rsidP="005D5B21">
      <w:pPr>
        <w:pStyle w:val="NormalWeb"/>
      </w:pPr>
      <w:r>
        <w:t>L'étude technique précise les spécifications informatiques nécessaires à la réalisation du système. Elle définit :</w:t>
      </w:r>
    </w:p>
    <w:p w:rsidR="005D5B21" w:rsidRDefault="005D5B21" w:rsidP="00491102">
      <w:pPr>
        <w:numPr>
          <w:ilvl w:val="0"/>
          <w:numId w:val="41"/>
        </w:numPr>
        <w:spacing w:before="100" w:beforeAutospacing="1" w:after="100" w:afterAutospacing="1" w:line="240" w:lineRule="auto"/>
      </w:pPr>
      <w:r>
        <w:t>La structure physique des données (fichiers ou bases de données),</w:t>
      </w:r>
    </w:p>
    <w:p w:rsidR="005D5B21" w:rsidRDefault="005D5B21" w:rsidP="00491102">
      <w:pPr>
        <w:numPr>
          <w:ilvl w:val="0"/>
          <w:numId w:val="41"/>
        </w:numPr>
        <w:spacing w:before="100" w:beforeAutospacing="1" w:after="100" w:afterAutospacing="1" w:line="240" w:lineRule="auto"/>
      </w:pPr>
      <w:r>
        <w:t>Les programmes, modules, ou composants à développer ou intégrer,</w:t>
      </w:r>
    </w:p>
    <w:p w:rsidR="005D5B21" w:rsidRDefault="005D5B21" w:rsidP="00491102">
      <w:pPr>
        <w:numPr>
          <w:ilvl w:val="0"/>
          <w:numId w:val="41"/>
        </w:numPr>
        <w:spacing w:before="100" w:beforeAutospacing="1" w:after="100" w:afterAutospacing="1" w:line="240" w:lineRule="auto"/>
      </w:pPr>
      <w:r>
        <w:t>Les procédures techniques de sécurité.</w:t>
      </w:r>
    </w:p>
    <w:p w:rsidR="005D5B21" w:rsidRDefault="005D5B21" w:rsidP="005D5B21">
      <w:pPr>
        <w:pStyle w:val="NormalWeb"/>
      </w:pPr>
      <w:r>
        <w:t>Elle inclut également la planification de la réalisation, avec la modélisation logique et physique des données (MLD, MPD) et des traitements (MLT, MPT). L'étude technique aboutit à l'élaboration du cahier des charges de réalisation, qui, avec le cahier des charges utilisateur, constitue le document contractuel pour la production des logiciels.</w:t>
      </w:r>
    </w:p>
    <w:p w:rsidR="005D5B21" w:rsidRDefault="005D5B21" w:rsidP="005D5B21">
      <w:pPr>
        <w:pStyle w:val="NormalWeb"/>
      </w:pPr>
      <w:r>
        <w:rPr>
          <w:rStyle w:val="lev"/>
          <w:rFonts w:eastAsiaTheme="majorEastAsia"/>
        </w:rPr>
        <w:t>b. Production Logicielle</w:t>
      </w:r>
    </w:p>
    <w:p w:rsidR="005D5B21" w:rsidRDefault="005D5B21" w:rsidP="005D5B21">
      <w:pPr>
        <w:pStyle w:val="NormalWeb"/>
      </w:pPr>
      <w:r>
        <w:t>Les spécifications de l'étude détaillée et de l'étude technique sont traduites en un système d'information concret. Cette étape consiste à développer le système en utilisant des langages de programmation et du matériel, conformément aux spécifications. Le système est validé par une recette technique pour vérifier sa conformité aux exigences fonctionnelles et techniques.</w:t>
      </w:r>
    </w:p>
    <w:p w:rsidR="005D5B21" w:rsidRDefault="005D5B21" w:rsidP="005D5B21">
      <w:pPr>
        <w:pStyle w:val="NormalWeb"/>
      </w:pPr>
      <w:r>
        <w:rPr>
          <w:rStyle w:val="lev"/>
          <w:rFonts w:eastAsiaTheme="majorEastAsia"/>
        </w:rPr>
        <w:t>c. Mise en Service</w:t>
      </w:r>
    </w:p>
    <w:p w:rsidR="005D5B21" w:rsidRDefault="005D5B21" w:rsidP="005D5B21">
      <w:pPr>
        <w:pStyle w:val="NormalWeb"/>
      </w:pPr>
      <w:r>
        <w:lastRenderedPageBreak/>
        <w:t>Cette étape vise à rendre le système d'information opérationnel. Après la mise en service, les parties prenantes (décideurs, utilisateurs, concepteurs, et développeurs) procèdent à l'évaluation finale. La plupart des structures spécifiques mises en place pour le projet peuvent alors être dissoutes, et le système est prêt pour l'exploitation régulière.</w:t>
      </w:r>
    </w:p>
    <w:p w:rsidR="005D5B21" w:rsidRPr="007272D8" w:rsidRDefault="005D5B21" w:rsidP="005D5B21">
      <w:pPr>
        <w:pStyle w:val="Titre4"/>
        <w:rPr>
          <w:b/>
          <w:i w:val="0"/>
          <w:color w:val="auto"/>
        </w:rPr>
      </w:pPr>
      <w:r w:rsidRPr="007272D8">
        <w:rPr>
          <w:b/>
          <w:i w:val="0"/>
          <w:color w:val="auto"/>
        </w:rPr>
        <w:t>3. Maintenance</w:t>
      </w:r>
    </w:p>
    <w:p w:rsidR="005D5B21" w:rsidRDefault="005D5B21" w:rsidP="005D5B21">
      <w:pPr>
        <w:pStyle w:val="NormalWeb"/>
      </w:pPr>
      <w:r>
        <w:t>La phase de maintenance vise à adapter le système aux changements environnementaux et aux nouveaux objectifs au cours de sa durée de vie, jusqu'à son remplacement par un nouveau système. Elle assure l'évolution continue du système pour répondre aux besoins changeants de l'organisation.</w:t>
      </w:r>
    </w:p>
    <w:p w:rsidR="00F40A8C" w:rsidRDefault="00F40A8C" w:rsidP="00491102">
      <w:pPr>
        <w:pStyle w:val="NormalWeb"/>
        <w:numPr>
          <w:ilvl w:val="0"/>
          <w:numId w:val="10"/>
        </w:numPr>
        <w:rPr>
          <w:b/>
        </w:rPr>
      </w:pPr>
      <w:r w:rsidRPr="00F40A8C">
        <w:rPr>
          <w:b/>
        </w:rPr>
        <w:t>Le cycle de décision</w:t>
      </w:r>
    </w:p>
    <w:p w:rsidR="00F40A8C" w:rsidRDefault="00F40A8C" w:rsidP="00F40A8C">
      <w:pPr>
        <w:pStyle w:val="NormalWeb"/>
      </w:pPr>
      <w:r>
        <w:t>Le cycle de décision dans la méthode Merise est crucial pour orienter et structurer le déroulement des projets. Il englobe toutes les décisions nécessaires, allant du choix de remplacer un ancien système d’information jusqu'à la validation des détails spécifiques comme les grilles d'écran. Ce cycle de décision assure que chaque étape est validée et adaptée aux besoins et aux objectifs du projet.</w:t>
      </w:r>
    </w:p>
    <w:p w:rsidR="00F40A8C" w:rsidRDefault="00F40A8C" w:rsidP="00F40A8C">
      <w:pPr>
        <w:pStyle w:val="Titre4"/>
      </w:pPr>
      <w:r>
        <w:t>Hiérarchisation des Décisions</w:t>
      </w:r>
    </w:p>
    <w:p w:rsidR="00F40A8C" w:rsidRDefault="00F40A8C" w:rsidP="00F40A8C">
      <w:pPr>
        <w:pStyle w:val="NormalWeb"/>
      </w:pPr>
      <w:r>
        <w:t>Les décisions sont prises en fonction de leur importance et de leur position dans le cycle d'abstraction. Chaque croisement entre le cycle d'abstraction et le cycle de vie du projet nécessite une validation spécifique. Voici la hiérarchie des décisions, classées par ordre décroissant d'importance :</w:t>
      </w:r>
    </w:p>
    <w:p w:rsidR="00F40A8C" w:rsidRDefault="00F40A8C" w:rsidP="00491102">
      <w:pPr>
        <w:numPr>
          <w:ilvl w:val="0"/>
          <w:numId w:val="42"/>
        </w:numPr>
        <w:spacing w:before="100" w:beforeAutospacing="1" w:after="100" w:afterAutospacing="1" w:line="240" w:lineRule="auto"/>
      </w:pPr>
      <w:r>
        <w:rPr>
          <w:rStyle w:val="lev"/>
        </w:rPr>
        <w:t>Découpage en Domaines</w:t>
      </w:r>
      <w:r>
        <w:t xml:space="preserve"> : Détermination des grandes zones fonctionnelles et techniques du système.</w:t>
      </w:r>
    </w:p>
    <w:p w:rsidR="00F40A8C" w:rsidRDefault="00F40A8C" w:rsidP="00491102">
      <w:pPr>
        <w:numPr>
          <w:ilvl w:val="0"/>
          <w:numId w:val="42"/>
        </w:numPr>
        <w:spacing w:before="100" w:beforeAutospacing="1" w:after="100" w:afterAutospacing="1" w:line="240" w:lineRule="auto"/>
      </w:pPr>
      <w:r>
        <w:rPr>
          <w:rStyle w:val="lev"/>
        </w:rPr>
        <w:t>Choix Majeurs de Gestion</w:t>
      </w:r>
      <w:r>
        <w:t xml:space="preserve"> : Élaboration des stratégies globales de gestion du projet.</w:t>
      </w:r>
    </w:p>
    <w:p w:rsidR="00F40A8C" w:rsidRDefault="00F40A8C" w:rsidP="00491102">
      <w:pPr>
        <w:numPr>
          <w:ilvl w:val="0"/>
          <w:numId w:val="42"/>
        </w:numPr>
        <w:spacing w:before="100" w:beforeAutospacing="1" w:after="100" w:afterAutospacing="1" w:line="240" w:lineRule="auto"/>
      </w:pPr>
      <w:r>
        <w:rPr>
          <w:rStyle w:val="lev"/>
        </w:rPr>
        <w:t>Choix Technologiques</w:t>
      </w:r>
      <w:r>
        <w:t xml:space="preserve"> : Sélection des technologies et outils à utiliser pour le développement.</w:t>
      </w:r>
    </w:p>
    <w:p w:rsidR="00F40A8C" w:rsidRDefault="00F40A8C" w:rsidP="00491102">
      <w:pPr>
        <w:numPr>
          <w:ilvl w:val="0"/>
          <w:numId w:val="42"/>
        </w:numPr>
        <w:spacing w:before="100" w:beforeAutospacing="1" w:after="100" w:afterAutospacing="1" w:line="240" w:lineRule="auto"/>
      </w:pPr>
      <w:r>
        <w:rPr>
          <w:rStyle w:val="lev"/>
        </w:rPr>
        <w:t>Planification du Développement</w:t>
      </w:r>
      <w:r>
        <w:t xml:space="preserve"> : Création du calendrier et des ressources nécessaires pour le projet.</w:t>
      </w:r>
    </w:p>
    <w:p w:rsidR="00F40A8C" w:rsidRDefault="00F40A8C" w:rsidP="00491102">
      <w:pPr>
        <w:numPr>
          <w:ilvl w:val="0"/>
          <w:numId w:val="42"/>
        </w:numPr>
        <w:spacing w:before="100" w:beforeAutospacing="1" w:after="100" w:afterAutospacing="1" w:line="240" w:lineRule="auto"/>
      </w:pPr>
      <w:r>
        <w:rPr>
          <w:rStyle w:val="lev"/>
        </w:rPr>
        <w:t>Types de Traitements</w:t>
      </w:r>
      <w:r>
        <w:t xml:space="preserve"> : Définition des processus et traitements spécifiques à mettre en place.</w:t>
      </w:r>
    </w:p>
    <w:p w:rsidR="00F40A8C" w:rsidRDefault="00F40A8C" w:rsidP="00491102">
      <w:pPr>
        <w:numPr>
          <w:ilvl w:val="0"/>
          <w:numId w:val="42"/>
        </w:numPr>
        <w:spacing w:before="100" w:beforeAutospacing="1" w:after="100" w:afterAutospacing="1" w:line="240" w:lineRule="auto"/>
      </w:pPr>
      <w:r>
        <w:rPr>
          <w:rStyle w:val="lev"/>
        </w:rPr>
        <w:t>Étude des Postes de Travail</w:t>
      </w:r>
      <w:r>
        <w:t xml:space="preserve"> : Analyse des besoins et configurations des postes de travail pour les utilisateurs.</w:t>
      </w:r>
    </w:p>
    <w:p w:rsidR="00F40A8C" w:rsidRDefault="00F40A8C" w:rsidP="00491102">
      <w:pPr>
        <w:numPr>
          <w:ilvl w:val="0"/>
          <w:numId w:val="42"/>
        </w:numPr>
        <w:spacing w:before="100" w:beforeAutospacing="1" w:after="100" w:afterAutospacing="1" w:line="240" w:lineRule="auto"/>
      </w:pPr>
      <w:r>
        <w:rPr>
          <w:rStyle w:val="lev"/>
        </w:rPr>
        <w:t>Spécification des Interfaces</w:t>
      </w:r>
      <w:r>
        <w:t xml:space="preserve"> : Définition des interfaces nécessaires entre différents systèmes ou composants.</w:t>
      </w:r>
    </w:p>
    <w:p w:rsidR="00F40A8C" w:rsidRDefault="00F40A8C" w:rsidP="00F40A8C">
      <w:pPr>
        <w:pStyle w:val="Titre4"/>
      </w:pPr>
      <w:r>
        <w:t>Processus de Décision</w:t>
      </w:r>
    </w:p>
    <w:p w:rsidR="00F40A8C" w:rsidRDefault="00F40A8C" w:rsidP="00F40A8C">
      <w:pPr>
        <w:pStyle w:val="NormalWeb"/>
      </w:pPr>
      <w:r>
        <w:t>Au cours de l’étude et de la maintenance du projet, les décisions évoluent de plus en plus détaillées :</w:t>
      </w:r>
    </w:p>
    <w:p w:rsidR="00F40A8C" w:rsidRDefault="00F40A8C" w:rsidP="00491102">
      <w:pPr>
        <w:numPr>
          <w:ilvl w:val="0"/>
          <w:numId w:val="43"/>
        </w:numPr>
        <w:spacing w:before="100" w:beforeAutospacing="1" w:after="100" w:afterAutospacing="1" w:line="240" w:lineRule="auto"/>
      </w:pPr>
      <w:r>
        <w:rPr>
          <w:rStyle w:val="lev"/>
        </w:rPr>
        <w:t>Décisions Globales</w:t>
      </w:r>
      <w:r>
        <w:t xml:space="preserve"> : Prises par la direction générale, ces décisions concernent les aspects stratégiques et globaux du projet.</w:t>
      </w:r>
    </w:p>
    <w:p w:rsidR="00F40A8C" w:rsidRDefault="00F40A8C" w:rsidP="00491102">
      <w:pPr>
        <w:numPr>
          <w:ilvl w:val="0"/>
          <w:numId w:val="43"/>
        </w:numPr>
        <w:spacing w:before="100" w:beforeAutospacing="1" w:after="100" w:afterAutospacing="1" w:line="240" w:lineRule="auto"/>
      </w:pPr>
      <w:r>
        <w:rPr>
          <w:rStyle w:val="lev"/>
        </w:rPr>
        <w:t>Décisions à Niveaux Inférieurs</w:t>
      </w:r>
      <w:r>
        <w:t xml:space="preserve"> : À chaque niveau du projet, les membres de l’équipe doivent être consultés pour des décisions plus spécifiques et techniques.</w:t>
      </w:r>
    </w:p>
    <w:p w:rsidR="00D37D99" w:rsidRPr="00F40A8C" w:rsidRDefault="00F40A8C" w:rsidP="00F40A8C">
      <w:pPr>
        <w:pStyle w:val="NormalWeb"/>
      </w:pPr>
      <w:r>
        <w:lastRenderedPageBreak/>
        <w:t>Le cycle de décision assure que toutes les étapes du projet sont validées de manière appropriée, en commençant par des décisions globales et en affinant progressivement les détails tout au long du développement et de la maintenance.</w:t>
      </w:r>
    </w:p>
    <w:p w:rsidR="00D37D99" w:rsidRDefault="00D37D99" w:rsidP="00D37D99">
      <w:pPr>
        <w:pStyle w:val="Paragraphedeliste"/>
        <w:ind w:left="3600"/>
        <w:rPr>
          <w:b/>
        </w:rPr>
      </w:pPr>
    </w:p>
    <w:p w:rsidR="00D37D99" w:rsidRDefault="00D37D99" w:rsidP="00D37D99">
      <w:pPr>
        <w:pStyle w:val="Paragraphedeliste"/>
        <w:ind w:left="3600"/>
        <w:rPr>
          <w:b/>
        </w:rPr>
      </w:pPr>
    </w:p>
    <w:p w:rsidR="00491102" w:rsidRPr="001E6B35" w:rsidRDefault="00D37D99" w:rsidP="00491102">
      <w:pPr>
        <w:pStyle w:val="Paragraphedeliste"/>
        <w:ind w:left="3600"/>
        <w:rPr>
          <w:b/>
          <w:color w:val="FF0000"/>
        </w:rPr>
      </w:pPr>
      <w:r w:rsidRPr="00FC6D78">
        <w:rPr>
          <w:b/>
        </w:rPr>
        <w:t>MODELISATION DES FLUX D’INFORMATION</w:t>
      </w:r>
      <w:r w:rsidR="001E6B35" w:rsidRPr="00FC6D78">
        <w:rPr>
          <w:b/>
        </w:rPr>
        <w:t xml:space="preserve"> </w:t>
      </w:r>
      <w:r w:rsidR="00491102" w:rsidRPr="001A29AE">
        <w:rPr>
          <w:b/>
          <w:color w:val="FF0000"/>
        </w:rPr>
        <w:t>[labri.fr]</w:t>
      </w:r>
      <w:r w:rsidR="00491102" w:rsidRPr="00491102">
        <w:rPr>
          <w:color w:val="FF0000"/>
        </w:rPr>
        <w:t xml:space="preserve"> </w:t>
      </w:r>
      <w:r w:rsidR="00491102" w:rsidRPr="001E6B35">
        <w:rPr>
          <w:color w:val="FF0000"/>
        </w:rPr>
        <w:t>[</w:t>
      </w:r>
      <w:r w:rsidR="00491102" w:rsidRPr="001E6B35">
        <w:rPr>
          <w:b/>
          <w:color w:val="FF0000"/>
        </w:rPr>
        <w:t>cours-cherry.fr]</w:t>
      </w:r>
      <w:r w:rsidR="00491102" w:rsidRPr="00491102">
        <w:t xml:space="preserve"> </w:t>
      </w:r>
      <w:r w:rsidR="00491102">
        <w:t>[</w:t>
      </w:r>
      <w:r w:rsidR="00491102" w:rsidRPr="00A8753D">
        <w:rPr>
          <w:color w:val="FF0000"/>
        </w:rPr>
        <w:t>editions-eni.fr]</w:t>
      </w:r>
    </w:p>
    <w:p w:rsidR="00491102" w:rsidRDefault="00491102" w:rsidP="00491102">
      <w:pPr>
        <w:rPr>
          <w:b/>
          <w:color w:val="FF0000"/>
        </w:rPr>
      </w:pPr>
    </w:p>
    <w:p w:rsidR="001E6B35" w:rsidRDefault="001E6B35" w:rsidP="00D37D99">
      <w:pPr>
        <w:pStyle w:val="Paragraphedeliste"/>
        <w:ind w:left="3600"/>
        <w:rPr>
          <w:b/>
        </w:rPr>
      </w:pPr>
    </w:p>
    <w:p w:rsidR="00491102" w:rsidRDefault="00491102" w:rsidP="00491102">
      <w:pPr>
        <w:rPr>
          <w:b/>
        </w:rPr>
      </w:pPr>
    </w:p>
    <w:p w:rsidR="00491102" w:rsidRDefault="00491102" w:rsidP="00491102">
      <w:pPr>
        <w:pStyle w:val="NormalWeb"/>
      </w:pPr>
      <w:proofErr w:type="gramStart"/>
      <w:r>
        <w:t>a</w:t>
      </w:r>
      <w:proofErr w:type="gramEnd"/>
      <w:r>
        <w:t xml:space="preserve"> modélisation des flux d'information est essentielle pour comprendre et gérer les échanges d'informations au sein d'un système ou d'une organisation. Elle permet de définir les interactions et les relations entre différents acteurs et systèmes.</w:t>
      </w:r>
    </w:p>
    <w:p w:rsidR="00491102" w:rsidRDefault="00491102" w:rsidP="00491102">
      <w:pPr>
        <w:pStyle w:val="Titre4"/>
      </w:pPr>
      <w:r>
        <w:t>1. Présentation du Modèle des Flux</w:t>
      </w:r>
    </w:p>
    <w:p w:rsidR="00491102" w:rsidRDefault="00491102" w:rsidP="00491102">
      <w:pPr>
        <w:pStyle w:val="NormalWeb"/>
      </w:pPr>
      <w:r>
        <w:t>Les modèles de flux sont utilisés pour analyser et définir les échanges d'informations au sein d'un projet ou d'un système. Ils aident à déterminer les limites du système à modéliser et à diviser ce système en sous-systèmes plus maniables. Le modèle des flux repose sur la décomposition d'un système en interactions avec d'autres systèmes par le biais de flux d'entrée et de sortie.</w:t>
      </w:r>
    </w:p>
    <w:p w:rsidR="00491102" w:rsidRDefault="00491102" w:rsidP="00491102">
      <w:pPr>
        <w:pStyle w:val="NormalWeb"/>
      </w:pPr>
      <w:r>
        <w:rPr>
          <w:rStyle w:val="lev"/>
          <w:rFonts w:eastAsiaTheme="majorEastAsia"/>
        </w:rPr>
        <w:t>Concepts Clés du Modèle des Flux :</w:t>
      </w:r>
    </w:p>
    <w:p w:rsidR="00491102" w:rsidRDefault="00491102" w:rsidP="00491102">
      <w:pPr>
        <w:numPr>
          <w:ilvl w:val="0"/>
          <w:numId w:val="44"/>
        </w:numPr>
        <w:spacing w:before="100" w:beforeAutospacing="1" w:after="100" w:afterAutospacing="1" w:line="240" w:lineRule="auto"/>
      </w:pPr>
      <w:r>
        <w:rPr>
          <w:rStyle w:val="lev"/>
        </w:rPr>
        <w:t>Domaine Fonctionnel</w:t>
      </w:r>
      <w:r>
        <w:t xml:space="preserve"> : Partie spécifique d'une organisation correspondant à une fonction clé.</w:t>
      </w:r>
    </w:p>
    <w:p w:rsidR="00491102" w:rsidRDefault="00491102" w:rsidP="00491102">
      <w:pPr>
        <w:numPr>
          <w:ilvl w:val="0"/>
          <w:numId w:val="44"/>
        </w:numPr>
        <w:spacing w:before="100" w:beforeAutospacing="1" w:after="100" w:afterAutospacing="1" w:line="240" w:lineRule="auto"/>
      </w:pPr>
      <w:r>
        <w:rPr>
          <w:rStyle w:val="lev"/>
        </w:rPr>
        <w:t>Activité</w:t>
      </w:r>
      <w:r>
        <w:t xml:space="preserve"> : Processus ou action spécifique au sein d'un domaine fonctionnel.</w:t>
      </w:r>
    </w:p>
    <w:p w:rsidR="00491102" w:rsidRDefault="00491102" w:rsidP="00491102">
      <w:pPr>
        <w:numPr>
          <w:ilvl w:val="0"/>
          <w:numId w:val="44"/>
        </w:numPr>
        <w:spacing w:before="100" w:beforeAutospacing="1" w:after="100" w:afterAutospacing="1" w:line="240" w:lineRule="auto"/>
      </w:pPr>
      <w:r>
        <w:rPr>
          <w:rStyle w:val="lev"/>
        </w:rPr>
        <w:t>Acteur</w:t>
      </w:r>
      <w:r>
        <w:t xml:space="preserve"> : Entité, qu'elle soit interne ou externe, qui participe au fonctionnement du système.</w:t>
      </w:r>
    </w:p>
    <w:p w:rsidR="00491102" w:rsidRDefault="00491102" w:rsidP="00491102">
      <w:pPr>
        <w:numPr>
          <w:ilvl w:val="0"/>
          <w:numId w:val="44"/>
        </w:numPr>
        <w:spacing w:before="100" w:beforeAutospacing="1" w:after="100" w:afterAutospacing="1" w:line="240" w:lineRule="auto"/>
      </w:pPr>
      <w:r>
        <w:rPr>
          <w:rStyle w:val="lev"/>
        </w:rPr>
        <w:t>Flux</w:t>
      </w:r>
      <w:r>
        <w:t xml:space="preserve"> : Échange d'informations entre acteurs, illustré par des flèches.</w:t>
      </w:r>
    </w:p>
    <w:p w:rsidR="00491102" w:rsidRDefault="00491102" w:rsidP="00491102">
      <w:pPr>
        <w:pStyle w:val="Titre4"/>
      </w:pPr>
      <w:r>
        <w:t>2. Diagramme des Flux</w:t>
      </w:r>
    </w:p>
    <w:p w:rsidR="00491102" w:rsidRDefault="00491102" w:rsidP="00491102">
      <w:pPr>
        <w:pStyle w:val="NormalWeb"/>
      </w:pPr>
      <w:r>
        <w:t>Le diagramme des flux est une représentation graphique qui montre comment les informations circulent entre les différents acteurs, internes ou externes, impliqués dans le domaine d'étude. Il fournit une vue d'ensemble de la manière dont les informations sont échangées et gérées au sein du système.</w:t>
      </w:r>
    </w:p>
    <w:p w:rsidR="00491102" w:rsidRDefault="00491102" w:rsidP="00491102">
      <w:pPr>
        <w:pStyle w:val="NormalWeb"/>
      </w:pPr>
      <w:r>
        <w:rPr>
          <w:rStyle w:val="lev"/>
          <w:rFonts w:eastAsiaTheme="majorEastAsia"/>
        </w:rPr>
        <w:t>Fonctions du Diagramme des Flux :</w:t>
      </w:r>
    </w:p>
    <w:p w:rsidR="00491102" w:rsidRDefault="00491102" w:rsidP="00491102">
      <w:pPr>
        <w:numPr>
          <w:ilvl w:val="0"/>
          <w:numId w:val="45"/>
        </w:numPr>
        <w:spacing w:before="100" w:beforeAutospacing="1" w:after="100" w:afterAutospacing="1" w:line="240" w:lineRule="auto"/>
      </w:pPr>
      <w:r>
        <w:rPr>
          <w:rStyle w:val="lev"/>
        </w:rPr>
        <w:t>Cartographie des Informations</w:t>
      </w:r>
      <w:r>
        <w:t xml:space="preserve"> : Visualise les échanges d'informations entre différents acteurs.</w:t>
      </w:r>
    </w:p>
    <w:p w:rsidR="00491102" w:rsidRDefault="00491102" w:rsidP="00491102">
      <w:pPr>
        <w:numPr>
          <w:ilvl w:val="0"/>
          <w:numId w:val="45"/>
        </w:numPr>
        <w:spacing w:before="100" w:beforeAutospacing="1" w:after="100" w:afterAutospacing="1" w:line="240" w:lineRule="auto"/>
      </w:pPr>
      <w:r>
        <w:rPr>
          <w:rStyle w:val="lev"/>
        </w:rPr>
        <w:t>Délimitation du Périmètre</w:t>
      </w:r>
      <w:r>
        <w:t xml:space="preserve"> : Définit les limites du domaine d'étude en montrant les interactions et les flux d'information.</w:t>
      </w:r>
    </w:p>
    <w:p w:rsidR="00491102" w:rsidRDefault="00491102" w:rsidP="00491102">
      <w:pPr>
        <w:pStyle w:val="Titre4"/>
      </w:pPr>
      <w:r>
        <w:lastRenderedPageBreak/>
        <w:t>3. Acteurs dans le Système d’Information</w:t>
      </w:r>
    </w:p>
    <w:p w:rsidR="00491102" w:rsidRDefault="00491102" w:rsidP="00491102">
      <w:pPr>
        <w:pStyle w:val="NormalWeb"/>
      </w:pPr>
      <w:r>
        <w:t>Les acteurs sont des entités qui jouent un rôle dans le fonctionnement d'un système en générant ou recevant des flux d'informations. Ils peuvent être internes ou externes à l'organisation.</w:t>
      </w:r>
    </w:p>
    <w:p w:rsidR="00491102" w:rsidRDefault="00491102" w:rsidP="00491102">
      <w:pPr>
        <w:pStyle w:val="NormalWeb"/>
      </w:pPr>
      <w:r>
        <w:rPr>
          <w:rStyle w:val="lev"/>
          <w:rFonts w:eastAsiaTheme="majorEastAsia"/>
        </w:rPr>
        <w:t>Types d’Acteurs :</w:t>
      </w:r>
    </w:p>
    <w:p w:rsidR="00491102" w:rsidRDefault="00491102" w:rsidP="00491102">
      <w:pPr>
        <w:numPr>
          <w:ilvl w:val="0"/>
          <w:numId w:val="46"/>
        </w:numPr>
        <w:spacing w:before="100" w:beforeAutospacing="1" w:after="100" w:afterAutospacing="1" w:line="240" w:lineRule="auto"/>
      </w:pPr>
      <w:r>
        <w:rPr>
          <w:rStyle w:val="lev"/>
        </w:rPr>
        <w:t>Acteur Externe</w:t>
      </w:r>
      <w:r>
        <w:t xml:space="preserve"> : Un partenaire ou une entité extérieure qui interagit avec le système (</w:t>
      </w:r>
      <w:proofErr w:type="spellStart"/>
      <w:r>
        <w:t>e.g</w:t>
      </w:r>
      <w:proofErr w:type="spellEnd"/>
      <w:r>
        <w:t>., clients, fournisseurs, institutions).</w:t>
      </w:r>
    </w:p>
    <w:p w:rsidR="00491102" w:rsidRDefault="00491102" w:rsidP="00491102">
      <w:pPr>
        <w:numPr>
          <w:ilvl w:val="0"/>
          <w:numId w:val="46"/>
        </w:numPr>
        <w:spacing w:before="100" w:beforeAutospacing="1" w:after="100" w:afterAutospacing="1" w:line="240" w:lineRule="auto"/>
      </w:pPr>
      <w:r>
        <w:rPr>
          <w:rStyle w:val="lev"/>
        </w:rPr>
        <w:t>Acteur Interne</w:t>
      </w:r>
      <w:r>
        <w:t xml:space="preserve"> : Une unité au sein de l'organisation (</w:t>
      </w:r>
      <w:proofErr w:type="spellStart"/>
      <w:r>
        <w:t>e.g</w:t>
      </w:r>
      <w:proofErr w:type="spellEnd"/>
      <w:r>
        <w:t>., départements, employés, systèmes internes).</w:t>
      </w:r>
    </w:p>
    <w:p w:rsidR="00491102" w:rsidRDefault="00491102" w:rsidP="00491102">
      <w:pPr>
        <w:pStyle w:val="NormalWeb"/>
      </w:pPr>
      <w:r>
        <w:rPr>
          <w:rStyle w:val="lev"/>
          <w:rFonts w:eastAsiaTheme="majorEastAsia"/>
        </w:rPr>
        <w:t>Rôles des Acteurs :</w:t>
      </w:r>
    </w:p>
    <w:p w:rsidR="00491102" w:rsidRDefault="00491102" w:rsidP="00491102">
      <w:pPr>
        <w:numPr>
          <w:ilvl w:val="0"/>
          <w:numId w:val="47"/>
        </w:numPr>
        <w:spacing w:before="100" w:beforeAutospacing="1" w:after="100" w:afterAutospacing="1" w:line="240" w:lineRule="auto"/>
      </w:pPr>
      <w:r>
        <w:rPr>
          <w:rStyle w:val="lev"/>
        </w:rPr>
        <w:t>Recevoir des Flux d'Entrée</w:t>
      </w:r>
      <w:r>
        <w:t xml:space="preserve"> : Recevoir des informations d'autres acteurs ou systèmes.</w:t>
      </w:r>
    </w:p>
    <w:p w:rsidR="00491102" w:rsidRDefault="00491102" w:rsidP="00491102">
      <w:pPr>
        <w:numPr>
          <w:ilvl w:val="0"/>
          <w:numId w:val="47"/>
        </w:numPr>
        <w:spacing w:before="100" w:beforeAutospacing="1" w:after="100" w:afterAutospacing="1" w:line="240" w:lineRule="auto"/>
      </w:pPr>
      <w:r>
        <w:rPr>
          <w:rStyle w:val="lev"/>
        </w:rPr>
        <w:t>Traiter ou Modifier les Flux</w:t>
      </w:r>
      <w:r>
        <w:t xml:space="preserve"> : Manipuler les informations reçues.</w:t>
      </w:r>
    </w:p>
    <w:p w:rsidR="00491102" w:rsidRDefault="00491102" w:rsidP="00491102">
      <w:pPr>
        <w:numPr>
          <w:ilvl w:val="0"/>
          <w:numId w:val="47"/>
        </w:numPr>
        <w:spacing w:before="100" w:beforeAutospacing="1" w:after="100" w:afterAutospacing="1" w:line="240" w:lineRule="auto"/>
      </w:pPr>
      <w:r>
        <w:rPr>
          <w:rStyle w:val="lev"/>
        </w:rPr>
        <w:t>Émettre des Flux de Sortie</w:t>
      </w:r>
      <w:r>
        <w:t xml:space="preserve"> : Envoyer des informations vers d'autres acteurs ou systèmes.</w:t>
      </w:r>
    </w:p>
    <w:p w:rsidR="00491102" w:rsidRDefault="00491102" w:rsidP="00491102">
      <w:pPr>
        <w:pStyle w:val="Titre4"/>
      </w:pPr>
      <w:r>
        <w:t>4. Flux d’Information</w:t>
      </w:r>
    </w:p>
    <w:p w:rsidR="00491102" w:rsidRDefault="00491102" w:rsidP="00491102">
      <w:pPr>
        <w:pStyle w:val="NormalWeb"/>
      </w:pPr>
      <w:r>
        <w:t>Les flux d’information illustrent les échanges d’informations entre deux acteurs dans un système. Chaque flux est représenté par une flèche et peut être nommé pour indiquer sa nature.</w:t>
      </w:r>
    </w:p>
    <w:p w:rsidR="00491102" w:rsidRDefault="00491102" w:rsidP="00491102">
      <w:pPr>
        <w:pStyle w:val="NormalWeb"/>
      </w:pPr>
      <w:r>
        <w:rPr>
          <w:rStyle w:val="lev"/>
          <w:rFonts w:eastAsiaTheme="majorEastAsia"/>
        </w:rPr>
        <w:t>Caractéristiques des Flux :</w:t>
      </w:r>
    </w:p>
    <w:p w:rsidR="00491102" w:rsidRDefault="00491102" w:rsidP="00491102">
      <w:pPr>
        <w:numPr>
          <w:ilvl w:val="0"/>
          <w:numId w:val="48"/>
        </w:numPr>
        <w:spacing w:before="100" w:beforeAutospacing="1" w:after="100" w:afterAutospacing="1" w:line="240" w:lineRule="auto"/>
      </w:pPr>
      <w:r>
        <w:rPr>
          <w:rStyle w:val="lev"/>
        </w:rPr>
        <w:t>Émetteur et Récepteur</w:t>
      </w:r>
      <w:r>
        <w:t xml:space="preserve"> : Un flux implique toujours un émetteur et un récepteur.</w:t>
      </w:r>
    </w:p>
    <w:p w:rsidR="00491102" w:rsidRDefault="00491102" w:rsidP="00491102">
      <w:pPr>
        <w:numPr>
          <w:ilvl w:val="0"/>
          <w:numId w:val="48"/>
        </w:numPr>
        <w:spacing w:before="100" w:beforeAutospacing="1" w:after="100" w:afterAutospacing="1" w:line="240" w:lineRule="auto"/>
      </w:pPr>
      <w:r>
        <w:rPr>
          <w:rStyle w:val="lev"/>
        </w:rPr>
        <w:t>Nature du Message</w:t>
      </w:r>
      <w:r>
        <w:t xml:space="preserve"> : Indique le type d'informations échangées.</w:t>
      </w:r>
    </w:p>
    <w:p w:rsidR="00491102" w:rsidRDefault="00491102" w:rsidP="00491102">
      <w:pPr>
        <w:numPr>
          <w:ilvl w:val="0"/>
          <w:numId w:val="48"/>
        </w:numPr>
        <w:spacing w:before="100" w:beforeAutospacing="1" w:after="100" w:afterAutospacing="1" w:line="240" w:lineRule="auto"/>
      </w:pPr>
      <w:r>
        <w:rPr>
          <w:rStyle w:val="lev"/>
        </w:rPr>
        <w:t>Numérotation</w:t>
      </w:r>
      <w:r>
        <w:t xml:space="preserve"> : </w:t>
      </w:r>
      <w:proofErr w:type="spellStart"/>
      <w:r>
        <w:t>Peut être</w:t>
      </w:r>
      <w:proofErr w:type="spellEnd"/>
      <w:r>
        <w:t xml:space="preserve"> numéroté pour clarifier l'ordre des échanges.</w:t>
      </w:r>
    </w:p>
    <w:p w:rsidR="00491102" w:rsidRDefault="00491102" w:rsidP="00491102">
      <w:pPr>
        <w:pStyle w:val="Titre4"/>
      </w:pPr>
      <w:r>
        <w:t>5. Domaines, Activités et Flux</w:t>
      </w:r>
    </w:p>
    <w:p w:rsidR="00491102" w:rsidRDefault="00491102" w:rsidP="00491102">
      <w:pPr>
        <w:numPr>
          <w:ilvl w:val="0"/>
          <w:numId w:val="49"/>
        </w:numPr>
        <w:spacing w:before="100" w:beforeAutospacing="1" w:after="100" w:afterAutospacing="1" w:line="240" w:lineRule="auto"/>
      </w:pPr>
      <w:r>
        <w:rPr>
          <w:rStyle w:val="lev"/>
        </w:rPr>
        <w:t>Domaine Fonctionnel</w:t>
      </w:r>
      <w:r>
        <w:t xml:space="preserve"> : Découpe l'organisation en sections correspondant à des fonctions clés.</w:t>
      </w:r>
    </w:p>
    <w:p w:rsidR="00491102" w:rsidRDefault="00491102" w:rsidP="00491102">
      <w:pPr>
        <w:numPr>
          <w:ilvl w:val="0"/>
          <w:numId w:val="49"/>
        </w:numPr>
        <w:spacing w:before="100" w:beforeAutospacing="1" w:after="100" w:afterAutospacing="1" w:line="240" w:lineRule="auto"/>
      </w:pPr>
      <w:r>
        <w:rPr>
          <w:rStyle w:val="lev"/>
        </w:rPr>
        <w:t>Domaine d’Étude</w:t>
      </w:r>
      <w:r>
        <w:t xml:space="preserve"> : Partie spécifique de l'organisation étudiée de manière isolée.</w:t>
      </w:r>
    </w:p>
    <w:p w:rsidR="00491102" w:rsidRDefault="00491102" w:rsidP="00491102">
      <w:pPr>
        <w:numPr>
          <w:ilvl w:val="0"/>
          <w:numId w:val="49"/>
        </w:numPr>
        <w:spacing w:before="100" w:beforeAutospacing="1" w:after="100" w:afterAutospacing="1" w:line="240" w:lineRule="auto"/>
      </w:pPr>
      <w:r>
        <w:rPr>
          <w:rStyle w:val="lev"/>
        </w:rPr>
        <w:t>Activité</w:t>
      </w:r>
      <w:r>
        <w:t xml:space="preserve"> : Composante d'un domaine qui gère des actions spécifiques, initiées par un événement et se terminant par un résultat.</w:t>
      </w:r>
    </w:p>
    <w:p w:rsidR="00491102" w:rsidRDefault="00491102" w:rsidP="00491102">
      <w:pPr>
        <w:pStyle w:val="NormalWeb"/>
      </w:pPr>
      <w:r>
        <w:rPr>
          <w:rStyle w:val="lev"/>
          <w:rFonts w:eastAsiaTheme="majorEastAsia"/>
        </w:rPr>
        <w:t>Découpage de l'Organisation :</w:t>
      </w:r>
    </w:p>
    <w:p w:rsidR="00491102" w:rsidRDefault="00491102" w:rsidP="00491102">
      <w:pPr>
        <w:numPr>
          <w:ilvl w:val="0"/>
          <w:numId w:val="50"/>
        </w:numPr>
        <w:spacing w:before="100" w:beforeAutospacing="1" w:after="100" w:afterAutospacing="1" w:line="240" w:lineRule="auto"/>
      </w:pPr>
      <w:r>
        <w:rPr>
          <w:rStyle w:val="lev"/>
        </w:rPr>
        <w:t>Flux Internes</w:t>
      </w:r>
      <w:r>
        <w:t xml:space="preserve"> : Échanges entre différents domaines au sein de l'organisation.</w:t>
      </w:r>
    </w:p>
    <w:p w:rsidR="00491102" w:rsidRDefault="00491102" w:rsidP="00491102">
      <w:pPr>
        <w:numPr>
          <w:ilvl w:val="0"/>
          <w:numId w:val="50"/>
        </w:numPr>
        <w:spacing w:before="100" w:beforeAutospacing="1" w:after="100" w:afterAutospacing="1" w:line="240" w:lineRule="auto"/>
      </w:pPr>
      <w:r>
        <w:rPr>
          <w:rStyle w:val="lev"/>
        </w:rPr>
        <w:t>Flux Externes</w:t>
      </w:r>
      <w:r>
        <w:t xml:space="preserve"> : Échanges avec des entités extérieures à l'organisation.</w:t>
      </w:r>
    </w:p>
    <w:p w:rsidR="00491102" w:rsidRDefault="00491102" w:rsidP="00491102">
      <w:pPr>
        <w:pStyle w:val="Titre4"/>
      </w:pPr>
      <w:r>
        <w:t>6. Analyse et Représentation des Flux</w:t>
      </w:r>
    </w:p>
    <w:p w:rsidR="00491102" w:rsidRDefault="00491102" w:rsidP="00491102">
      <w:pPr>
        <w:pStyle w:val="NormalWeb"/>
      </w:pPr>
      <w:r>
        <w:rPr>
          <w:rStyle w:val="lev"/>
          <w:rFonts w:eastAsiaTheme="majorEastAsia"/>
        </w:rPr>
        <w:t>Analyse des Flux :</w:t>
      </w:r>
    </w:p>
    <w:p w:rsidR="00491102" w:rsidRDefault="00491102" w:rsidP="00491102">
      <w:pPr>
        <w:numPr>
          <w:ilvl w:val="0"/>
          <w:numId w:val="51"/>
        </w:numPr>
        <w:spacing w:before="100" w:beforeAutospacing="1" w:after="100" w:afterAutospacing="1" w:line="240" w:lineRule="auto"/>
      </w:pPr>
      <w:r>
        <w:t>Permet de visualiser le fonctionnement global de l'entreprise en se concentrant sur les acteurs et les échanges d'informations.</w:t>
      </w:r>
    </w:p>
    <w:p w:rsidR="00491102" w:rsidRDefault="00491102" w:rsidP="00491102">
      <w:pPr>
        <w:numPr>
          <w:ilvl w:val="0"/>
          <w:numId w:val="51"/>
        </w:numPr>
        <w:spacing w:before="100" w:beforeAutospacing="1" w:after="100" w:afterAutospacing="1" w:line="240" w:lineRule="auto"/>
      </w:pPr>
      <w:r>
        <w:lastRenderedPageBreak/>
        <w:t>Aide à comprendre comment les informations circulent et interagissent au sein du système.</w:t>
      </w:r>
    </w:p>
    <w:p w:rsidR="00491102" w:rsidRDefault="00491102" w:rsidP="00491102">
      <w:pPr>
        <w:pStyle w:val="NormalWeb"/>
      </w:pPr>
      <w:r>
        <w:rPr>
          <w:rStyle w:val="lev"/>
          <w:rFonts w:eastAsiaTheme="majorEastAsia"/>
        </w:rPr>
        <w:t>Graphe des Flux :</w:t>
      </w:r>
    </w:p>
    <w:p w:rsidR="00491102" w:rsidRDefault="00491102" w:rsidP="00491102">
      <w:pPr>
        <w:numPr>
          <w:ilvl w:val="0"/>
          <w:numId w:val="52"/>
        </w:numPr>
        <w:spacing w:before="100" w:beforeAutospacing="1" w:after="100" w:afterAutospacing="1" w:line="240" w:lineRule="auto"/>
      </w:pPr>
      <w:r>
        <w:t>Représentation graphique des acteurs et des flux d'information.</w:t>
      </w:r>
    </w:p>
    <w:p w:rsidR="00491102" w:rsidRDefault="00491102" w:rsidP="00491102">
      <w:pPr>
        <w:numPr>
          <w:ilvl w:val="0"/>
          <w:numId w:val="52"/>
        </w:numPr>
        <w:spacing w:before="100" w:beforeAutospacing="1" w:after="100" w:afterAutospacing="1" w:line="240" w:lineRule="auto"/>
      </w:pPr>
      <w:r>
        <w:t>Inclut des éléments visuels tels que les rectangles pour les acteurs et les flèches pour les flux.</w:t>
      </w:r>
    </w:p>
    <w:p w:rsidR="00C852E5" w:rsidRPr="00C852E5" w:rsidRDefault="00C852E5" w:rsidP="00C852E5">
      <w:bookmarkStart w:id="0" w:name="_GoBack"/>
      <w:bookmarkEnd w:id="0"/>
    </w:p>
    <w:sectPr w:rsidR="00C852E5"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235"/>
    <w:multiLevelType w:val="multilevel"/>
    <w:tmpl w:val="C7A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7714"/>
    <w:multiLevelType w:val="multilevel"/>
    <w:tmpl w:val="F38E59FA"/>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75207F9"/>
    <w:multiLevelType w:val="multilevel"/>
    <w:tmpl w:val="32B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4DAA"/>
    <w:multiLevelType w:val="multilevel"/>
    <w:tmpl w:val="6A2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4CC4"/>
    <w:multiLevelType w:val="multilevel"/>
    <w:tmpl w:val="A4EE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469F1"/>
    <w:multiLevelType w:val="multilevel"/>
    <w:tmpl w:val="3AD2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AA6F77"/>
    <w:multiLevelType w:val="hybridMultilevel"/>
    <w:tmpl w:val="BEC66B3E"/>
    <w:lvl w:ilvl="0" w:tplc="040C001B">
      <w:start w:val="1"/>
      <w:numFmt w:val="lowerRoman"/>
      <w:lvlText w:val="%1."/>
      <w:lvlJc w:val="right"/>
      <w:pPr>
        <w:ind w:left="3900" w:hanging="360"/>
      </w:p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7" w15:restartNumberingAfterBreak="0">
    <w:nsid w:val="0E2434F2"/>
    <w:multiLevelType w:val="multilevel"/>
    <w:tmpl w:val="EC94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A6D30"/>
    <w:multiLevelType w:val="multilevel"/>
    <w:tmpl w:val="3AAA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73D5E"/>
    <w:multiLevelType w:val="multilevel"/>
    <w:tmpl w:val="DC0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A26C2"/>
    <w:multiLevelType w:val="hybridMultilevel"/>
    <w:tmpl w:val="74C4E8C4"/>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1" w15:restartNumberingAfterBreak="0">
    <w:nsid w:val="1ED9166E"/>
    <w:multiLevelType w:val="multilevel"/>
    <w:tmpl w:val="81C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FB4B7E"/>
    <w:multiLevelType w:val="multilevel"/>
    <w:tmpl w:val="B8B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61378"/>
    <w:multiLevelType w:val="hybridMultilevel"/>
    <w:tmpl w:val="0E24FB1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3F4139F"/>
    <w:multiLevelType w:val="multilevel"/>
    <w:tmpl w:val="E0B8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70A6C"/>
    <w:multiLevelType w:val="hybridMultilevel"/>
    <w:tmpl w:val="25C8D968"/>
    <w:lvl w:ilvl="0" w:tplc="21482214">
      <w:start w:val="1"/>
      <w:numFmt w:val="lowerLetter"/>
      <w:lvlText w:val="%1."/>
      <w:lvlJc w:val="left"/>
      <w:pPr>
        <w:ind w:left="2484" w:hanging="360"/>
      </w:pPr>
      <w:rPr>
        <w:b/>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7" w15:restartNumberingAfterBreak="0">
    <w:nsid w:val="2C6A0956"/>
    <w:multiLevelType w:val="multilevel"/>
    <w:tmpl w:val="B71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2001D"/>
    <w:multiLevelType w:val="multilevel"/>
    <w:tmpl w:val="33A6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F46063"/>
    <w:multiLevelType w:val="hybridMultilevel"/>
    <w:tmpl w:val="1098DC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09B55ED"/>
    <w:multiLevelType w:val="multilevel"/>
    <w:tmpl w:val="7F7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E2415"/>
    <w:multiLevelType w:val="multilevel"/>
    <w:tmpl w:val="DC1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B6042D"/>
    <w:multiLevelType w:val="hybridMultilevel"/>
    <w:tmpl w:val="E47600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65A637B"/>
    <w:multiLevelType w:val="multilevel"/>
    <w:tmpl w:val="593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CC10FC"/>
    <w:multiLevelType w:val="multilevel"/>
    <w:tmpl w:val="7F8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62E66"/>
    <w:multiLevelType w:val="multilevel"/>
    <w:tmpl w:val="537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A428C"/>
    <w:multiLevelType w:val="multilevel"/>
    <w:tmpl w:val="802C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C2218"/>
    <w:multiLevelType w:val="multilevel"/>
    <w:tmpl w:val="5E8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9" w15:restartNumberingAfterBreak="0">
    <w:nsid w:val="4A281489"/>
    <w:multiLevelType w:val="hybridMultilevel"/>
    <w:tmpl w:val="EF54FF4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4EFE2BF8"/>
    <w:multiLevelType w:val="hybridMultilevel"/>
    <w:tmpl w:val="40BCE09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0313175"/>
    <w:multiLevelType w:val="multilevel"/>
    <w:tmpl w:val="3EE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F546C"/>
    <w:multiLevelType w:val="multilevel"/>
    <w:tmpl w:val="5EA450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B4797"/>
    <w:multiLevelType w:val="multilevel"/>
    <w:tmpl w:val="5DF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8B3051"/>
    <w:multiLevelType w:val="hybridMultilevel"/>
    <w:tmpl w:val="0B609F9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5"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6" w15:restartNumberingAfterBreak="0">
    <w:nsid w:val="57A11458"/>
    <w:multiLevelType w:val="multilevel"/>
    <w:tmpl w:val="3DC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0641D"/>
    <w:multiLevelType w:val="multilevel"/>
    <w:tmpl w:val="E55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2284A"/>
    <w:multiLevelType w:val="hybridMultilevel"/>
    <w:tmpl w:val="D792AD9C"/>
    <w:lvl w:ilvl="0" w:tplc="040C0017">
      <w:start w:val="1"/>
      <w:numFmt w:val="lowerLetter"/>
      <w:lvlText w:val="%1)"/>
      <w:lvlJc w:val="lef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39" w15:restartNumberingAfterBreak="0">
    <w:nsid w:val="59C06526"/>
    <w:multiLevelType w:val="multilevel"/>
    <w:tmpl w:val="7D6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A6B24"/>
    <w:multiLevelType w:val="multilevel"/>
    <w:tmpl w:val="016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587DF8"/>
    <w:multiLevelType w:val="multilevel"/>
    <w:tmpl w:val="C04C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10625"/>
    <w:multiLevelType w:val="hybridMultilevel"/>
    <w:tmpl w:val="78302CD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3" w15:restartNumberingAfterBreak="0">
    <w:nsid w:val="5FC84C54"/>
    <w:multiLevelType w:val="hybridMultilevel"/>
    <w:tmpl w:val="BCD4A126"/>
    <w:lvl w:ilvl="0" w:tplc="040C0019">
      <w:start w:val="1"/>
      <w:numFmt w:val="lowerLetter"/>
      <w:lvlText w:val="%1."/>
      <w:lvlJc w:val="left"/>
      <w:pPr>
        <w:ind w:left="3564" w:hanging="360"/>
      </w:pPr>
    </w:lvl>
    <w:lvl w:ilvl="1" w:tplc="040C0019" w:tentative="1">
      <w:start w:val="1"/>
      <w:numFmt w:val="lowerLetter"/>
      <w:lvlText w:val="%2."/>
      <w:lvlJc w:val="left"/>
      <w:pPr>
        <w:ind w:left="4284" w:hanging="360"/>
      </w:pPr>
    </w:lvl>
    <w:lvl w:ilvl="2" w:tplc="040C001B" w:tentative="1">
      <w:start w:val="1"/>
      <w:numFmt w:val="lowerRoman"/>
      <w:lvlText w:val="%3."/>
      <w:lvlJc w:val="right"/>
      <w:pPr>
        <w:ind w:left="5004" w:hanging="180"/>
      </w:pPr>
    </w:lvl>
    <w:lvl w:ilvl="3" w:tplc="040C000F" w:tentative="1">
      <w:start w:val="1"/>
      <w:numFmt w:val="decimal"/>
      <w:lvlText w:val="%4."/>
      <w:lvlJc w:val="left"/>
      <w:pPr>
        <w:ind w:left="5724" w:hanging="360"/>
      </w:pPr>
    </w:lvl>
    <w:lvl w:ilvl="4" w:tplc="040C0019" w:tentative="1">
      <w:start w:val="1"/>
      <w:numFmt w:val="lowerLetter"/>
      <w:lvlText w:val="%5."/>
      <w:lvlJc w:val="left"/>
      <w:pPr>
        <w:ind w:left="6444" w:hanging="360"/>
      </w:pPr>
    </w:lvl>
    <w:lvl w:ilvl="5" w:tplc="040C001B" w:tentative="1">
      <w:start w:val="1"/>
      <w:numFmt w:val="lowerRoman"/>
      <w:lvlText w:val="%6."/>
      <w:lvlJc w:val="right"/>
      <w:pPr>
        <w:ind w:left="7164" w:hanging="180"/>
      </w:pPr>
    </w:lvl>
    <w:lvl w:ilvl="6" w:tplc="040C000F" w:tentative="1">
      <w:start w:val="1"/>
      <w:numFmt w:val="decimal"/>
      <w:lvlText w:val="%7."/>
      <w:lvlJc w:val="left"/>
      <w:pPr>
        <w:ind w:left="7884" w:hanging="360"/>
      </w:pPr>
    </w:lvl>
    <w:lvl w:ilvl="7" w:tplc="040C0019" w:tentative="1">
      <w:start w:val="1"/>
      <w:numFmt w:val="lowerLetter"/>
      <w:lvlText w:val="%8."/>
      <w:lvlJc w:val="left"/>
      <w:pPr>
        <w:ind w:left="8604" w:hanging="360"/>
      </w:pPr>
    </w:lvl>
    <w:lvl w:ilvl="8" w:tplc="040C001B" w:tentative="1">
      <w:start w:val="1"/>
      <w:numFmt w:val="lowerRoman"/>
      <w:lvlText w:val="%9."/>
      <w:lvlJc w:val="right"/>
      <w:pPr>
        <w:ind w:left="9324" w:hanging="180"/>
      </w:pPr>
    </w:lvl>
  </w:abstractNum>
  <w:abstractNum w:abstractNumId="44" w15:restartNumberingAfterBreak="0">
    <w:nsid w:val="62EE15EA"/>
    <w:multiLevelType w:val="hybridMultilevel"/>
    <w:tmpl w:val="EC6221B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B9D2DC6"/>
    <w:multiLevelType w:val="hybridMultilevel"/>
    <w:tmpl w:val="6590BEFC"/>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6" w15:restartNumberingAfterBreak="0">
    <w:nsid w:val="76347265"/>
    <w:multiLevelType w:val="multilevel"/>
    <w:tmpl w:val="DD7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B043A"/>
    <w:multiLevelType w:val="multilevel"/>
    <w:tmpl w:val="CB2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1227F"/>
    <w:multiLevelType w:val="hybridMultilevel"/>
    <w:tmpl w:val="C39E192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9" w15:restartNumberingAfterBreak="0">
    <w:nsid w:val="7A5273B6"/>
    <w:multiLevelType w:val="multilevel"/>
    <w:tmpl w:val="DAB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B80EDD"/>
    <w:multiLevelType w:val="multilevel"/>
    <w:tmpl w:val="BF28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9A68D7"/>
    <w:multiLevelType w:val="hybridMultilevel"/>
    <w:tmpl w:val="8B6C2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34"/>
  </w:num>
  <w:num w:numId="4">
    <w:abstractNumId w:val="12"/>
  </w:num>
  <w:num w:numId="5">
    <w:abstractNumId w:val="10"/>
  </w:num>
  <w:num w:numId="6">
    <w:abstractNumId w:val="35"/>
  </w:num>
  <w:num w:numId="7">
    <w:abstractNumId w:val="44"/>
  </w:num>
  <w:num w:numId="8">
    <w:abstractNumId w:val="45"/>
  </w:num>
  <w:num w:numId="9">
    <w:abstractNumId w:val="22"/>
  </w:num>
  <w:num w:numId="10">
    <w:abstractNumId w:val="48"/>
  </w:num>
  <w:num w:numId="11">
    <w:abstractNumId w:val="32"/>
  </w:num>
  <w:num w:numId="12">
    <w:abstractNumId w:val="17"/>
  </w:num>
  <w:num w:numId="13">
    <w:abstractNumId w:val="9"/>
  </w:num>
  <w:num w:numId="14">
    <w:abstractNumId w:val="6"/>
  </w:num>
  <w:num w:numId="15">
    <w:abstractNumId w:val="38"/>
  </w:num>
  <w:num w:numId="16">
    <w:abstractNumId w:val="15"/>
  </w:num>
  <w:num w:numId="17">
    <w:abstractNumId w:val="42"/>
  </w:num>
  <w:num w:numId="18">
    <w:abstractNumId w:val="16"/>
  </w:num>
  <w:num w:numId="19">
    <w:abstractNumId w:val="29"/>
  </w:num>
  <w:num w:numId="20">
    <w:abstractNumId w:val="14"/>
  </w:num>
  <w:num w:numId="21">
    <w:abstractNumId w:val="51"/>
  </w:num>
  <w:num w:numId="22">
    <w:abstractNumId w:val="39"/>
  </w:num>
  <w:num w:numId="23">
    <w:abstractNumId w:val="5"/>
  </w:num>
  <w:num w:numId="24">
    <w:abstractNumId w:val="41"/>
  </w:num>
  <w:num w:numId="25">
    <w:abstractNumId w:val="26"/>
  </w:num>
  <w:num w:numId="26">
    <w:abstractNumId w:val="13"/>
  </w:num>
  <w:num w:numId="27">
    <w:abstractNumId w:val="7"/>
  </w:num>
  <w:num w:numId="28">
    <w:abstractNumId w:val="8"/>
  </w:num>
  <w:num w:numId="29">
    <w:abstractNumId w:val="4"/>
  </w:num>
  <w:num w:numId="30">
    <w:abstractNumId w:val="30"/>
  </w:num>
  <w:num w:numId="31">
    <w:abstractNumId w:val="3"/>
  </w:num>
  <w:num w:numId="32">
    <w:abstractNumId w:val="0"/>
  </w:num>
  <w:num w:numId="33">
    <w:abstractNumId w:val="20"/>
  </w:num>
  <w:num w:numId="34">
    <w:abstractNumId w:val="43"/>
  </w:num>
  <w:num w:numId="35">
    <w:abstractNumId w:val="46"/>
  </w:num>
  <w:num w:numId="36">
    <w:abstractNumId w:val="18"/>
  </w:num>
  <w:num w:numId="37">
    <w:abstractNumId w:val="1"/>
  </w:num>
  <w:num w:numId="38">
    <w:abstractNumId w:val="21"/>
  </w:num>
  <w:num w:numId="39">
    <w:abstractNumId w:val="27"/>
  </w:num>
  <w:num w:numId="40">
    <w:abstractNumId w:val="37"/>
  </w:num>
  <w:num w:numId="41">
    <w:abstractNumId w:val="47"/>
  </w:num>
  <w:num w:numId="42">
    <w:abstractNumId w:val="23"/>
  </w:num>
  <w:num w:numId="43">
    <w:abstractNumId w:val="2"/>
  </w:num>
  <w:num w:numId="44">
    <w:abstractNumId w:val="31"/>
  </w:num>
  <w:num w:numId="45">
    <w:abstractNumId w:val="33"/>
  </w:num>
  <w:num w:numId="46">
    <w:abstractNumId w:val="24"/>
  </w:num>
  <w:num w:numId="47">
    <w:abstractNumId w:val="25"/>
  </w:num>
  <w:num w:numId="48">
    <w:abstractNumId w:val="50"/>
  </w:num>
  <w:num w:numId="49">
    <w:abstractNumId w:val="36"/>
  </w:num>
  <w:num w:numId="50">
    <w:abstractNumId w:val="49"/>
  </w:num>
  <w:num w:numId="51">
    <w:abstractNumId w:val="11"/>
  </w:num>
  <w:num w:numId="52">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68"/>
    <w:rsid w:val="00025FFD"/>
    <w:rsid w:val="00035F4F"/>
    <w:rsid w:val="00047A53"/>
    <w:rsid w:val="00047D52"/>
    <w:rsid w:val="00077A9A"/>
    <w:rsid w:val="000A3068"/>
    <w:rsid w:val="000A3ABD"/>
    <w:rsid w:val="000F0A17"/>
    <w:rsid w:val="00112624"/>
    <w:rsid w:val="00112A41"/>
    <w:rsid w:val="00126C8E"/>
    <w:rsid w:val="0013112E"/>
    <w:rsid w:val="00142105"/>
    <w:rsid w:val="00143F5A"/>
    <w:rsid w:val="00153C7B"/>
    <w:rsid w:val="00157139"/>
    <w:rsid w:val="00165DB2"/>
    <w:rsid w:val="001722EF"/>
    <w:rsid w:val="001826C8"/>
    <w:rsid w:val="0018329C"/>
    <w:rsid w:val="00190AFA"/>
    <w:rsid w:val="001A29AE"/>
    <w:rsid w:val="001C4CFE"/>
    <w:rsid w:val="001C550C"/>
    <w:rsid w:val="001D0F94"/>
    <w:rsid w:val="001E6B35"/>
    <w:rsid w:val="0020495A"/>
    <w:rsid w:val="00211AB6"/>
    <w:rsid w:val="00215FF3"/>
    <w:rsid w:val="00217E94"/>
    <w:rsid w:val="00237FC0"/>
    <w:rsid w:val="00247FB1"/>
    <w:rsid w:val="00263489"/>
    <w:rsid w:val="002777B5"/>
    <w:rsid w:val="00287C47"/>
    <w:rsid w:val="002D334A"/>
    <w:rsid w:val="002F2B05"/>
    <w:rsid w:val="002F3D3B"/>
    <w:rsid w:val="003061F1"/>
    <w:rsid w:val="00307671"/>
    <w:rsid w:val="00364DC7"/>
    <w:rsid w:val="00382D3A"/>
    <w:rsid w:val="003852EE"/>
    <w:rsid w:val="003A07C7"/>
    <w:rsid w:val="003C0880"/>
    <w:rsid w:val="003D1D5F"/>
    <w:rsid w:val="003D4049"/>
    <w:rsid w:val="003D4824"/>
    <w:rsid w:val="003E518E"/>
    <w:rsid w:val="003F63A5"/>
    <w:rsid w:val="00405DFF"/>
    <w:rsid w:val="00415F01"/>
    <w:rsid w:val="00421460"/>
    <w:rsid w:val="00422D7D"/>
    <w:rsid w:val="004318EE"/>
    <w:rsid w:val="004508C6"/>
    <w:rsid w:val="004628FB"/>
    <w:rsid w:val="00464154"/>
    <w:rsid w:val="00484261"/>
    <w:rsid w:val="00491102"/>
    <w:rsid w:val="00495C38"/>
    <w:rsid w:val="004A6D9F"/>
    <w:rsid w:val="004C3ACD"/>
    <w:rsid w:val="004E746B"/>
    <w:rsid w:val="00530A8B"/>
    <w:rsid w:val="00532C1A"/>
    <w:rsid w:val="005333DE"/>
    <w:rsid w:val="00536332"/>
    <w:rsid w:val="00552481"/>
    <w:rsid w:val="00561E76"/>
    <w:rsid w:val="00570384"/>
    <w:rsid w:val="0058505A"/>
    <w:rsid w:val="0058562F"/>
    <w:rsid w:val="00586EBE"/>
    <w:rsid w:val="005975A0"/>
    <w:rsid w:val="005B531A"/>
    <w:rsid w:val="005D3445"/>
    <w:rsid w:val="005D5B21"/>
    <w:rsid w:val="005E2DF2"/>
    <w:rsid w:val="005E60A9"/>
    <w:rsid w:val="005F0940"/>
    <w:rsid w:val="005F55EF"/>
    <w:rsid w:val="006011AA"/>
    <w:rsid w:val="00641898"/>
    <w:rsid w:val="00650B26"/>
    <w:rsid w:val="006518A3"/>
    <w:rsid w:val="00660FA2"/>
    <w:rsid w:val="00674C75"/>
    <w:rsid w:val="00685AF8"/>
    <w:rsid w:val="00692968"/>
    <w:rsid w:val="006A4ABC"/>
    <w:rsid w:val="006C32E3"/>
    <w:rsid w:val="006C3764"/>
    <w:rsid w:val="0070615C"/>
    <w:rsid w:val="0070644E"/>
    <w:rsid w:val="007126EE"/>
    <w:rsid w:val="007272D8"/>
    <w:rsid w:val="0073050A"/>
    <w:rsid w:val="0075152B"/>
    <w:rsid w:val="00752CE1"/>
    <w:rsid w:val="00753D8A"/>
    <w:rsid w:val="007565B7"/>
    <w:rsid w:val="00767E76"/>
    <w:rsid w:val="00792014"/>
    <w:rsid w:val="0079428B"/>
    <w:rsid w:val="007A7716"/>
    <w:rsid w:val="007B27A0"/>
    <w:rsid w:val="007C480F"/>
    <w:rsid w:val="007E3AA7"/>
    <w:rsid w:val="00823DCA"/>
    <w:rsid w:val="008276FE"/>
    <w:rsid w:val="00827F14"/>
    <w:rsid w:val="00850E08"/>
    <w:rsid w:val="00877DBB"/>
    <w:rsid w:val="008B60A0"/>
    <w:rsid w:val="008D2783"/>
    <w:rsid w:val="008D6ABD"/>
    <w:rsid w:val="008E3EBF"/>
    <w:rsid w:val="008E4846"/>
    <w:rsid w:val="00943348"/>
    <w:rsid w:val="00945D43"/>
    <w:rsid w:val="00975E14"/>
    <w:rsid w:val="0098513E"/>
    <w:rsid w:val="009A1BDC"/>
    <w:rsid w:val="009B2BBD"/>
    <w:rsid w:val="009B496B"/>
    <w:rsid w:val="009C2192"/>
    <w:rsid w:val="009C3B9B"/>
    <w:rsid w:val="00A01DFF"/>
    <w:rsid w:val="00A11083"/>
    <w:rsid w:val="00A15EC6"/>
    <w:rsid w:val="00A30008"/>
    <w:rsid w:val="00A37485"/>
    <w:rsid w:val="00A43AB4"/>
    <w:rsid w:val="00A64943"/>
    <w:rsid w:val="00A73288"/>
    <w:rsid w:val="00A73A64"/>
    <w:rsid w:val="00A8753D"/>
    <w:rsid w:val="00A878EC"/>
    <w:rsid w:val="00AA75E6"/>
    <w:rsid w:val="00AC078F"/>
    <w:rsid w:val="00AC5FF6"/>
    <w:rsid w:val="00AE6836"/>
    <w:rsid w:val="00B167BB"/>
    <w:rsid w:val="00B167F0"/>
    <w:rsid w:val="00B16963"/>
    <w:rsid w:val="00B4102F"/>
    <w:rsid w:val="00B479E0"/>
    <w:rsid w:val="00B5194F"/>
    <w:rsid w:val="00B6270E"/>
    <w:rsid w:val="00B74ABB"/>
    <w:rsid w:val="00B8138B"/>
    <w:rsid w:val="00B81FCA"/>
    <w:rsid w:val="00B938D4"/>
    <w:rsid w:val="00BA507B"/>
    <w:rsid w:val="00BB33FE"/>
    <w:rsid w:val="00BD261C"/>
    <w:rsid w:val="00BF42E2"/>
    <w:rsid w:val="00BF7556"/>
    <w:rsid w:val="00C0463E"/>
    <w:rsid w:val="00C10062"/>
    <w:rsid w:val="00C22BB8"/>
    <w:rsid w:val="00C25AD4"/>
    <w:rsid w:val="00C346FE"/>
    <w:rsid w:val="00C34D43"/>
    <w:rsid w:val="00C41FBB"/>
    <w:rsid w:val="00C85246"/>
    <w:rsid w:val="00C852E5"/>
    <w:rsid w:val="00C85E78"/>
    <w:rsid w:val="00CA28C2"/>
    <w:rsid w:val="00CA6FD8"/>
    <w:rsid w:val="00CB53BB"/>
    <w:rsid w:val="00CB62EF"/>
    <w:rsid w:val="00CB7329"/>
    <w:rsid w:val="00CC58CC"/>
    <w:rsid w:val="00CD0D8A"/>
    <w:rsid w:val="00CD16CC"/>
    <w:rsid w:val="00CD54B0"/>
    <w:rsid w:val="00CE09F5"/>
    <w:rsid w:val="00D309C8"/>
    <w:rsid w:val="00D37D99"/>
    <w:rsid w:val="00D44F8A"/>
    <w:rsid w:val="00D47ECC"/>
    <w:rsid w:val="00D50267"/>
    <w:rsid w:val="00D50FD2"/>
    <w:rsid w:val="00D66FEA"/>
    <w:rsid w:val="00D712DB"/>
    <w:rsid w:val="00D90197"/>
    <w:rsid w:val="00DA4C7D"/>
    <w:rsid w:val="00DB2CBC"/>
    <w:rsid w:val="00DC044F"/>
    <w:rsid w:val="00DD46BE"/>
    <w:rsid w:val="00DE25B2"/>
    <w:rsid w:val="00DF47E1"/>
    <w:rsid w:val="00E01FC4"/>
    <w:rsid w:val="00E0339A"/>
    <w:rsid w:val="00E13B9C"/>
    <w:rsid w:val="00E13ECB"/>
    <w:rsid w:val="00E176F0"/>
    <w:rsid w:val="00E351A1"/>
    <w:rsid w:val="00E75959"/>
    <w:rsid w:val="00EC4704"/>
    <w:rsid w:val="00ED3254"/>
    <w:rsid w:val="00EF18CD"/>
    <w:rsid w:val="00F01A66"/>
    <w:rsid w:val="00F14CF7"/>
    <w:rsid w:val="00F152FA"/>
    <w:rsid w:val="00F26AE7"/>
    <w:rsid w:val="00F35A8F"/>
    <w:rsid w:val="00F36708"/>
    <w:rsid w:val="00F402AF"/>
    <w:rsid w:val="00F40A8C"/>
    <w:rsid w:val="00F74BC5"/>
    <w:rsid w:val="00F75526"/>
    <w:rsid w:val="00F80620"/>
    <w:rsid w:val="00FA3E63"/>
    <w:rsid w:val="00FB41FB"/>
    <w:rsid w:val="00FC6D78"/>
    <w:rsid w:val="00FD5C6C"/>
    <w:rsid w:val="00FD7D36"/>
    <w:rsid w:val="00FD7EAC"/>
    <w:rsid w:val="00FE6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C33B"/>
  <w15:docId w15:val="{080665A8-8D44-4564-ABD7-859D2598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 w:type="character" w:customStyle="1" w:styleId="hscoswrapper">
    <w:name w:val="hs_cos_wrapper"/>
    <w:basedOn w:val="Policepardfaut"/>
    <w:rsid w:val="00AC5FF6"/>
  </w:style>
  <w:style w:type="character" w:styleId="Lienhypertexte">
    <w:name w:val="Hyperlink"/>
    <w:basedOn w:val="Policepardfaut"/>
    <w:uiPriority w:val="99"/>
    <w:semiHidden/>
    <w:unhideWhenUsed/>
    <w:rsid w:val="006C3764"/>
    <w:rPr>
      <w:color w:val="0000FF"/>
      <w:u w:val="single"/>
    </w:rPr>
  </w:style>
  <w:style w:type="character" w:customStyle="1" w:styleId="rouge">
    <w:name w:val="rouge"/>
    <w:basedOn w:val="Policepardfaut"/>
    <w:rsid w:val="00C22BB8"/>
  </w:style>
  <w:style w:type="character" w:styleId="Accentuation">
    <w:name w:val="Emphasis"/>
    <w:basedOn w:val="Policepardfaut"/>
    <w:uiPriority w:val="20"/>
    <w:qFormat/>
    <w:rsid w:val="00153C7B"/>
    <w:rPr>
      <w:i/>
      <w:iCs/>
    </w:rPr>
  </w:style>
  <w:style w:type="character" w:styleId="CodeHTML">
    <w:name w:val="HTML Code"/>
    <w:basedOn w:val="Policepardfaut"/>
    <w:uiPriority w:val="99"/>
    <w:semiHidden/>
    <w:unhideWhenUsed/>
    <w:rsid w:val="00237FC0"/>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7B27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27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363">
      <w:bodyDiv w:val="1"/>
      <w:marLeft w:val="0"/>
      <w:marRight w:val="0"/>
      <w:marTop w:val="0"/>
      <w:marBottom w:val="0"/>
      <w:divBdr>
        <w:top w:val="none" w:sz="0" w:space="0" w:color="auto"/>
        <w:left w:val="none" w:sz="0" w:space="0" w:color="auto"/>
        <w:bottom w:val="none" w:sz="0" w:space="0" w:color="auto"/>
        <w:right w:val="none" w:sz="0" w:space="0" w:color="auto"/>
      </w:divBdr>
    </w:div>
    <w:div w:id="43261766">
      <w:bodyDiv w:val="1"/>
      <w:marLeft w:val="0"/>
      <w:marRight w:val="0"/>
      <w:marTop w:val="0"/>
      <w:marBottom w:val="0"/>
      <w:divBdr>
        <w:top w:val="none" w:sz="0" w:space="0" w:color="auto"/>
        <w:left w:val="none" w:sz="0" w:space="0" w:color="auto"/>
        <w:bottom w:val="none" w:sz="0" w:space="0" w:color="auto"/>
        <w:right w:val="none" w:sz="0" w:space="0" w:color="auto"/>
      </w:divBdr>
    </w:div>
    <w:div w:id="72435864">
      <w:bodyDiv w:val="1"/>
      <w:marLeft w:val="0"/>
      <w:marRight w:val="0"/>
      <w:marTop w:val="0"/>
      <w:marBottom w:val="0"/>
      <w:divBdr>
        <w:top w:val="none" w:sz="0" w:space="0" w:color="auto"/>
        <w:left w:val="none" w:sz="0" w:space="0" w:color="auto"/>
        <w:bottom w:val="none" w:sz="0" w:space="0" w:color="auto"/>
        <w:right w:val="none" w:sz="0" w:space="0" w:color="auto"/>
      </w:divBdr>
      <w:divsChild>
        <w:div w:id="495417746">
          <w:marLeft w:val="0"/>
          <w:marRight w:val="0"/>
          <w:marTop w:val="0"/>
          <w:marBottom w:val="0"/>
          <w:divBdr>
            <w:top w:val="none" w:sz="0" w:space="0" w:color="auto"/>
            <w:left w:val="none" w:sz="0" w:space="0" w:color="auto"/>
            <w:bottom w:val="none" w:sz="0" w:space="0" w:color="auto"/>
            <w:right w:val="none" w:sz="0" w:space="0" w:color="auto"/>
          </w:divBdr>
          <w:divsChild>
            <w:div w:id="691878360">
              <w:marLeft w:val="0"/>
              <w:marRight w:val="0"/>
              <w:marTop w:val="0"/>
              <w:marBottom w:val="0"/>
              <w:divBdr>
                <w:top w:val="none" w:sz="0" w:space="0" w:color="auto"/>
                <w:left w:val="none" w:sz="0" w:space="0" w:color="auto"/>
                <w:bottom w:val="none" w:sz="0" w:space="0" w:color="auto"/>
                <w:right w:val="none" w:sz="0" w:space="0" w:color="auto"/>
              </w:divBdr>
              <w:divsChild>
                <w:div w:id="1282616297">
                  <w:marLeft w:val="0"/>
                  <w:marRight w:val="0"/>
                  <w:marTop w:val="0"/>
                  <w:marBottom w:val="0"/>
                  <w:divBdr>
                    <w:top w:val="none" w:sz="0" w:space="0" w:color="auto"/>
                    <w:left w:val="none" w:sz="0" w:space="0" w:color="auto"/>
                    <w:bottom w:val="none" w:sz="0" w:space="0" w:color="auto"/>
                    <w:right w:val="none" w:sz="0" w:space="0" w:color="auto"/>
                  </w:divBdr>
                  <w:divsChild>
                    <w:div w:id="2146506972">
                      <w:marLeft w:val="0"/>
                      <w:marRight w:val="0"/>
                      <w:marTop w:val="0"/>
                      <w:marBottom w:val="0"/>
                      <w:divBdr>
                        <w:top w:val="none" w:sz="0" w:space="0" w:color="auto"/>
                        <w:left w:val="none" w:sz="0" w:space="0" w:color="auto"/>
                        <w:bottom w:val="none" w:sz="0" w:space="0" w:color="auto"/>
                        <w:right w:val="none" w:sz="0" w:space="0" w:color="auto"/>
                      </w:divBdr>
                      <w:divsChild>
                        <w:div w:id="703019539">
                          <w:marLeft w:val="0"/>
                          <w:marRight w:val="0"/>
                          <w:marTop w:val="0"/>
                          <w:marBottom w:val="0"/>
                          <w:divBdr>
                            <w:top w:val="none" w:sz="0" w:space="0" w:color="auto"/>
                            <w:left w:val="none" w:sz="0" w:space="0" w:color="auto"/>
                            <w:bottom w:val="none" w:sz="0" w:space="0" w:color="auto"/>
                            <w:right w:val="none" w:sz="0" w:space="0" w:color="auto"/>
                          </w:divBdr>
                          <w:divsChild>
                            <w:div w:id="15238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61462">
      <w:bodyDiv w:val="1"/>
      <w:marLeft w:val="0"/>
      <w:marRight w:val="0"/>
      <w:marTop w:val="0"/>
      <w:marBottom w:val="0"/>
      <w:divBdr>
        <w:top w:val="none" w:sz="0" w:space="0" w:color="auto"/>
        <w:left w:val="none" w:sz="0" w:space="0" w:color="auto"/>
        <w:bottom w:val="none" w:sz="0" w:space="0" w:color="auto"/>
        <w:right w:val="none" w:sz="0" w:space="0" w:color="auto"/>
      </w:divBdr>
    </w:div>
    <w:div w:id="108548508">
      <w:bodyDiv w:val="1"/>
      <w:marLeft w:val="0"/>
      <w:marRight w:val="0"/>
      <w:marTop w:val="0"/>
      <w:marBottom w:val="0"/>
      <w:divBdr>
        <w:top w:val="none" w:sz="0" w:space="0" w:color="auto"/>
        <w:left w:val="none" w:sz="0" w:space="0" w:color="auto"/>
        <w:bottom w:val="none" w:sz="0" w:space="0" w:color="auto"/>
        <w:right w:val="none" w:sz="0" w:space="0" w:color="auto"/>
      </w:divBdr>
    </w:div>
    <w:div w:id="118039150">
      <w:bodyDiv w:val="1"/>
      <w:marLeft w:val="0"/>
      <w:marRight w:val="0"/>
      <w:marTop w:val="0"/>
      <w:marBottom w:val="0"/>
      <w:divBdr>
        <w:top w:val="none" w:sz="0" w:space="0" w:color="auto"/>
        <w:left w:val="none" w:sz="0" w:space="0" w:color="auto"/>
        <w:bottom w:val="none" w:sz="0" w:space="0" w:color="auto"/>
        <w:right w:val="none" w:sz="0" w:space="0" w:color="auto"/>
      </w:divBdr>
    </w:div>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177739760">
      <w:bodyDiv w:val="1"/>
      <w:marLeft w:val="0"/>
      <w:marRight w:val="0"/>
      <w:marTop w:val="0"/>
      <w:marBottom w:val="0"/>
      <w:divBdr>
        <w:top w:val="none" w:sz="0" w:space="0" w:color="auto"/>
        <w:left w:val="none" w:sz="0" w:space="0" w:color="auto"/>
        <w:bottom w:val="none" w:sz="0" w:space="0" w:color="auto"/>
        <w:right w:val="none" w:sz="0" w:space="0" w:color="auto"/>
      </w:divBdr>
    </w:div>
    <w:div w:id="182477829">
      <w:bodyDiv w:val="1"/>
      <w:marLeft w:val="0"/>
      <w:marRight w:val="0"/>
      <w:marTop w:val="0"/>
      <w:marBottom w:val="0"/>
      <w:divBdr>
        <w:top w:val="none" w:sz="0" w:space="0" w:color="auto"/>
        <w:left w:val="none" w:sz="0" w:space="0" w:color="auto"/>
        <w:bottom w:val="none" w:sz="0" w:space="0" w:color="auto"/>
        <w:right w:val="none" w:sz="0" w:space="0" w:color="auto"/>
      </w:divBdr>
    </w:div>
    <w:div w:id="187259357">
      <w:bodyDiv w:val="1"/>
      <w:marLeft w:val="0"/>
      <w:marRight w:val="0"/>
      <w:marTop w:val="0"/>
      <w:marBottom w:val="0"/>
      <w:divBdr>
        <w:top w:val="none" w:sz="0" w:space="0" w:color="auto"/>
        <w:left w:val="none" w:sz="0" w:space="0" w:color="auto"/>
        <w:bottom w:val="none" w:sz="0" w:space="0" w:color="auto"/>
        <w:right w:val="none" w:sz="0" w:space="0" w:color="auto"/>
      </w:divBdr>
    </w:div>
    <w:div w:id="190194194">
      <w:bodyDiv w:val="1"/>
      <w:marLeft w:val="0"/>
      <w:marRight w:val="0"/>
      <w:marTop w:val="0"/>
      <w:marBottom w:val="0"/>
      <w:divBdr>
        <w:top w:val="none" w:sz="0" w:space="0" w:color="auto"/>
        <w:left w:val="none" w:sz="0" w:space="0" w:color="auto"/>
        <w:bottom w:val="none" w:sz="0" w:space="0" w:color="auto"/>
        <w:right w:val="none" w:sz="0" w:space="0" w:color="auto"/>
      </w:divBdr>
    </w:div>
    <w:div w:id="226382732">
      <w:bodyDiv w:val="1"/>
      <w:marLeft w:val="0"/>
      <w:marRight w:val="0"/>
      <w:marTop w:val="0"/>
      <w:marBottom w:val="0"/>
      <w:divBdr>
        <w:top w:val="none" w:sz="0" w:space="0" w:color="auto"/>
        <w:left w:val="none" w:sz="0" w:space="0" w:color="auto"/>
        <w:bottom w:val="none" w:sz="0" w:space="0" w:color="auto"/>
        <w:right w:val="none" w:sz="0" w:space="0" w:color="auto"/>
      </w:divBdr>
    </w:div>
    <w:div w:id="235868266">
      <w:bodyDiv w:val="1"/>
      <w:marLeft w:val="0"/>
      <w:marRight w:val="0"/>
      <w:marTop w:val="0"/>
      <w:marBottom w:val="0"/>
      <w:divBdr>
        <w:top w:val="none" w:sz="0" w:space="0" w:color="auto"/>
        <w:left w:val="none" w:sz="0" w:space="0" w:color="auto"/>
        <w:bottom w:val="none" w:sz="0" w:space="0" w:color="auto"/>
        <w:right w:val="none" w:sz="0" w:space="0" w:color="auto"/>
      </w:divBdr>
      <w:divsChild>
        <w:div w:id="1608388359">
          <w:marLeft w:val="0"/>
          <w:marRight w:val="0"/>
          <w:marTop w:val="0"/>
          <w:marBottom w:val="0"/>
          <w:divBdr>
            <w:top w:val="none" w:sz="0" w:space="0" w:color="auto"/>
            <w:left w:val="none" w:sz="0" w:space="0" w:color="auto"/>
            <w:bottom w:val="none" w:sz="0" w:space="0" w:color="auto"/>
            <w:right w:val="none" w:sz="0" w:space="0" w:color="auto"/>
          </w:divBdr>
          <w:divsChild>
            <w:div w:id="961224605">
              <w:marLeft w:val="0"/>
              <w:marRight w:val="0"/>
              <w:marTop w:val="0"/>
              <w:marBottom w:val="0"/>
              <w:divBdr>
                <w:top w:val="none" w:sz="0" w:space="0" w:color="auto"/>
                <w:left w:val="none" w:sz="0" w:space="0" w:color="auto"/>
                <w:bottom w:val="none" w:sz="0" w:space="0" w:color="auto"/>
                <w:right w:val="none" w:sz="0" w:space="0" w:color="auto"/>
              </w:divBdr>
              <w:divsChild>
                <w:div w:id="1150907585">
                  <w:marLeft w:val="0"/>
                  <w:marRight w:val="0"/>
                  <w:marTop w:val="0"/>
                  <w:marBottom w:val="0"/>
                  <w:divBdr>
                    <w:top w:val="none" w:sz="0" w:space="0" w:color="auto"/>
                    <w:left w:val="none" w:sz="0" w:space="0" w:color="auto"/>
                    <w:bottom w:val="none" w:sz="0" w:space="0" w:color="auto"/>
                    <w:right w:val="none" w:sz="0" w:space="0" w:color="auto"/>
                  </w:divBdr>
                  <w:divsChild>
                    <w:div w:id="872964725">
                      <w:marLeft w:val="0"/>
                      <w:marRight w:val="0"/>
                      <w:marTop w:val="0"/>
                      <w:marBottom w:val="0"/>
                      <w:divBdr>
                        <w:top w:val="none" w:sz="0" w:space="0" w:color="auto"/>
                        <w:left w:val="none" w:sz="0" w:space="0" w:color="auto"/>
                        <w:bottom w:val="none" w:sz="0" w:space="0" w:color="auto"/>
                        <w:right w:val="none" w:sz="0" w:space="0" w:color="auto"/>
                      </w:divBdr>
                      <w:divsChild>
                        <w:div w:id="1626616850">
                          <w:marLeft w:val="0"/>
                          <w:marRight w:val="0"/>
                          <w:marTop w:val="0"/>
                          <w:marBottom w:val="0"/>
                          <w:divBdr>
                            <w:top w:val="none" w:sz="0" w:space="0" w:color="auto"/>
                            <w:left w:val="none" w:sz="0" w:space="0" w:color="auto"/>
                            <w:bottom w:val="none" w:sz="0" w:space="0" w:color="auto"/>
                            <w:right w:val="none" w:sz="0" w:space="0" w:color="auto"/>
                          </w:divBdr>
                          <w:divsChild>
                            <w:div w:id="1579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594757">
      <w:bodyDiv w:val="1"/>
      <w:marLeft w:val="0"/>
      <w:marRight w:val="0"/>
      <w:marTop w:val="0"/>
      <w:marBottom w:val="0"/>
      <w:divBdr>
        <w:top w:val="none" w:sz="0" w:space="0" w:color="auto"/>
        <w:left w:val="none" w:sz="0" w:space="0" w:color="auto"/>
        <w:bottom w:val="none" w:sz="0" w:space="0" w:color="auto"/>
        <w:right w:val="none" w:sz="0" w:space="0" w:color="auto"/>
      </w:divBdr>
    </w:div>
    <w:div w:id="365300935">
      <w:bodyDiv w:val="1"/>
      <w:marLeft w:val="0"/>
      <w:marRight w:val="0"/>
      <w:marTop w:val="0"/>
      <w:marBottom w:val="0"/>
      <w:divBdr>
        <w:top w:val="none" w:sz="0" w:space="0" w:color="auto"/>
        <w:left w:val="none" w:sz="0" w:space="0" w:color="auto"/>
        <w:bottom w:val="none" w:sz="0" w:space="0" w:color="auto"/>
        <w:right w:val="none" w:sz="0" w:space="0" w:color="auto"/>
      </w:divBdr>
    </w:div>
    <w:div w:id="425197795">
      <w:bodyDiv w:val="1"/>
      <w:marLeft w:val="0"/>
      <w:marRight w:val="0"/>
      <w:marTop w:val="0"/>
      <w:marBottom w:val="0"/>
      <w:divBdr>
        <w:top w:val="none" w:sz="0" w:space="0" w:color="auto"/>
        <w:left w:val="none" w:sz="0" w:space="0" w:color="auto"/>
        <w:bottom w:val="none" w:sz="0" w:space="0" w:color="auto"/>
        <w:right w:val="none" w:sz="0" w:space="0" w:color="auto"/>
      </w:divBdr>
    </w:div>
    <w:div w:id="441800752">
      <w:bodyDiv w:val="1"/>
      <w:marLeft w:val="0"/>
      <w:marRight w:val="0"/>
      <w:marTop w:val="0"/>
      <w:marBottom w:val="0"/>
      <w:divBdr>
        <w:top w:val="none" w:sz="0" w:space="0" w:color="auto"/>
        <w:left w:val="none" w:sz="0" w:space="0" w:color="auto"/>
        <w:bottom w:val="none" w:sz="0" w:space="0" w:color="auto"/>
        <w:right w:val="none" w:sz="0" w:space="0" w:color="auto"/>
      </w:divBdr>
      <w:divsChild>
        <w:div w:id="1404914657">
          <w:marLeft w:val="0"/>
          <w:marRight w:val="0"/>
          <w:marTop w:val="0"/>
          <w:marBottom w:val="0"/>
          <w:divBdr>
            <w:top w:val="none" w:sz="0" w:space="0" w:color="auto"/>
            <w:left w:val="none" w:sz="0" w:space="0" w:color="auto"/>
            <w:bottom w:val="none" w:sz="0" w:space="0" w:color="auto"/>
            <w:right w:val="none" w:sz="0" w:space="0" w:color="auto"/>
          </w:divBdr>
          <w:divsChild>
            <w:div w:id="303311483">
              <w:marLeft w:val="0"/>
              <w:marRight w:val="0"/>
              <w:marTop w:val="0"/>
              <w:marBottom w:val="0"/>
              <w:divBdr>
                <w:top w:val="none" w:sz="0" w:space="0" w:color="auto"/>
                <w:left w:val="none" w:sz="0" w:space="0" w:color="auto"/>
                <w:bottom w:val="none" w:sz="0" w:space="0" w:color="auto"/>
                <w:right w:val="none" w:sz="0" w:space="0" w:color="auto"/>
              </w:divBdr>
              <w:divsChild>
                <w:div w:id="1749811284">
                  <w:marLeft w:val="0"/>
                  <w:marRight w:val="0"/>
                  <w:marTop w:val="0"/>
                  <w:marBottom w:val="0"/>
                  <w:divBdr>
                    <w:top w:val="none" w:sz="0" w:space="0" w:color="auto"/>
                    <w:left w:val="none" w:sz="0" w:space="0" w:color="auto"/>
                    <w:bottom w:val="none" w:sz="0" w:space="0" w:color="auto"/>
                    <w:right w:val="none" w:sz="0" w:space="0" w:color="auto"/>
                  </w:divBdr>
                  <w:divsChild>
                    <w:div w:id="276644958">
                      <w:marLeft w:val="0"/>
                      <w:marRight w:val="0"/>
                      <w:marTop w:val="0"/>
                      <w:marBottom w:val="0"/>
                      <w:divBdr>
                        <w:top w:val="none" w:sz="0" w:space="0" w:color="auto"/>
                        <w:left w:val="none" w:sz="0" w:space="0" w:color="auto"/>
                        <w:bottom w:val="none" w:sz="0" w:space="0" w:color="auto"/>
                        <w:right w:val="none" w:sz="0" w:space="0" w:color="auto"/>
                      </w:divBdr>
                      <w:divsChild>
                        <w:div w:id="420445386">
                          <w:marLeft w:val="0"/>
                          <w:marRight w:val="0"/>
                          <w:marTop w:val="0"/>
                          <w:marBottom w:val="0"/>
                          <w:divBdr>
                            <w:top w:val="none" w:sz="0" w:space="0" w:color="auto"/>
                            <w:left w:val="none" w:sz="0" w:space="0" w:color="auto"/>
                            <w:bottom w:val="none" w:sz="0" w:space="0" w:color="auto"/>
                            <w:right w:val="none" w:sz="0" w:space="0" w:color="auto"/>
                          </w:divBdr>
                          <w:divsChild>
                            <w:div w:id="1217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94991">
      <w:bodyDiv w:val="1"/>
      <w:marLeft w:val="0"/>
      <w:marRight w:val="0"/>
      <w:marTop w:val="0"/>
      <w:marBottom w:val="0"/>
      <w:divBdr>
        <w:top w:val="none" w:sz="0" w:space="0" w:color="auto"/>
        <w:left w:val="none" w:sz="0" w:space="0" w:color="auto"/>
        <w:bottom w:val="none" w:sz="0" w:space="0" w:color="auto"/>
        <w:right w:val="none" w:sz="0" w:space="0" w:color="auto"/>
      </w:divBdr>
    </w:div>
    <w:div w:id="532500150">
      <w:bodyDiv w:val="1"/>
      <w:marLeft w:val="0"/>
      <w:marRight w:val="0"/>
      <w:marTop w:val="0"/>
      <w:marBottom w:val="0"/>
      <w:divBdr>
        <w:top w:val="none" w:sz="0" w:space="0" w:color="auto"/>
        <w:left w:val="none" w:sz="0" w:space="0" w:color="auto"/>
        <w:bottom w:val="none" w:sz="0" w:space="0" w:color="auto"/>
        <w:right w:val="none" w:sz="0" w:space="0" w:color="auto"/>
      </w:divBdr>
    </w:div>
    <w:div w:id="544753117">
      <w:bodyDiv w:val="1"/>
      <w:marLeft w:val="0"/>
      <w:marRight w:val="0"/>
      <w:marTop w:val="0"/>
      <w:marBottom w:val="0"/>
      <w:divBdr>
        <w:top w:val="none" w:sz="0" w:space="0" w:color="auto"/>
        <w:left w:val="none" w:sz="0" w:space="0" w:color="auto"/>
        <w:bottom w:val="none" w:sz="0" w:space="0" w:color="auto"/>
        <w:right w:val="none" w:sz="0" w:space="0" w:color="auto"/>
      </w:divBdr>
    </w:div>
    <w:div w:id="564147157">
      <w:bodyDiv w:val="1"/>
      <w:marLeft w:val="0"/>
      <w:marRight w:val="0"/>
      <w:marTop w:val="0"/>
      <w:marBottom w:val="0"/>
      <w:divBdr>
        <w:top w:val="none" w:sz="0" w:space="0" w:color="auto"/>
        <w:left w:val="none" w:sz="0" w:space="0" w:color="auto"/>
        <w:bottom w:val="none" w:sz="0" w:space="0" w:color="auto"/>
        <w:right w:val="none" w:sz="0" w:space="0" w:color="auto"/>
      </w:divBdr>
    </w:div>
    <w:div w:id="592204537">
      <w:bodyDiv w:val="1"/>
      <w:marLeft w:val="0"/>
      <w:marRight w:val="0"/>
      <w:marTop w:val="0"/>
      <w:marBottom w:val="0"/>
      <w:divBdr>
        <w:top w:val="none" w:sz="0" w:space="0" w:color="auto"/>
        <w:left w:val="none" w:sz="0" w:space="0" w:color="auto"/>
        <w:bottom w:val="none" w:sz="0" w:space="0" w:color="auto"/>
        <w:right w:val="none" w:sz="0" w:space="0" w:color="auto"/>
      </w:divBdr>
    </w:div>
    <w:div w:id="598948767">
      <w:bodyDiv w:val="1"/>
      <w:marLeft w:val="0"/>
      <w:marRight w:val="0"/>
      <w:marTop w:val="0"/>
      <w:marBottom w:val="0"/>
      <w:divBdr>
        <w:top w:val="none" w:sz="0" w:space="0" w:color="auto"/>
        <w:left w:val="none" w:sz="0" w:space="0" w:color="auto"/>
        <w:bottom w:val="none" w:sz="0" w:space="0" w:color="auto"/>
        <w:right w:val="none" w:sz="0" w:space="0" w:color="auto"/>
      </w:divBdr>
    </w:div>
    <w:div w:id="611283795">
      <w:bodyDiv w:val="1"/>
      <w:marLeft w:val="0"/>
      <w:marRight w:val="0"/>
      <w:marTop w:val="0"/>
      <w:marBottom w:val="0"/>
      <w:divBdr>
        <w:top w:val="none" w:sz="0" w:space="0" w:color="auto"/>
        <w:left w:val="none" w:sz="0" w:space="0" w:color="auto"/>
        <w:bottom w:val="none" w:sz="0" w:space="0" w:color="auto"/>
        <w:right w:val="none" w:sz="0" w:space="0" w:color="auto"/>
      </w:divBdr>
    </w:div>
    <w:div w:id="621763022">
      <w:bodyDiv w:val="1"/>
      <w:marLeft w:val="0"/>
      <w:marRight w:val="0"/>
      <w:marTop w:val="0"/>
      <w:marBottom w:val="0"/>
      <w:divBdr>
        <w:top w:val="none" w:sz="0" w:space="0" w:color="auto"/>
        <w:left w:val="none" w:sz="0" w:space="0" w:color="auto"/>
        <w:bottom w:val="none" w:sz="0" w:space="0" w:color="auto"/>
        <w:right w:val="none" w:sz="0" w:space="0" w:color="auto"/>
      </w:divBdr>
    </w:div>
    <w:div w:id="630090869">
      <w:bodyDiv w:val="1"/>
      <w:marLeft w:val="0"/>
      <w:marRight w:val="0"/>
      <w:marTop w:val="0"/>
      <w:marBottom w:val="0"/>
      <w:divBdr>
        <w:top w:val="none" w:sz="0" w:space="0" w:color="auto"/>
        <w:left w:val="none" w:sz="0" w:space="0" w:color="auto"/>
        <w:bottom w:val="none" w:sz="0" w:space="0" w:color="auto"/>
        <w:right w:val="none" w:sz="0" w:space="0" w:color="auto"/>
      </w:divBdr>
    </w:div>
    <w:div w:id="638001521">
      <w:bodyDiv w:val="1"/>
      <w:marLeft w:val="0"/>
      <w:marRight w:val="0"/>
      <w:marTop w:val="0"/>
      <w:marBottom w:val="0"/>
      <w:divBdr>
        <w:top w:val="none" w:sz="0" w:space="0" w:color="auto"/>
        <w:left w:val="none" w:sz="0" w:space="0" w:color="auto"/>
        <w:bottom w:val="none" w:sz="0" w:space="0" w:color="auto"/>
        <w:right w:val="none" w:sz="0" w:space="0" w:color="auto"/>
      </w:divBdr>
    </w:div>
    <w:div w:id="654145009">
      <w:bodyDiv w:val="1"/>
      <w:marLeft w:val="0"/>
      <w:marRight w:val="0"/>
      <w:marTop w:val="0"/>
      <w:marBottom w:val="0"/>
      <w:divBdr>
        <w:top w:val="none" w:sz="0" w:space="0" w:color="auto"/>
        <w:left w:val="none" w:sz="0" w:space="0" w:color="auto"/>
        <w:bottom w:val="none" w:sz="0" w:space="0" w:color="auto"/>
        <w:right w:val="none" w:sz="0" w:space="0" w:color="auto"/>
      </w:divBdr>
    </w:div>
    <w:div w:id="7437694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1651790239">
              <w:marLeft w:val="0"/>
              <w:marRight w:val="0"/>
              <w:marTop w:val="0"/>
              <w:marBottom w:val="0"/>
              <w:divBdr>
                <w:top w:val="none" w:sz="0" w:space="0" w:color="auto"/>
                <w:left w:val="none" w:sz="0" w:space="0" w:color="auto"/>
                <w:bottom w:val="none" w:sz="0" w:space="0" w:color="auto"/>
                <w:right w:val="none" w:sz="0" w:space="0" w:color="auto"/>
              </w:divBdr>
              <w:divsChild>
                <w:div w:id="794372788">
                  <w:marLeft w:val="0"/>
                  <w:marRight w:val="0"/>
                  <w:marTop w:val="0"/>
                  <w:marBottom w:val="0"/>
                  <w:divBdr>
                    <w:top w:val="none" w:sz="0" w:space="0" w:color="auto"/>
                    <w:left w:val="none" w:sz="0" w:space="0" w:color="auto"/>
                    <w:bottom w:val="none" w:sz="0" w:space="0" w:color="auto"/>
                    <w:right w:val="none" w:sz="0" w:space="0" w:color="auto"/>
                  </w:divBdr>
                  <w:divsChild>
                    <w:div w:id="855310901">
                      <w:marLeft w:val="0"/>
                      <w:marRight w:val="0"/>
                      <w:marTop w:val="0"/>
                      <w:marBottom w:val="0"/>
                      <w:divBdr>
                        <w:top w:val="none" w:sz="0" w:space="0" w:color="auto"/>
                        <w:left w:val="none" w:sz="0" w:space="0" w:color="auto"/>
                        <w:bottom w:val="none" w:sz="0" w:space="0" w:color="auto"/>
                        <w:right w:val="none" w:sz="0" w:space="0" w:color="auto"/>
                      </w:divBdr>
                      <w:divsChild>
                        <w:div w:id="1997490019">
                          <w:marLeft w:val="0"/>
                          <w:marRight w:val="0"/>
                          <w:marTop w:val="0"/>
                          <w:marBottom w:val="0"/>
                          <w:divBdr>
                            <w:top w:val="none" w:sz="0" w:space="0" w:color="auto"/>
                            <w:left w:val="none" w:sz="0" w:space="0" w:color="auto"/>
                            <w:bottom w:val="none" w:sz="0" w:space="0" w:color="auto"/>
                            <w:right w:val="none" w:sz="0" w:space="0" w:color="auto"/>
                          </w:divBdr>
                          <w:divsChild>
                            <w:div w:id="10893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875684">
      <w:bodyDiv w:val="1"/>
      <w:marLeft w:val="0"/>
      <w:marRight w:val="0"/>
      <w:marTop w:val="0"/>
      <w:marBottom w:val="0"/>
      <w:divBdr>
        <w:top w:val="none" w:sz="0" w:space="0" w:color="auto"/>
        <w:left w:val="none" w:sz="0" w:space="0" w:color="auto"/>
        <w:bottom w:val="none" w:sz="0" w:space="0" w:color="auto"/>
        <w:right w:val="none" w:sz="0" w:space="0" w:color="auto"/>
      </w:divBdr>
    </w:div>
    <w:div w:id="873229320">
      <w:bodyDiv w:val="1"/>
      <w:marLeft w:val="0"/>
      <w:marRight w:val="0"/>
      <w:marTop w:val="0"/>
      <w:marBottom w:val="0"/>
      <w:divBdr>
        <w:top w:val="none" w:sz="0" w:space="0" w:color="auto"/>
        <w:left w:val="none" w:sz="0" w:space="0" w:color="auto"/>
        <w:bottom w:val="none" w:sz="0" w:space="0" w:color="auto"/>
        <w:right w:val="none" w:sz="0" w:space="0" w:color="auto"/>
      </w:divBdr>
    </w:div>
    <w:div w:id="900100361">
      <w:bodyDiv w:val="1"/>
      <w:marLeft w:val="0"/>
      <w:marRight w:val="0"/>
      <w:marTop w:val="0"/>
      <w:marBottom w:val="0"/>
      <w:divBdr>
        <w:top w:val="none" w:sz="0" w:space="0" w:color="auto"/>
        <w:left w:val="none" w:sz="0" w:space="0" w:color="auto"/>
        <w:bottom w:val="none" w:sz="0" w:space="0" w:color="auto"/>
        <w:right w:val="none" w:sz="0" w:space="0" w:color="auto"/>
      </w:divBdr>
    </w:div>
    <w:div w:id="923106522">
      <w:bodyDiv w:val="1"/>
      <w:marLeft w:val="0"/>
      <w:marRight w:val="0"/>
      <w:marTop w:val="0"/>
      <w:marBottom w:val="0"/>
      <w:divBdr>
        <w:top w:val="none" w:sz="0" w:space="0" w:color="auto"/>
        <w:left w:val="none" w:sz="0" w:space="0" w:color="auto"/>
        <w:bottom w:val="none" w:sz="0" w:space="0" w:color="auto"/>
        <w:right w:val="none" w:sz="0" w:space="0" w:color="auto"/>
      </w:divBdr>
    </w:div>
    <w:div w:id="945432060">
      <w:bodyDiv w:val="1"/>
      <w:marLeft w:val="0"/>
      <w:marRight w:val="0"/>
      <w:marTop w:val="0"/>
      <w:marBottom w:val="0"/>
      <w:divBdr>
        <w:top w:val="none" w:sz="0" w:space="0" w:color="auto"/>
        <w:left w:val="none" w:sz="0" w:space="0" w:color="auto"/>
        <w:bottom w:val="none" w:sz="0" w:space="0" w:color="auto"/>
        <w:right w:val="none" w:sz="0" w:space="0" w:color="auto"/>
      </w:divBdr>
    </w:div>
    <w:div w:id="970793314">
      <w:bodyDiv w:val="1"/>
      <w:marLeft w:val="0"/>
      <w:marRight w:val="0"/>
      <w:marTop w:val="0"/>
      <w:marBottom w:val="0"/>
      <w:divBdr>
        <w:top w:val="none" w:sz="0" w:space="0" w:color="auto"/>
        <w:left w:val="none" w:sz="0" w:space="0" w:color="auto"/>
        <w:bottom w:val="none" w:sz="0" w:space="0" w:color="auto"/>
        <w:right w:val="none" w:sz="0" w:space="0" w:color="auto"/>
      </w:divBdr>
    </w:div>
    <w:div w:id="980811913">
      <w:bodyDiv w:val="1"/>
      <w:marLeft w:val="0"/>
      <w:marRight w:val="0"/>
      <w:marTop w:val="0"/>
      <w:marBottom w:val="0"/>
      <w:divBdr>
        <w:top w:val="none" w:sz="0" w:space="0" w:color="auto"/>
        <w:left w:val="none" w:sz="0" w:space="0" w:color="auto"/>
        <w:bottom w:val="none" w:sz="0" w:space="0" w:color="auto"/>
        <w:right w:val="none" w:sz="0" w:space="0" w:color="auto"/>
      </w:divBdr>
    </w:div>
    <w:div w:id="1029573272">
      <w:bodyDiv w:val="1"/>
      <w:marLeft w:val="0"/>
      <w:marRight w:val="0"/>
      <w:marTop w:val="0"/>
      <w:marBottom w:val="0"/>
      <w:divBdr>
        <w:top w:val="none" w:sz="0" w:space="0" w:color="auto"/>
        <w:left w:val="none" w:sz="0" w:space="0" w:color="auto"/>
        <w:bottom w:val="none" w:sz="0" w:space="0" w:color="auto"/>
        <w:right w:val="none" w:sz="0" w:space="0" w:color="auto"/>
      </w:divBdr>
    </w:div>
    <w:div w:id="1079911819">
      <w:bodyDiv w:val="1"/>
      <w:marLeft w:val="0"/>
      <w:marRight w:val="0"/>
      <w:marTop w:val="0"/>
      <w:marBottom w:val="0"/>
      <w:divBdr>
        <w:top w:val="none" w:sz="0" w:space="0" w:color="auto"/>
        <w:left w:val="none" w:sz="0" w:space="0" w:color="auto"/>
        <w:bottom w:val="none" w:sz="0" w:space="0" w:color="auto"/>
        <w:right w:val="none" w:sz="0" w:space="0" w:color="auto"/>
      </w:divBdr>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134445808">
      <w:bodyDiv w:val="1"/>
      <w:marLeft w:val="0"/>
      <w:marRight w:val="0"/>
      <w:marTop w:val="0"/>
      <w:marBottom w:val="0"/>
      <w:divBdr>
        <w:top w:val="none" w:sz="0" w:space="0" w:color="auto"/>
        <w:left w:val="none" w:sz="0" w:space="0" w:color="auto"/>
        <w:bottom w:val="none" w:sz="0" w:space="0" w:color="auto"/>
        <w:right w:val="none" w:sz="0" w:space="0" w:color="auto"/>
      </w:divBdr>
    </w:div>
    <w:div w:id="1158303938">
      <w:bodyDiv w:val="1"/>
      <w:marLeft w:val="0"/>
      <w:marRight w:val="0"/>
      <w:marTop w:val="0"/>
      <w:marBottom w:val="0"/>
      <w:divBdr>
        <w:top w:val="none" w:sz="0" w:space="0" w:color="auto"/>
        <w:left w:val="none" w:sz="0" w:space="0" w:color="auto"/>
        <w:bottom w:val="none" w:sz="0" w:space="0" w:color="auto"/>
        <w:right w:val="none" w:sz="0" w:space="0" w:color="auto"/>
      </w:divBdr>
    </w:div>
    <w:div w:id="1165783731">
      <w:bodyDiv w:val="1"/>
      <w:marLeft w:val="0"/>
      <w:marRight w:val="0"/>
      <w:marTop w:val="0"/>
      <w:marBottom w:val="0"/>
      <w:divBdr>
        <w:top w:val="none" w:sz="0" w:space="0" w:color="auto"/>
        <w:left w:val="none" w:sz="0" w:space="0" w:color="auto"/>
        <w:bottom w:val="none" w:sz="0" w:space="0" w:color="auto"/>
        <w:right w:val="none" w:sz="0" w:space="0" w:color="auto"/>
      </w:divBdr>
    </w:div>
    <w:div w:id="1166749152">
      <w:bodyDiv w:val="1"/>
      <w:marLeft w:val="0"/>
      <w:marRight w:val="0"/>
      <w:marTop w:val="0"/>
      <w:marBottom w:val="0"/>
      <w:divBdr>
        <w:top w:val="none" w:sz="0" w:space="0" w:color="auto"/>
        <w:left w:val="none" w:sz="0" w:space="0" w:color="auto"/>
        <w:bottom w:val="none" w:sz="0" w:space="0" w:color="auto"/>
        <w:right w:val="none" w:sz="0" w:space="0" w:color="auto"/>
      </w:divBdr>
    </w:div>
    <w:div w:id="1205214048">
      <w:bodyDiv w:val="1"/>
      <w:marLeft w:val="0"/>
      <w:marRight w:val="0"/>
      <w:marTop w:val="0"/>
      <w:marBottom w:val="0"/>
      <w:divBdr>
        <w:top w:val="none" w:sz="0" w:space="0" w:color="auto"/>
        <w:left w:val="none" w:sz="0" w:space="0" w:color="auto"/>
        <w:bottom w:val="none" w:sz="0" w:space="0" w:color="auto"/>
        <w:right w:val="none" w:sz="0" w:space="0" w:color="auto"/>
      </w:divBdr>
    </w:div>
    <w:div w:id="1206021507">
      <w:bodyDiv w:val="1"/>
      <w:marLeft w:val="0"/>
      <w:marRight w:val="0"/>
      <w:marTop w:val="0"/>
      <w:marBottom w:val="0"/>
      <w:divBdr>
        <w:top w:val="none" w:sz="0" w:space="0" w:color="auto"/>
        <w:left w:val="none" w:sz="0" w:space="0" w:color="auto"/>
        <w:bottom w:val="none" w:sz="0" w:space="0" w:color="auto"/>
        <w:right w:val="none" w:sz="0" w:space="0" w:color="auto"/>
      </w:divBdr>
    </w:div>
    <w:div w:id="1208299006">
      <w:bodyDiv w:val="1"/>
      <w:marLeft w:val="0"/>
      <w:marRight w:val="0"/>
      <w:marTop w:val="0"/>
      <w:marBottom w:val="0"/>
      <w:divBdr>
        <w:top w:val="none" w:sz="0" w:space="0" w:color="auto"/>
        <w:left w:val="none" w:sz="0" w:space="0" w:color="auto"/>
        <w:bottom w:val="none" w:sz="0" w:space="0" w:color="auto"/>
        <w:right w:val="none" w:sz="0" w:space="0" w:color="auto"/>
      </w:divBdr>
    </w:div>
    <w:div w:id="1263146097">
      <w:bodyDiv w:val="1"/>
      <w:marLeft w:val="0"/>
      <w:marRight w:val="0"/>
      <w:marTop w:val="0"/>
      <w:marBottom w:val="0"/>
      <w:divBdr>
        <w:top w:val="none" w:sz="0" w:space="0" w:color="auto"/>
        <w:left w:val="none" w:sz="0" w:space="0" w:color="auto"/>
        <w:bottom w:val="none" w:sz="0" w:space="0" w:color="auto"/>
        <w:right w:val="none" w:sz="0" w:space="0" w:color="auto"/>
      </w:divBdr>
    </w:div>
    <w:div w:id="1408529723">
      <w:bodyDiv w:val="1"/>
      <w:marLeft w:val="0"/>
      <w:marRight w:val="0"/>
      <w:marTop w:val="0"/>
      <w:marBottom w:val="0"/>
      <w:divBdr>
        <w:top w:val="none" w:sz="0" w:space="0" w:color="auto"/>
        <w:left w:val="none" w:sz="0" w:space="0" w:color="auto"/>
        <w:bottom w:val="none" w:sz="0" w:space="0" w:color="auto"/>
        <w:right w:val="none" w:sz="0" w:space="0" w:color="auto"/>
      </w:divBdr>
    </w:div>
    <w:div w:id="1469742547">
      <w:bodyDiv w:val="1"/>
      <w:marLeft w:val="0"/>
      <w:marRight w:val="0"/>
      <w:marTop w:val="0"/>
      <w:marBottom w:val="0"/>
      <w:divBdr>
        <w:top w:val="none" w:sz="0" w:space="0" w:color="auto"/>
        <w:left w:val="none" w:sz="0" w:space="0" w:color="auto"/>
        <w:bottom w:val="none" w:sz="0" w:space="0" w:color="auto"/>
        <w:right w:val="none" w:sz="0" w:space="0" w:color="auto"/>
      </w:divBdr>
    </w:div>
    <w:div w:id="1511988521">
      <w:bodyDiv w:val="1"/>
      <w:marLeft w:val="0"/>
      <w:marRight w:val="0"/>
      <w:marTop w:val="0"/>
      <w:marBottom w:val="0"/>
      <w:divBdr>
        <w:top w:val="none" w:sz="0" w:space="0" w:color="auto"/>
        <w:left w:val="none" w:sz="0" w:space="0" w:color="auto"/>
        <w:bottom w:val="none" w:sz="0" w:space="0" w:color="auto"/>
        <w:right w:val="none" w:sz="0" w:space="0" w:color="auto"/>
      </w:divBdr>
    </w:div>
    <w:div w:id="1538932952">
      <w:bodyDiv w:val="1"/>
      <w:marLeft w:val="0"/>
      <w:marRight w:val="0"/>
      <w:marTop w:val="0"/>
      <w:marBottom w:val="0"/>
      <w:divBdr>
        <w:top w:val="none" w:sz="0" w:space="0" w:color="auto"/>
        <w:left w:val="none" w:sz="0" w:space="0" w:color="auto"/>
        <w:bottom w:val="none" w:sz="0" w:space="0" w:color="auto"/>
        <w:right w:val="none" w:sz="0" w:space="0" w:color="auto"/>
      </w:divBdr>
    </w:div>
    <w:div w:id="1571842948">
      <w:bodyDiv w:val="1"/>
      <w:marLeft w:val="0"/>
      <w:marRight w:val="0"/>
      <w:marTop w:val="0"/>
      <w:marBottom w:val="0"/>
      <w:divBdr>
        <w:top w:val="none" w:sz="0" w:space="0" w:color="auto"/>
        <w:left w:val="none" w:sz="0" w:space="0" w:color="auto"/>
        <w:bottom w:val="none" w:sz="0" w:space="0" w:color="auto"/>
        <w:right w:val="none" w:sz="0" w:space="0" w:color="auto"/>
      </w:divBdr>
    </w:div>
    <w:div w:id="1590577338">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40493">
      <w:bodyDiv w:val="1"/>
      <w:marLeft w:val="0"/>
      <w:marRight w:val="0"/>
      <w:marTop w:val="0"/>
      <w:marBottom w:val="0"/>
      <w:divBdr>
        <w:top w:val="none" w:sz="0" w:space="0" w:color="auto"/>
        <w:left w:val="none" w:sz="0" w:space="0" w:color="auto"/>
        <w:bottom w:val="none" w:sz="0" w:space="0" w:color="auto"/>
        <w:right w:val="none" w:sz="0" w:space="0" w:color="auto"/>
      </w:divBdr>
    </w:div>
    <w:div w:id="1631134004">
      <w:bodyDiv w:val="1"/>
      <w:marLeft w:val="0"/>
      <w:marRight w:val="0"/>
      <w:marTop w:val="0"/>
      <w:marBottom w:val="0"/>
      <w:divBdr>
        <w:top w:val="none" w:sz="0" w:space="0" w:color="auto"/>
        <w:left w:val="none" w:sz="0" w:space="0" w:color="auto"/>
        <w:bottom w:val="none" w:sz="0" w:space="0" w:color="auto"/>
        <w:right w:val="none" w:sz="0" w:space="0" w:color="auto"/>
      </w:divBdr>
    </w:div>
    <w:div w:id="1648781357">
      <w:bodyDiv w:val="1"/>
      <w:marLeft w:val="0"/>
      <w:marRight w:val="0"/>
      <w:marTop w:val="0"/>
      <w:marBottom w:val="0"/>
      <w:divBdr>
        <w:top w:val="none" w:sz="0" w:space="0" w:color="auto"/>
        <w:left w:val="none" w:sz="0" w:space="0" w:color="auto"/>
        <w:bottom w:val="none" w:sz="0" w:space="0" w:color="auto"/>
        <w:right w:val="none" w:sz="0" w:space="0" w:color="auto"/>
      </w:divBdr>
    </w:div>
    <w:div w:id="1652900537">
      <w:bodyDiv w:val="1"/>
      <w:marLeft w:val="0"/>
      <w:marRight w:val="0"/>
      <w:marTop w:val="0"/>
      <w:marBottom w:val="0"/>
      <w:divBdr>
        <w:top w:val="none" w:sz="0" w:space="0" w:color="auto"/>
        <w:left w:val="none" w:sz="0" w:space="0" w:color="auto"/>
        <w:bottom w:val="none" w:sz="0" w:space="0" w:color="auto"/>
        <w:right w:val="none" w:sz="0" w:space="0" w:color="auto"/>
      </w:divBdr>
    </w:div>
    <w:div w:id="1724284605">
      <w:bodyDiv w:val="1"/>
      <w:marLeft w:val="0"/>
      <w:marRight w:val="0"/>
      <w:marTop w:val="0"/>
      <w:marBottom w:val="0"/>
      <w:divBdr>
        <w:top w:val="none" w:sz="0" w:space="0" w:color="auto"/>
        <w:left w:val="none" w:sz="0" w:space="0" w:color="auto"/>
        <w:bottom w:val="none" w:sz="0" w:space="0" w:color="auto"/>
        <w:right w:val="none" w:sz="0" w:space="0" w:color="auto"/>
      </w:divBdr>
    </w:div>
    <w:div w:id="1726947955">
      <w:bodyDiv w:val="1"/>
      <w:marLeft w:val="0"/>
      <w:marRight w:val="0"/>
      <w:marTop w:val="0"/>
      <w:marBottom w:val="0"/>
      <w:divBdr>
        <w:top w:val="none" w:sz="0" w:space="0" w:color="auto"/>
        <w:left w:val="none" w:sz="0" w:space="0" w:color="auto"/>
        <w:bottom w:val="none" w:sz="0" w:space="0" w:color="auto"/>
        <w:right w:val="none" w:sz="0" w:space="0" w:color="auto"/>
      </w:divBdr>
      <w:divsChild>
        <w:div w:id="735128815">
          <w:marLeft w:val="0"/>
          <w:marRight w:val="0"/>
          <w:marTop w:val="0"/>
          <w:marBottom w:val="0"/>
          <w:divBdr>
            <w:top w:val="none" w:sz="0" w:space="0" w:color="auto"/>
            <w:left w:val="none" w:sz="0" w:space="0" w:color="auto"/>
            <w:bottom w:val="none" w:sz="0" w:space="0" w:color="auto"/>
            <w:right w:val="none" w:sz="0" w:space="0" w:color="auto"/>
          </w:divBdr>
          <w:divsChild>
            <w:div w:id="1521552526">
              <w:marLeft w:val="0"/>
              <w:marRight w:val="0"/>
              <w:marTop w:val="0"/>
              <w:marBottom w:val="0"/>
              <w:divBdr>
                <w:top w:val="none" w:sz="0" w:space="0" w:color="auto"/>
                <w:left w:val="none" w:sz="0" w:space="0" w:color="auto"/>
                <w:bottom w:val="none" w:sz="0" w:space="0" w:color="auto"/>
                <w:right w:val="none" w:sz="0" w:space="0" w:color="auto"/>
              </w:divBdr>
              <w:divsChild>
                <w:div w:id="823738775">
                  <w:marLeft w:val="0"/>
                  <w:marRight w:val="0"/>
                  <w:marTop w:val="0"/>
                  <w:marBottom w:val="0"/>
                  <w:divBdr>
                    <w:top w:val="none" w:sz="0" w:space="0" w:color="auto"/>
                    <w:left w:val="none" w:sz="0" w:space="0" w:color="auto"/>
                    <w:bottom w:val="none" w:sz="0" w:space="0" w:color="auto"/>
                    <w:right w:val="none" w:sz="0" w:space="0" w:color="auto"/>
                  </w:divBdr>
                  <w:divsChild>
                    <w:div w:id="3041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4237">
      <w:bodyDiv w:val="1"/>
      <w:marLeft w:val="0"/>
      <w:marRight w:val="0"/>
      <w:marTop w:val="0"/>
      <w:marBottom w:val="0"/>
      <w:divBdr>
        <w:top w:val="none" w:sz="0" w:space="0" w:color="auto"/>
        <w:left w:val="none" w:sz="0" w:space="0" w:color="auto"/>
        <w:bottom w:val="none" w:sz="0" w:space="0" w:color="auto"/>
        <w:right w:val="none" w:sz="0" w:space="0" w:color="auto"/>
      </w:divBdr>
    </w:div>
    <w:div w:id="1866284935">
      <w:bodyDiv w:val="1"/>
      <w:marLeft w:val="0"/>
      <w:marRight w:val="0"/>
      <w:marTop w:val="0"/>
      <w:marBottom w:val="0"/>
      <w:divBdr>
        <w:top w:val="none" w:sz="0" w:space="0" w:color="auto"/>
        <w:left w:val="none" w:sz="0" w:space="0" w:color="auto"/>
        <w:bottom w:val="none" w:sz="0" w:space="0" w:color="auto"/>
        <w:right w:val="none" w:sz="0" w:space="0" w:color="auto"/>
      </w:divBdr>
    </w:div>
    <w:div w:id="1879051797">
      <w:bodyDiv w:val="1"/>
      <w:marLeft w:val="0"/>
      <w:marRight w:val="0"/>
      <w:marTop w:val="0"/>
      <w:marBottom w:val="0"/>
      <w:divBdr>
        <w:top w:val="none" w:sz="0" w:space="0" w:color="auto"/>
        <w:left w:val="none" w:sz="0" w:space="0" w:color="auto"/>
        <w:bottom w:val="none" w:sz="0" w:space="0" w:color="auto"/>
        <w:right w:val="none" w:sz="0" w:space="0" w:color="auto"/>
      </w:divBdr>
      <w:divsChild>
        <w:div w:id="167446388">
          <w:marLeft w:val="0"/>
          <w:marRight w:val="0"/>
          <w:marTop w:val="0"/>
          <w:marBottom w:val="0"/>
          <w:divBdr>
            <w:top w:val="none" w:sz="0" w:space="0" w:color="auto"/>
            <w:left w:val="none" w:sz="0" w:space="0" w:color="auto"/>
            <w:bottom w:val="none" w:sz="0" w:space="0" w:color="auto"/>
            <w:right w:val="none" w:sz="0" w:space="0" w:color="auto"/>
          </w:divBdr>
          <w:divsChild>
            <w:div w:id="67770039">
              <w:marLeft w:val="0"/>
              <w:marRight w:val="0"/>
              <w:marTop w:val="0"/>
              <w:marBottom w:val="0"/>
              <w:divBdr>
                <w:top w:val="none" w:sz="0" w:space="0" w:color="auto"/>
                <w:left w:val="none" w:sz="0" w:space="0" w:color="auto"/>
                <w:bottom w:val="none" w:sz="0" w:space="0" w:color="auto"/>
                <w:right w:val="none" w:sz="0" w:space="0" w:color="auto"/>
              </w:divBdr>
              <w:divsChild>
                <w:div w:id="325597588">
                  <w:marLeft w:val="0"/>
                  <w:marRight w:val="0"/>
                  <w:marTop w:val="0"/>
                  <w:marBottom w:val="0"/>
                  <w:divBdr>
                    <w:top w:val="none" w:sz="0" w:space="0" w:color="auto"/>
                    <w:left w:val="none" w:sz="0" w:space="0" w:color="auto"/>
                    <w:bottom w:val="none" w:sz="0" w:space="0" w:color="auto"/>
                    <w:right w:val="none" w:sz="0" w:space="0" w:color="auto"/>
                  </w:divBdr>
                  <w:divsChild>
                    <w:div w:id="100611623">
                      <w:marLeft w:val="0"/>
                      <w:marRight w:val="0"/>
                      <w:marTop w:val="0"/>
                      <w:marBottom w:val="0"/>
                      <w:divBdr>
                        <w:top w:val="none" w:sz="0" w:space="0" w:color="auto"/>
                        <w:left w:val="none" w:sz="0" w:space="0" w:color="auto"/>
                        <w:bottom w:val="none" w:sz="0" w:space="0" w:color="auto"/>
                        <w:right w:val="none" w:sz="0" w:space="0" w:color="auto"/>
                      </w:divBdr>
                      <w:divsChild>
                        <w:div w:id="835420089">
                          <w:marLeft w:val="0"/>
                          <w:marRight w:val="0"/>
                          <w:marTop w:val="0"/>
                          <w:marBottom w:val="0"/>
                          <w:divBdr>
                            <w:top w:val="none" w:sz="0" w:space="0" w:color="auto"/>
                            <w:left w:val="none" w:sz="0" w:space="0" w:color="auto"/>
                            <w:bottom w:val="none" w:sz="0" w:space="0" w:color="auto"/>
                            <w:right w:val="none" w:sz="0" w:space="0" w:color="auto"/>
                          </w:divBdr>
                          <w:divsChild>
                            <w:div w:id="8906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5699">
      <w:bodyDiv w:val="1"/>
      <w:marLeft w:val="0"/>
      <w:marRight w:val="0"/>
      <w:marTop w:val="0"/>
      <w:marBottom w:val="0"/>
      <w:divBdr>
        <w:top w:val="none" w:sz="0" w:space="0" w:color="auto"/>
        <w:left w:val="none" w:sz="0" w:space="0" w:color="auto"/>
        <w:bottom w:val="none" w:sz="0" w:space="0" w:color="auto"/>
        <w:right w:val="none" w:sz="0" w:space="0" w:color="auto"/>
      </w:divBdr>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sChild>
        <w:div w:id="1252011798">
          <w:marLeft w:val="0"/>
          <w:marRight w:val="0"/>
          <w:marTop w:val="0"/>
          <w:marBottom w:val="0"/>
          <w:divBdr>
            <w:top w:val="none" w:sz="0" w:space="0" w:color="auto"/>
            <w:left w:val="none" w:sz="0" w:space="0" w:color="auto"/>
            <w:bottom w:val="none" w:sz="0" w:space="0" w:color="auto"/>
            <w:right w:val="none" w:sz="0" w:space="0" w:color="auto"/>
          </w:divBdr>
          <w:divsChild>
            <w:div w:id="1630089768">
              <w:marLeft w:val="0"/>
              <w:marRight w:val="0"/>
              <w:marTop w:val="0"/>
              <w:marBottom w:val="0"/>
              <w:divBdr>
                <w:top w:val="none" w:sz="0" w:space="0" w:color="auto"/>
                <w:left w:val="none" w:sz="0" w:space="0" w:color="auto"/>
                <w:bottom w:val="none" w:sz="0" w:space="0" w:color="auto"/>
                <w:right w:val="none" w:sz="0" w:space="0" w:color="auto"/>
              </w:divBdr>
              <w:divsChild>
                <w:div w:id="592249035">
                  <w:marLeft w:val="0"/>
                  <w:marRight w:val="0"/>
                  <w:marTop w:val="0"/>
                  <w:marBottom w:val="0"/>
                  <w:divBdr>
                    <w:top w:val="none" w:sz="0" w:space="0" w:color="auto"/>
                    <w:left w:val="none" w:sz="0" w:space="0" w:color="auto"/>
                    <w:bottom w:val="none" w:sz="0" w:space="0" w:color="auto"/>
                    <w:right w:val="none" w:sz="0" w:space="0" w:color="auto"/>
                  </w:divBdr>
                  <w:divsChild>
                    <w:div w:id="745421145">
                      <w:marLeft w:val="0"/>
                      <w:marRight w:val="0"/>
                      <w:marTop w:val="0"/>
                      <w:marBottom w:val="0"/>
                      <w:divBdr>
                        <w:top w:val="none" w:sz="0" w:space="0" w:color="auto"/>
                        <w:left w:val="none" w:sz="0" w:space="0" w:color="auto"/>
                        <w:bottom w:val="none" w:sz="0" w:space="0" w:color="auto"/>
                        <w:right w:val="none" w:sz="0" w:space="0" w:color="auto"/>
                      </w:divBdr>
                      <w:divsChild>
                        <w:div w:id="363290892">
                          <w:marLeft w:val="0"/>
                          <w:marRight w:val="0"/>
                          <w:marTop w:val="0"/>
                          <w:marBottom w:val="0"/>
                          <w:divBdr>
                            <w:top w:val="none" w:sz="0" w:space="0" w:color="auto"/>
                            <w:left w:val="none" w:sz="0" w:space="0" w:color="auto"/>
                            <w:bottom w:val="none" w:sz="0" w:space="0" w:color="auto"/>
                            <w:right w:val="none" w:sz="0" w:space="0" w:color="auto"/>
                          </w:divBdr>
                          <w:divsChild>
                            <w:div w:id="832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645663">
      <w:bodyDiv w:val="1"/>
      <w:marLeft w:val="0"/>
      <w:marRight w:val="0"/>
      <w:marTop w:val="0"/>
      <w:marBottom w:val="0"/>
      <w:divBdr>
        <w:top w:val="none" w:sz="0" w:space="0" w:color="auto"/>
        <w:left w:val="none" w:sz="0" w:space="0" w:color="auto"/>
        <w:bottom w:val="none" w:sz="0" w:space="0" w:color="auto"/>
        <w:right w:val="none" w:sz="0" w:space="0" w:color="auto"/>
      </w:divBdr>
    </w:div>
    <w:div w:id="2018070260">
      <w:bodyDiv w:val="1"/>
      <w:marLeft w:val="0"/>
      <w:marRight w:val="0"/>
      <w:marTop w:val="0"/>
      <w:marBottom w:val="0"/>
      <w:divBdr>
        <w:top w:val="none" w:sz="0" w:space="0" w:color="auto"/>
        <w:left w:val="none" w:sz="0" w:space="0" w:color="auto"/>
        <w:bottom w:val="none" w:sz="0" w:space="0" w:color="auto"/>
        <w:right w:val="none" w:sz="0" w:space="0" w:color="auto"/>
      </w:divBdr>
    </w:div>
    <w:div w:id="2064671052">
      <w:bodyDiv w:val="1"/>
      <w:marLeft w:val="0"/>
      <w:marRight w:val="0"/>
      <w:marTop w:val="0"/>
      <w:marBottom w:val="0"/>
      <w:divBdr>
        <w:top w:val="none" w:sz="0" w:space="0" w:color="auto"/>
        <w:left w:val="none" w:sz="0" w:space="0" w:color="auto"/>
        <w:bottom w:val="none" w:sz="0" w:space="0" w:color="auto"/>
        <w:right w:val="none" w:sz="0" w:space="0" w:color="auto"/>
      </w:divBdr>
    </w:div>
    <w:div w:id="2086023093">
      <w:bodyDiv w:val="1"/>
      <w:marLeft w:val="0"/>
      <w:marRight w:val="0"/>
      <w:marTop w:val="0"/>
      <w:marBottom w:val="0"/>
      <w:divBdr>
        <w:top w:val="none" w:sz="0" w:space="0" w:color="auto"/>
        <w:left w:val="none" w:sz="0" w:space="0" w:color="auto"/>
        <w:bottom w:val="none" w:sz="0" w:space="0" w:color="auto"/>
        <w:right w:val="none" w:sz="0" w:space="0" w:color="auto"/>
      </w:divBdr>
    </w:div>
    <w:div w:id="2088577119">
      <w:bodyDiv w:val="1"/>
      <w:marLeft w:val="0"/>
      <w:marRight w:val="0"/>
      <w:marTop w:val="0"/>
      <w:marBottom w:val="0"/>
      <w:divBdr>
        <w:top w:val="none" w:sz="0" w:space="0" w:color="auto"/>
        <w:left w:val="none" w:sz="0" w:space="0" w:color="auto"/>
        <w:bottom w:val="none" w:sz="0" w:space="0" w:color="auto"/>
        <w:right w:val="none" w:sz="0" w:space="0" w:color="auto"/>
      </w:divBdr>
    </w:div>
    <w:div w:id="2106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1958</TotalTime>
  <Pages>22</Pages>
  <Words>5916</Words>
  <Characters>32538</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138</cp:revision>
  <dcterms:created xsi:type="dcterms:W3CDTF">2024-07-22T09:55:00Z</dcterms:created>
  <dcterms:modified xsi:type="dcterms:W3CDTF">2024-08-16T10:32:00Z</dcterms:modified>
</cp:coreProperties>
</file>