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E69E8" w:rsidR="008E69E8" w:rsidP="008E69E8" w:rsidRDefault="52EA2FC4" w14:paraId="57932049" w14:textId="77777777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008E69E8">
        <w:rPr>
          <w:rFonts w:eastAsia="Calibri" w:cs="Calibri"/>
          <w:color w:val="000000" w:themeColor="text1"/>
          <w:sz w:val="22"/>
          <w:szCs w:val="22"/>
        </w:rPr>
        <w:t>Napisz funkcję</w:t>
      </w:r>
      <w:r w:rsidRPr="008E69E8" w:rsidR="00AF5F51">
        <w:rPr>
          <w:rFonts w:eastAsia="Consolas" w:cs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arrayInverter</w:t>
      </w:r>
      <w:proofErr w:type="spellEnd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alibri" w:cs="Calibri"/>
          <w:color w:val="000000" w:themeColor="text1"/>
          <w:sz w:val="22"/>
          <w:szCs w:val="22"/>
        </w:rPr>
        <w:t>, która jako argument pobierze tablicę liczb i zwróci tablicę z ich odwróconymi wartościami.</w:t>
      </w:r>
    </w:p>
    <w:p w:rsidRPr="008E69E8" w:rsidR="004A74B0" w:rsidP="008E69E8" w:rsidRDefault="52EA2FC4" w14:paraId="7ED83324" w14:textId="6FBD9893">
      <w:pPr>
        <w:pStyle w:val="ListParagraph"/>
        <w:ind w:left="567"/>
        <w:jc w:val="both"/>
        <w:rPr>
          <w:rFonts w:eastAsia="Consolas" w:cs="Consolas"/>
          <w:color w:val="000000" w:themeColor="text1"/>
          <w:sz w:val="22"/>
          <w:szCs w:val="22"/>
        </w:rPr>
      </w:pPr>
      <w:proofErr w:type="spellStart"/>
      <w:r w:rsidRPr="39DAF29F" w:rsidR="52EA2FC4">
        <w:rPr>
          <w:rFonts w:eastAsia="Calibri" w:cs="Calibri"/>
          <w:color w:val="000000" w:themeColor="text1" w:themeTint="FF" w:themeShade="FF"/>
          <w:sz w:val="22"/>
          <w:szCs w:val="22"/>
          <w:lang w:val="en-US"/>
        </w:rPr>
        <w:t>Przykład</w:t>
      </w:r>
      <w:proofErr w:type="spellEnd"/>
      <w:r w:rsidRPr="39DAF29F" w:rsidR="52EA2FC4">
        <w:rPr>
          <w:rFonts w:eastAsia="Calibri" w:cs="Calibri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proofErr w:type="gramStart"/>
      <w:r w:rsidRPr="39DAF29F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arrayInverter</w:t>
      </w:r>
      <w:proofErr w:type="spellEnd"/>
      <w:r w:rsidRPr="39DAF29F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39DAF29F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[-1,2,-3,4,-5]) =&gt; [1,-2,3,-4,5]</w:t>
      </w:r>
    </w:p>
    <w:p w:rsidR="008E69E8" w:rsidP="008E69E8" w:rsidRDefault="52EA2FC4" w14:paraId="5A5B24C0" w14:textId="77777777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alibri" w:cs="Calibri"/>
          <w:color w:val="000000" w:themeColor="text1"/>
          <w:sz w:val="22"/>
          <w:szCs w:val="22"/>
        </w:rPr>
      </w:pPr>
      <w:r w:rsidRPr="008E69E8">
        <w:rPr>
          <w:rFonts w:eastAsia="Calibri" w:cs="Calibri"/>
          <w:color w:val="000000" w:themeColor="text1"/>
          <w:sz w:val="22"/>
          <w:szCs w:val="22"/>
        </w:rPr>
        <w:t>Napisz funkcję</w:t>
      </w:r>
      <w:r w:rsidRPr="008E69E8" w:rsidR="00AF5F51">
        <w:rPr>
          <w:rFonts w:eastAsia="Consolas" w:cs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8E69E8" w:rsidR="00AF5F51">
        <w:rPr>
          <w:rFonts w:ascii="Consolas" w:hAnsi="Consolas" w:eastAsia="Consolas" w:cs="Consolas"/>
          <w:color w:val="000000" w:themeColor="text1"/>
          <w:sz w:val="22"/>
          <w:szCs w:val="22"/>
        </w:rPr>
        <w:t>paperScisors</w:t>
      </w:r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Stone</w:t>
      </w:r>
      <w:proofErr w:type="spellEnd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alibri" w:cs="Calibri"/>
          <w:color w:val="000000" w:themeColor="text1"/>
          <w:sz w:val="22"/>
          <w:szCs w:val="22"/>
        </w:rPr>
        <w:t xml:space="preserve"> dla gry Papier, Kamień, Nożyce. Funkcja ma przyjąć dwa argumenty, które będą reprezentowały wybór graczy. Dla ułatwienia zastosuj tylko pierwszą literę wyboru:</w:t>
      </w:r>
    </w:p>
    <w:p w:rsidR="008E69E8" w:rsidP="008E69E8" w:rsidRDefault="008E69E8" w14:paraId="5DD42898" w14:textId="343DEE44">
      <w:pPr>
        <w:pStyle w:val="ListParagraph"/>
        <w:ind w:left="567"/>
        <w:jc w:val="both"/>
        <w:rPr>
          <w:rFonts w:eastAsia="Calibri" w:cs="Calibri"/>
          <w:color w:val="000000" w:themeColor="text1"/>
          <w:sz w:val="22"/>
          <w:szCs w:val="22"/>
        </w:rPr>
      </w:pPr>
      <w:r>
        <w:rPr>
          <w:rFonts w:eastAsia="Calibri" w:cs="Calibri"/>
          <w:color w:val="000000" w:themeColor="text1"/>
          <w:sz w:val="22"/>
          <w:szCs w:val="22"/>
        </w:rPr>
        <w:t>D</w:t>
      </w:r>
      <w:r w:rsidRPr="008E69E8" w:rsidR="52EA2FC4">
        <w:rPr>
          <w:rFonts w:eastAsia="Calibri" w:cs="Calibri"/>
          <w:color w:val="000000" w:themeColor="text1"/>
          <w:sz w:val="22"/>
          <w:szCs w:val="22"/>
        </w:rPr>
        <w:t xml:space="preserve">la papieru niech będzie to P, dla kamienia – K, a dla nożyc </w:t>
      </w:r>
      <w:r>
        <w:rPr>
          <w:rFonts w:eastAsia="Calibri" w:cs="Calibri"/>
          <w:color w:val="000000" w:themeColor="text1"/>
          <w:sz w:val="22"/>
          <w:szCs w:val="22"/>
        </w:rPr>
        <w:t>–</w:t>
      </w:r>
      <w:r w:rsidRPr="008E69E8" w:rsidR="52EA2FC4">
        <w:rPr>
          <w:rFonts w:eastAsia="Calibri" w:cs="Calibri"/>
          <w:color w:val="000000" w:themeColor="text1"/>
          <w:sz w:val="22"/>
          <w:szCs w:val="22"/>
        </w:rPr>
        <w:t xml:space="preserve"> N.</w:t>
      </w:r>
    </w:p>
    <w:p w:rsidRPr="008E69E8" w:rsidR="004A74B0" w:rsidP="008E69E8" w:rsidRDefault="52EA2FC4" w14:paraId="3689872E" w14:textId="3B08DB5C">
      <w:pPr>
        <w:pStyle w:val="ListParagraph"/>
        <w:ind w:left="567"/>
        <w:jc w:val="both"/>
        <w:rPr>
          <w:rFonts w:eastAsia="Calibri" w:cs="Calibri"/>
          <w:color w:val="000000" w:themeColor="text1"/>
          <w:sz w:val="22"/>
          <w:szCs w:val="22"/>
        </w:rPr>
      </w:pPr>
      <w:r w:rsidRPr="39DAF29F" w:rsidR="52EA2FC4">
        <w:rPr>
          <w:rFonts w:eastAsia="Calibri" w:cs="Calibri"/>
          <w:color w:val="000000" w:themeColor="text1" w:themeTint="FF" w:themeShade="FF"/>
          <w:sz w:val="22"/>
          <w:szCs w:val="22"/>
        </w:rPr>
        <w:t>W wyniku funkcja ma zwrócić informację, który gracz wygrał.</w:t>
      </w:r>
    </w:p>
    <w:p w:rsidRPr="008E69E8" w:rsidR="008E69E8" w:rsidP="008E69E8" w:rsidRDefault="52EA2FC4" w14:paraId="7E51964C" w14:textId="77777777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008E69E8">
        <w:rPr>
          <w:rFonts w:eastAsia="Calibri" w:cs="Calibri"/>
          <w:color w:val="000000" w:themeColor="text1"/>
          <w:sz w:val="22"/>
          <w:szCs w:val="22"/>
        </w:rPr>
        <w:t>Zmodyfikuj kod z poprzedniego zadania</w:t>
      </w:r>
      <w:r w:rsidRPr="008E69E8" w:rsidR="00200554">
        <w:rPr>
          <w:rFonts w:eastAsia="Calibri" w:cs="Calibri"/>
          <w:color w:val="000000" w:themeColor="text1"/>
          <w:sz w:val="22"/>
          <w:szCs w:val="22"/>
        </w:rPr>
        <w:t xml:space="preserve"> tworząc funkcję </w:t>
      </w:r>
      <w:proofErr w:type="spellStart"/>
      <w:proofErr w:type="gramStart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sumEvenAndOdd</w:t>
      </w:r>
      <w:proofErr w:type="spellEnd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8E69E8" w:rsidR="00200554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8E69E8">
        <w:rPr>
          <w:rFonts w:eastAsia="Calibri" w:cs="Calibri"/>
          <w:color w:val="000000" w:themeColor="text1"/>
          <w:sz w:val="22"/>
          <w:szCs w:val="22"/>
        </w:rPr>
        <w:t>, która tym razem zwróci tablicę reprezentującą kolejno: sumę wartości parzystych i nieparzystych.</w:t>
      </w:r>
    </w:p>
    <w:p w:rsidRPr="008E69E8" w:rsidR="004A74B0" w:rsidP="008E69E8" w:rsidRDefault="52EA2FC4" w14:paraId="57375426" w14:textId="605A2BDD">
      <w:pPr>
        <w:pStyle w:val="ListParagraph"/>
        <w:ind w:left="567"/>
        <w:jc w:val="both"/>
        <w:rPr>
          <w:rFonts w:eastAsia="Consolas" w:cs="Consolas"/>
          <w:color w:val="000000" w:themeColor="text1"/>
          <w:sz w:val="22"/>
          <w:szCs w:val="22"/>
        </w:rPr>
      </w:pPr>
      <w:proofErr w:type="spellStart"/>
      <w:r w:rsidRPr="39DAF29F" w:rsidR="52EA2FC4">
        <w:rPr>
          <w:rFonts w:eastAsia="Calibri" w:cs="Calibri"/>
          <w:color w:val="000000" w:themeColor="text1" w:themeTint="FF" w:themeShade="FF"/>
          <w:sz w:val="22"/>
          <w:szCs w:val="22"/>
          <w:lang w:val="en-US"/>
        </w:rPr>
        <w:t>Przykład</w:t>
      </w:r>
      <w:proofErr w:type="spellEnd"/>
      <w:r w:rsidRPr="39DAF29F" w:rsidR="52EA2FC4">
        <w:rPr>
          <w:rFonts w:eastAsia="Calibri" w:cs="Calibri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proofErr w:type="gramStart"/>
      <w:r w:rsidRPr="39DAF29F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sumEvenAndOdd</w:t>
      </w:r>
      <w:proofErr w:type="spellEnd"/>
      <w:r w:rsidRPr="39DAF29F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39DAF29F" w:rsidR="52EA2FC4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lang w:val="en-US"/>
        </w:rPr>
        <w:t>[1,3,2,5,4,2,6,5,8]) =&gt; [22,14]</w:t>
      </w:r>
    </w:p>
    <w:p w:rsidR="00FF765F" w:rsidP="008E69E8" w:rsidRDefault="00B14A1F" w14:paraId="00DBC0CF" w14:textId="459DA6A6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00B14A1F" w:rsidR="00B14A1F">
        <w:rPr>
          <w:rFonts w:eastAsia="Consolas" w:cs="Consolas"/>
          <w:color w:val="000000" w:themeColor="text1"/>
          <w:sz w:val="22"/>
          <w:szCs w:val="22"/>
        </w:rPr>
        <w:t>Utwórz funkcję</w:t>
      </w:r>
      <w:r w:rsidR="00B14A1F">
        <w:rPr>
          <w:rFonts w:eastAsia="Consolas" w:cs="Consolas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14A1F" w:rsidR="00B14A1F">
        <w:rPr>
          <w:rFonts w:ascii="Consolas" w:hAnsi="Consolas" w:eastAsia="Consolas" w:cs="Consolas"/>
          <w:color w:val="000000" w:themeColor="text1"/>
          <w:sz w:val="22"/>
          <w:szCs w:val="22"/>
        </w:rPr>
        <w:t>squareSum</w:t>
      </w:r>
      <w:proofErr w:type="spellEnd"/>
      <w:r w:rsidRPr="00B14A1F" w:rsidR="00B14A1F">
        <w:rPr>
          <w:rFonts w:ascii="Consolas" w:hAnsi="Consolas" w:eastAsia="Consolas" w:cs="Consolas"/>
          <w:color w:val="000000" w:themeColor="text1"/>
          <w:sz w:val="22"/>
          <w:szCs w:val="22"/>
        </w:rPr>
        <w:t>(</w:t>
      </w:r>
      <w:proofErr w:type="gramEnd"/>
      <w:r w:rsidRPr="00B14A1F" w:rsidR="00B14A1F">
        <w:rPr>
          <w:rFonts w:ascii="Consolas" w:hAnsi="Consolas" w:eastAsia="Consolas" w:cs="Consolas"/>
          <w:color w:val="000000" w:themeColor="text1"/>
          <w:sz w:val="22"/>
          <w:szCs w:val="22"/>
        </w:rPr>
        <w:t>)</w:t>
      </w:r>
      <w:r w:rsidRPr="00B14A1F" w:rsidR="00B14A1F">
        <w:rPr>
          <w:rFonts w:eastAsia="Consolas" w:cs="Consolas"/>
          <w:color w:val="000000" w:themeColor="text1"/>
          <w:sz w:val="22"/>
          <w:szCs w:val="22"/>
        </w:rPr>
        <w:t>, która pobiera liczbę n i zwraca sumę wszystkich liczb kwadratowych (</w:t>
      </w:r>
      <m:oMath>
        <m:sSup>
          <m:sSupPr>
            <m:ctrlPr>
              <w:rPr>
                <w:rFonts w:ascii="Cambria Math" w:hAnsi="Cambria Math" w:eastAsia="Consolas" w:cs="Consolas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eastAsia="Consolas" w:cs="Consolas"/>
                <w:color w:val="000000" w:themeColor="text1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eastAsia="Consolas" w:cs="Consolas"/>
                <w:color w:val="000000" w:themeColor="text1"/>
                <w:sz w:val="22"/>
                <w:szCs w:val="22"/>
              </w:rPr>
              <m:t>2</m:t>
            </m:r>
          </m:sup>
        </m:sSup>
      </m:oMath>
      <w:r w:rsidRPr="00B14A1F" w:rsidR="00B14A1F">
        <w:rPr>
          <w:rFonts w:eastAsia="Consolas" w:cs="Consolas"/>
          <w:color w:val="000000" w:themeColor="text1"/>
          <w:sz w:val="22"/>
          <w:szCs w:val="22"/>
        </w:rPr>
        <w:t>) do n włącznie.</w:t>
      </w:r>
    </w:p>
    <w:p w:rsidRPr="007943F6" w:rsidR="000C37FF" w:rsidP="008E69E8" w:rsidRDefault="008E69E8" w14:paraId="463DF764" w14:textId="33B3C4BE">
      <w:pPr>
        <w:pStyle w:val="ListParagraph"/>
        <w:numPr>
          <w:ilvl w:val="0"/>
          <w:numId w:val="3"/>
        </w:numPr>
        <w:ind w:left="567" w:hanging="513"/>
        <w:jc w:val="both"/>
        <w:rPr>
          <w:rFonts w:eastAsia="Consolas" w:cs="Consolas"/>
          <w:color w:val="000000" w:themeColor="text1"/>
          <w:sz w:val="22"/>
          <w:szCs w:val="22"/>
        </w:rPr>
      </w:pPr>
      <w:r w:rsidRPr="39DAF29F" w:rsidR="00B67187">
        <w:rPr>
          <w:rFonts w:eastAsia="Consolas" w:cs="Consolas"/>
          <w:color w:val="000000" w:themeColor="text1" w:themeTint="FF" w:themeShade="FF"/>
          <w:sz w:val="22"/>
          <w:szCs w:val="22"/>
        </w:rPr>
        <w:t>Utwórz funkcję</w:t>
      </w:r>
      <w:r w:rsidRPr="39DAF29F" w:rsidR="000C37FF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 </w:t>
      </w:r>
      <w:r w:rsidRPr="39DAF29F" w:rsidR="000C37FF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multiples</w:t>
      </w:r>
      <w:r w:rsidRPr="39DAF29F" w:rsidR="000C37FF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(</w:t>
      </w:r>
      <w:r w:rsidRPr="39DAF29F" w:rsidR="000C37FF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)</w:t>
      </w:r>
      <w:r w:rsidRPr="39DAF29F" w:rsidR="00B67187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, która przyjmuje dwie liczby jako argumenty </w:t>
      </w:r>
      <w:r w:rsidRPr="39DAF29F" w:rsidR="00B67187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liczba</w:t>
      </w:r>
      <w:r w:rsidRPr="39DAF29F" w:rsidR="00B67187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, </w:t>
      </w:r>
      <w:r w:rsidRPr="39DAF29F" w:rsidR="00B67187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długość</w:t>
      </w:r>
      <w:r w:rsidRPr="39DAF29F" w:rsidR="00B67187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 i zwraca tablicę wielokrotności zmiennej </w:t>
      </w:r>
      <w:r w:rsidRPr="39DAF29F" w:rsidR="00B67187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liczba</w:t>
      </w:r>
      <w:r w:rsidRPr="39DAF29F" w:rsidR="00B67187">
        <w:rPr>
          <w:rFonts w:eastAsia="Consolas" w:cs="Consolas"/>
          <w:color w:val="000000" w:themeColor="text1" w:themeTint="FF" w:themeShade="FF"/>
          <w:sz w:val="22"/>
          <w:szCs w:val="22"/>
        </w:rPr>
        <w:t xml:space="preserve">, aż długość tablicy osiągnie </w:t>
      </w:r>
      <w:r w:rsidRPr="39DAF29F" w:rsidR="00B67187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długość</w:t>
      </w:r>
      <w:r w:rsidRPr="39DAF29F" w:rsidR="00B67187">
        <w:rPr>
          <w:rFonts w:eastAsia="Consolas" w:cs="Consolas"/>
          <w:color w:val="000000" w:themeColor="text1" w:themeTint="FF" w:themeShade="FF"/>
          <w:sz w:val="22"/>
          <w:szCs w:val="22"/>
        </w:rPr>
        <w:t>.</w:t>
      </w:r>
      <w:proofErr w:type="spellStart"/>
      <w:proofErr w:type="gramStart"/>
      <w:proofErr w:type="spellEnd"/>
      <w:proofErr w:type="gramEnd"/>
    </w:p>
    <w:sectPr w:rsidRPr="007943F6" w:rsidR="000C37FF" w:rsidSect="002C4C6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5686"/>
    <w:multiLevelType w:val="hybridMultilevel"/>
    <w:tmpl w:val="4E86BC1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CF6CFE"/>
    <w:multiLevelType w:val="hybridMultilevel"/>
    <w:tmpl w:val="129E8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7158"/>
    <w:multiLevelType w:val="hybridMultilevel"/>
    <w:tmpl w:val="CCEC1596"/>
    <w:lvl w:ilvl="0" w:tplc="79169C68">
      <w:start w:val="1"/>
      <w:numFmt w:val="decimal"/>
      <w:lvlText w:val="%1."/>
      <w:lvlJc w:val="left"/>
      <w:pPr>
        <w:ind w:left="720" w:hanging="360"/>
      </w:pPr>
    </w:lvl>
    <w:lvl w:ilvl="1" w:tplc="CD94396A">
      <w:start w:val="1"/>
      <w:numFmt w:val="lowerLetter"/>
      <w:lvlText w:val="%2."/>
      <w:lvlJc w:val="left"/>
      <w:pPr>
        <w:ind w:left="1440" w:hanging="360"/>
      </w:pPr>
    </w:lvl>
    <w:lvl w:ilvl="2" w:tplc="211A295C">
      <w:start w:val="1"/>
      <w:numFmt w:val="lowerRoman"/>
      <w:lvlText w:val="%3."/>
      <w:lvlJc w:val="right"/>
      <w:pPr>
        <w:ind w:left="2160" w:hanging="180"/>
      </w:pPr>
    </w:lvl>
    <w:lvl w:ilvl="3" w:tplc="F970CDF4">
      <w:start w:val="1"/>
      <w:numFmt w:val="decimal"/>
      <w:lvlText w:val="%4."/>
      <w:lvlJc w:val="left"/>
      <w:pPr>
        <w:ind w:left="2880" w:hanging="360"/>
      </w:pPr>
    </w:lvl>
    <w:lvl w:ilvl="4" w:tplc="BA1A0F46">
      <w:start w:val="1"/>
      <w:numFmt w:val="lowerLetter"/>
      <w:lvlText w:val="%5."/>
      <w:lvlJc w:val="left"/>
      <w:pPr>
        <w:ind w:left="3600" w:hanging="360"/>
      </w:pPr>
    </w:lvl>
    <w:lvl w:ilvl="5" w:tplc="69B60134">
      <w:start w:val="1"/>
      <w:numFmt w:val="lowerRoman"/>
      <w:lvlText w:val="%6."/>
      <w:lvlJc w:val="right"/>
      <w:pPr>
        <w:ind w:left="4320" w:hanging="180"/>
      </w:pPr>
    </w:lvl>
    <w:lvl w:ilvl="6" w:tplc="7A5ED966">
      <w:start w:val="1"/>
      <w:numFmt w:val="decimal"/>
      <w:lvlText w:val="%7."/>
      <w:lvlJc w:val="left"/>
      <w:pPr>
        <w:ind w:left="5040" w:hanging="360"/>
      </w:pPr>
    </w:lvl>
    <w:lvl w:ilvl="7" w:tplc="9E5A93C4">
      <w:start w:val="1"/>
      <w:numFmt w:val="lowerLetter"/>
      <w:lvlText w:val="%8."/>
      <w:lvlJc w:val="left"/>
      <w:pPr>
        <w:ind w:left="5760" w:hanging="360"/>
      </w:pPr>
    </w:lvl>
    <w:lvl w:ilvl="8" w:tplc="57F47F44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965937">
    <w:abstractNumId w:val="2"/>
  </w:num>
  <w:num w:numId="2" w16cid:durableId="932057777">
    <w:abstractNumId w:val="1"/>
  </w:num>
  <w:num w:numId="3" w16cid:durableId="53230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F01D1"/>
    <w:rsid w:val="000C112B"/>
    <w:rsid w:val="000C37FF"/>
    <w:rsid w:val="00200554"/>
    <w:rsid w:val="0025616B"/>
    <w:rsid w:val="002A05B7"/>
    <w:rsid w:val="002B2D2D"/>
    <w:rsid w:val="002C4C60"/>
    <w:rsid w:val="003345C6"/>
    <w:rsid w:val="004A74B0"/>
    <w:rsid w:val="00663BF1"/>
    <w:rsid w:val="006924A0"/>
    <w:rsid w:val="007943F6"/>
    <w:rsid w:val="008E69E8"/>
    <w:rsid w:val="0096095E"/>
    <w:rsid w:val="00AF5F51"/>
    <w:rsid w:val="00B14A1F"/>
    <w:rsid w:val="00B67187"/>
    <w:rsid w:val="00FF765F"/>
    <w:rsid w:val="104F01D1"/>
    <w:rsid w:val="39DAF29F"/>
    <w:rsid w:val="52EA2FC4"/>
    <w:rsid w:val="60ED6E36"/>
    <w:rsid w:val="76A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01D1"/>
  <w15:chartTrackingRefBased/>
  <w15:docId w15:val="{78B21221-98BB-40BF-8049-92617F4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0ED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0cd32b-1735-4e2a-96af-24a6efa50efc">
      <Terms xmlns="http://schemas.microsoft.com/office/infopath/2007/PartnerControls"/>
    </lcf76f155ced4ddcb4097134ff3c332f>
    <TaxCatchAll xmlns="b85c9ef0-d5e2-4159-b368-9bd58c2670e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104150D9BD194DAE642E2730539381" ma:contentTypeVersion="11" ma:contentTypeDescription="Utwórz nowy dokument." ma:contentTypeScope="" ma:versionID="971e2ee451453a24af8867998bc59a80">
  <xsd:schema xmlns:xsd="http://www.w3.org/2001/XMLSchema" xmlns:xs="http://www.w3.org/2001/XMLSchema" xmlns:p="http://schemas.microsoft.com/office/2006/metadata/properties" xmlns:ns2="e00cd32b-1735-4e2a-96af-24a6efa50efc" xmlns:ns3="b85c9ef0-d5e2-4159-b368-9bd58c2670e4" targetNamespace="http://schemas.microsoft.com/office/2006/metadata/properties" ma:root="true" ma:fieldsID="c8867f1008d2096e0948f796d53247ed" ns2:_="" ns3:_="">
    <xsd:import namespace="e00cd32b-1735-4e2a-96af-24a6efa50efc"/>
    <xsd:import namespace="b85c9ef0-d5e2-4159-b368-9bd58c2670e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d32b-1735-4e2a-96af-24a6efa50e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8a0e2f08-eb69-4f64-95f4-4bf84406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ef0-d5e2-4159-b368-9bd58c2670e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3ece262-3281-44ca-a668-bbb107dee2ff}" ma:internalName="TaxCatchAll" ma:showField="CatchAllData" ma:web="b85c9ef0-d5e2-4159-b368-9bd58c2670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381840-6374-4967-8DE6-E818DB09C12E}">
  <ds:schemaRefs>
    <ds:schemaRef ds:uri="http://schemas.microsoft.com/office/2006/metadata/properties"/>
    <ds:schemaRef ds:uri="http://schemas.microsoft.com/office/infopath/2007/PartnerControls"/>
    <ds:schemaRef ds:uri="50191955-7a38-4a95-ba8f-90ef800f8533"/>
  </ds:schemaRefs>
</ds:datastoreItem>
</file>

<file path=customXml/itemProps2.xml><?xml version="1.0" encoding="utf-8"?>
<ds:datastoreItem xmlns:ds="http://schemas.openxmlformats.org/officeDocument/2006/customXml" ds:itemID="{10CFA650-6918-4BBF-8F98-8FE4AFC479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1944A5-5381-47E8-A3C5-433CBC4B06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9A7031-354D-4937-9CB5-E6AFEBC220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Mirski</dc:creator>
  <cp:keywords/>
  <dc:description/>
  <cp:lastModifiedBy>Marcin Mirski</cp:lastModifiedBy>
  <cp:revision>16</cp:revision>
  <dcterms:created xsi:type="dcterms:W3CDTF">2025-02-17T00:11:00Z</dcterms:created>
  <dcterms:modified xsi:type="dcterms:W3CDTF">2025-02-17T09:16:25Z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0x01010030104150D9BD194DAE642E2730539381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