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69E8" w:rsidP="008E69E8" w:rsidRDefault="52EA2FC4" w14:paraId="09A16B40" w14:textId="77777777">
      <w:pPr>
        <w:pStyle w:val="ListParagraph"/>
        <w:numPr>
          <w:ilvl w:val="0"/>
          <w:numId w:val="3"/>
        </w:numPr>
        <w:ind w:left="567" w:hanging="513"/>
        <w:jc w:val="both"/>
        <w:rPr>
          <w:rFonts w:eastAsia="Calibri" w:cs="Calibri"/>
          <w:color w:val="000000" w:themeColor="text1"/>
          <w:sz w:val="22"/>
          <w:szCs w:val="22"/>
        </w:rPr>
      </w:pPr>
      <w:r w:rsidRPr="008E69E8">
        <w:rPr>
          <w:rFonts w:eastAsia="Calibri" w:cs="Calibri"/>
          <w:color w:val="000000" w:themeColor="text1"/>
          <w:sz w:val="22"/>
          <w:szCs w:val="22"/>
        </w:rPr>
        <w:t xml:space="preserve">Utwórz funkcję </w:t>
      </w:r>
      <w:proofErr w:type="spellStart"/>
      <w:proofErr w:type="gramStart"/>
      <w:r w:rsidRPr="008E69E8" w:rsidR="00AF5F51">
        <w:rPr>
          <w:rFonts w:ascii="Consolas" w:hAnsi="Consolas" w:eastAsia="Consolas" w:cs="Consolas"/>
          <w:color w:val="000000" w:themeColor="text1"/>
          <w:sz w:val="22"/>
          <w:szCs w:val="22"/>
        </w:rPr>
        <w:t>calculator</w:t>
      </w:r>
      <w:proofErr w:type="spellEnd"/>
      <w:r w:rsidRPr="008E69E8" w:rsidR="00AF5F51">
        <w:rPr>
          <w:rFonts w:ascii="Consolas" w:hAnsi="Consolas" w:eastAsia="Consolas" w:cs="Consolas"/>
          <w:color w:val="000000" w:themeColor="text1"/>
          <w:sz w:val="22"/>
          <w:szCs w:val="22"/>
        </w:rPr>
        <w:t>(</w:t>
      </w:r>
      <w:proofErr w:type="gramEnd"/>
      <w:r w:rsidRPr="008E69E8" w:rsidR="00AF5F51">
        <w:rPr>
          <w:rFonts w:ascii="Consolas" w:hAnsi="Consolas" w:eastAsia="Consolas" w:cs="Consolas"/>
          <w:color w:val="000000" w:themeColor="text1"/>
          <w:sz w:val="22"/>
          <w:szCs w:val="22"/>
        </w:rPr>
        <w:t>)</w:t>
      </w:r>
      <w:r w:rsidRPr="008E69E8">
        <w:rPr>
          <w:rFonts w:eastAsia="Calibri" w:cs="Calibri"/>
          <w:color w:val="000000" w:themeColor="text1"/>
          <w:sz w:val="22"/>
          <w:szCs w:val="22"/>
        </w:rPr>
        <w:t>, która przyjmie trzy argumenty: dwie wartości liczbowe oraz operator jednego z podstawowych działań matematycznych (dodawanie, odejmowanie, mnożenie, dzielenie).</w:t>
      </w:r>
    </w:p>
    <w:p w:rsidRPr="008E69E8" w:rsidR="004A74B0" w:rsidP="008E69E8" w:rsidRDefault="52EA2FC4" w14:paraId="200EAFB1" w14:textId="1014D0F8">
      <w:pPr>
        <w:pStyle w:val="ListParagraph"/>
        <w:ind w:left="567"/>
        <w:jc w:val="both"/>
        <w:rPr>
          <w:rFonts w:eastAsia="Calibri" w:cs="Calibri"/>
          <w:color w:val="000000" w:themeColor="text1"/>
          <w:sz w:val="22"/>
          <w:szCs w:val="22"/>
        </w:rPr>
      </w:pPr>
      <w:r w:rsidRPr="32E76315" w:rsidR="52EA2FC4">
        <w:rPr>
          <w:rFonts w:eastAsia="Calibri" w:cs="Calibri"/>
          <w:color w:val="000000" w:themeColor="text1" w:themeTint="FF" w:themeShade="FF"/>
          <w:sz w:val="22"/>
          <w:szCs w:val="22"/>
        </w:rPr>
        <w:t>Funkcja powinna zwrócić wynik działania lub informację o błędzie.</w:t>
      </w:r>
    </w:p>
    <w:p w:rsidRPr="008E69E8" w:rsidR="008E69E8" w:rsidP="008E69E8" w:rsidRDefault="52EA2FC4" w14:paraId="7C5EC1DB" w14:textId="77777777">
      <w:pPr>
        <w:pStyle w:val="ListParagraph"/>
        <w:numPr>
          <w:ilvl w:val="0"/>
          <w:numId w:val="3"/>
        </w:numPr>
        <w:ind w:left="567" w:hanging="513"/>
        <w:jc w:val="both"/>
        <w:rPr>
          <w:rFonts w:eastAsia="Consolas" w:cs="Consolas"/>
          <w:color w:val="000000" w:themeColor="text1"/>
          <w:sz w:val="22"/>
          <w:szCs w:val="22"/>
        </w:rPr>
      </w:pPr>
      <w:r w:rsidRPr="008E69E8">
        <w:rPr>
          <w:rFonts w:eastAsia="Calibri" w:cs="Calibri"/>
          <w:color w:val="000000" w:themeColor="text1"/>
          <w:sz w:val="22"/>
          <w:szCs w:val="22"/>
        </w:rPr>
        <w:t>Napisz funkcję</w:t>
      </w:r>
      <w:r w:rsidRPr="008E69E8" w:rsidR="00200554">
        <w:rPr>
          <w:rFonts w:eastAsia="Consolas" w:cs="Consolas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8E69E8" w:rsidR="00200554">
        <w:rPr>
          <w:rFonts w:ascii="Consolas" w:hAnsi="Consolas" w:eastAsia="Consolas" w:cs="Consolas"/>
          <w:color w:val="000000" w:themeColor="text1"/>
          <w:sz w:val="22"/>
          <w:szCs w:val="22"/>
        </w:rPr>
        <w:t>sumEvenOdd</w:t>
      </w:r>
      <w:proofErr w:type="spellEnd"/>
      <w:r w:rsidRPr="008E69E8" w:rsidR="00200554">
        <w:rPr>
          <w:rFonts w:ascii="Consolas" w:hAnsi="Consolas" w:eastAsia="Consolas" w:cs="Consolas"/>
          <w:color w:val="000000" w:themeColor="text1"/>
          <w:sz w:val="22"/>
          <w:szCs w:val="22"/>
        </w:rPr>
        <w:t>(</w:t>
      </w:r>
      <w:proofErr w:type="gramEnd"/>
      <w:r w:rsidRPr="008E69E8" w:rsidR="00200554">
        <w:rPr>
          <w:rFonts w:ascii="Consolas" w:hAnsi="Consolas" w:eastAsia="Consolas" w:cs="Consolas"/>
          <w:color w:val="000000" w:themeColor="text1"/>
          <w:sz w:val="22"/>
          <w:szCs w:val="22"/>
        </w:rPr>
        <w:t>)</w:t>
      </w:r>
      <w:r w:rsidRPr="008E69E8">
        <w:rPr>
          <w:rFonts w:eastAsia="Calibri" w:cs="Calibri"/>
          <w:color w:val="000000" w:themeColor="text1"/>
          <w:sz w:val="22"/>
          <w:szCs w:val="22"/>
        </w:rPr>
        <w:t>, która przyjmie tablicę wartości liczbowych i zwróci tablicę, która będzie reprezentowała kolejno: sumę wartości z kluczami parzystymi i nieparzystymi.</w:t>
      </w:r>
    </w:p>
    <w:p w:rsidRPr="008E69E8" w:rsidR="004A74B0" w:rsidP="008E69E8" w:rsidRDefault="52EA2FC4" w14:paraId="100073CA" w14:textId="32FF048F">
      <w:pPr>
        <w:pStyle w:val="ListParagraph"/>
        <w:ind w:left="567"/>
        <w:jc w:val="both"/>
        <w:rPr>
          <w:rFonts w:eastAsia="Consolas" w:cs="Consolas"/>
          <w:color w:val="000000" w:themeColor="text1"/>
          <w:sz w:val="22"/>
          <w:szCs w:val="22"/>
        </w:rPr>
      </w:pPr>
      <w:proofErr w:type="spellStart"/>
      <w:r w:rsidRPr="32E76315" w:rsidR="52EA2FC4">
        <w:rPr>
          <w:rFonts w:eastAsia="Calibri" w:cs="Calibri"/>
          <w:color w:val="000000" w:themeColor="text1" w:themeTint="FF" w:themeShade="FF"/>
          <w:sz w:val="22"/>
          <w:szCs w:val="22"/>
          <w:lang w:val="en-US"/>
        </w:rPr>
        <w:t>Przykład</w:t>
      </w:r>
      <w:proofErr w:type="spellEnd"/>
      <w:r w:rsidRPr="32E76315" w:rsidR="52EA2FC4">
        <w:rPr>
          <w:rFonts w:eastAsia="Calibri" w:cs="Calibri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proofErr w:type="gramStart"/>
      <w:r w:rsidRPr="32E76315" w:rsidR="52EA2FC4">
        <w:rPr>
          <w:rFonts w:ascii="Consolas" w:hAnsi="Consolas" w:eastAsia="Consolas" w:cs="Consolas"/>
          <w:color w:val="000000" w:themeColor="text1" w:themeTint="FF" w:themeShade="FF"/>
          <w:sz w:val="22"/>
          <w:szCs w:val="22"/>
          <w:lang w:val="en-US"/>
        </w:rPr>
        <w:t>sumEvenOdd</w:t>
      </w:r>
      <w:proofErr w:type="spellEnd"/>
      <w:r w:rsidRPr="32E76315" w:rsidR="52EA2FC4">
        <w:rPr>
          <w:rFonts w:ascii="Consolas" w:hAnsi="Consolas" w:eastAsia="Consolas" w:cs="Consolas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32E76315" w:rsidR="52EA2FC4">
        <w:rPr>
          <w:rFonts w:ascii="Consolas" w:hAnsi="Consolas" w:eastAsia="Consolas" w:cs="Consolas"/>
          <w:color w:val="000000" w:themeColor="text1" w:themeTint="FF" w:themeShade="FF"/>
          <w:sz w:val="22"/>
          <w:szCs w:val="22"/>
          <w:lang w:val="en-US"/>
        </w:rPr>
        <w:t>[1,3,2,5,4,2,6,5,8]) =&gt; [21,15]</w:t>
      </w:r>
    </w:p>
    <w:p w:rsidR="008E69E8" w:rsidP="008E69E8" w:rsidRDefault="007943F6" w14:paraId="4B380597" w14:textId="77777777">
      <w:pPr>
        <w:pStyle w:val="ListParagraph"/>
        <w:numPr>
          <w:ilvl w:val="0"/>
          <w:numId w:val="3"/>
        </w:numPr>
        <w:ind w:left="567" w:hanging="513"/>
        <w:jc w:val="both"/>
        <w:rPr>
          <w:rFonts w:eastAsia="Consolas" w:cs="Consolas"/>
          <w:color w:val="000000" w:themeColor="text1"/>
          <w:sz w:val="22"/>
          <w:szCs w:val="22"/>
        </w:rPr>
      </w:pPr>
      <w:r w:rsidRPr="008E69E8">
        <w:rPr>
          <w:rFonts w:eastAsia="Consolas" w:cs="Consolas"/>
          <w:color w:val="000000" w:themeColor="text1"/>
          <w:sz w:val="22"/>
          <w:szCs w:val="22"/>
        </w:rPr>
        <w:t>Napisz funkcję</w:t>
      </w:r>
      <w:r w:rsidRPr="008E69E8" w:rsidR="002B2D2D">
        <w:rPr>
          <w:rFonts w:eastAsia="Consolas" w:cs="Consolas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8E69E8" w:rsidR="002B2D2D">
        <w:rPr>
          <w:rFonts w:ascii="Consolas" w:hAnsi="Consolas" w:eastAsia="Consolas" w:cs="Consolas"/>
          <w:color w:val="000000" w:themeColor="text1"/>
          <w:sz w:val="22"/>
          <w:szCs w:val="22"/>
        </w:rPr>
        <w:t>isLeapYear</w:t>
      </w:r>
      <w:proofErr w:type="spellEnd"/>
      <w:r w:rsidRPr="008E69E8" w:rsidR="002B2D2D">
        <w:rPr>
          <w:rFonts w:ascii="Consolas" w:hAnsi="Consolas" w:eastAsia="Consolas" w:cs="Consolas"/>
          <w:color w:val="000000" w:themeColor="text1"/>
          <w:sz w:val="22"/>
          <w:szCs w:val="22"/>
        </w:rPr>
        <w:t>(</w:t>
      </w:r>
      <w:proofErr w:type="gramEnd"/>
      <w:r w:rsidRPr="008E69E8" w:rsidR="002B2D2D">
        <w:rPr>
          <w:rFonts w:ascii="Consolas" w:hAnsi="Consolas" w:eastAsia="Consolas" w:cs="Consolas"/>
          <w:color w:val="000000" w:themeColor="text1"/>
          <w:sz w:val="22"/>
          <w:szCs w:val="22"/>
        </w:rPr>
        <w:t>)</w:t>
      </w:r>
      <w:r w:rsidRPr="008E69E8">
        <w:rPr>
          <w:rFonts w:eastAsia="Consolas" w:cs="Consolas"/>
          <w:color w:val="000000" w:themeColor="text1"/>
          <w:sz w:val="22"/>
          <w:szCs w:val="22"/>
        </w:rPr>
        <w:t>, która zwraca prawdę, jeśli rok jest przestępny, w przeciwnym razie zwraca fałsz.</w:t>
      </w:r>
    </w:p>
    <w:p w:rsidR="008E69E8" w:rsidP="008E69E8" w:rsidRDefault="008E69E8" w14:paraId="68AB7A89" w14:textId="77777777">
      <w:pPr>
        <w:pStyle w:val="ListParagraph"/>
        <w:ind w:left="567"/>
        <w:jc w:val="both"/>
        <w:rPr>
          <w:rFonts w:eastAsia="Consolas" w:cs="Consolas"/>
          <w:color w:val="000000" w:themeColor="text1"/>
          <w:sz w:val="22"/>
          <w:szCs w:val="22"/>
        </w:rPr>
      </w:pPr>
      <w:r>
        <w:rPr>
          <w:rFonts w:eastAsia="Consolas" w:cs="Consolas"/>
          <w:color w:val="000000" w:themeColor="text1"/>
          <w:sz w:val="22"/>
          <w:szCs w:val="22"/>
        </w:rPr>
        <w:t>R</w:t>
      </w:r>
      <w:r w:rsidRPr="008E69E8" w:rsidR="007943F6">
        <w:rPr>
          <w:rFonts w:eastAsia="Consolas" w:cs="Consolas"/>
          <w:color w:val="000000" w:themeColor="text1"/>
          <w:sz w:val="22"/>
          <w:szCs w:val="22"/>
        </w:rPr>
        <w:t>ok jest „rokiem przestępnym”, jeśli trwa 366 dni, zamiast 365 w typowym roku. Ten dodatkowy dzień jest dodawany na koniec najkrótszego miesiąca, tworząc 29 lutego.</w:t>
      </w:r>
    </w:p>
    <w:p w:rsidRPr="007943F6" w:rsidR="007943F6" w:rsidP="008E69E8" w:rsidRDefault="007943F6" w14:paraId="55F7C301" w14:textId="28E808EF">
      <w:pPr>
        <w:pStyle w:val="ListParagraph"/>
        <w:ind w:left="567"/>
        <w:jc w:val="both"/>
        <w:rPr>
          <w:rFonts w:eastAsia="Consolas" w:cs="Consolas"/>
          <w:color w:val="000000" w:themeColor="text1"/>
          <w:sz w:val="22"/>
          <w:szCs w:val="22"/>
        </w:rPr>
      </w:pPr>
      <w:r w:rsidRPr="32E76315" w:rsidR="007943F6">
        <w:rPr>
          <w:rFonts w:eastAsia="Consolas" w:cs="Consolas"/>
          <w:color w:val="000000" w:themeColor="text1" w:themeTint="FF" w:themeShade="FF"/>
          <w:sz w:val="22"/>
          <w:szCs w:val="22"/>
        </w:rPr>
        <w:t>Rok przestępny występuje co cztery lata i będzie miał miejsce, jeśli rok jest wielokrotnością czterech. Wyjątkiem jest rok na początku stulecia (na przykład 1900 lub 2000), gdzie rok musi być podzielny przez 400, aby był rokiem przestępnym.</w:t>
      </w:r>
    </w:p>
    <w:p w:rsidR="00B14A1F" w:rsidP="008E69E8" w:rsidRDefault="000C112B" w14:paraId="5BEE03EC" w14:textId="61E76F56">
      <w:pPr>
        <w:pStyle w:val="ListParagraph"/>
        <w:numPr>
          <w:ilvl w:val="0"/>
          <w:numId w:val="3"/>
        </w:numPr>
        <w:ind w:left="567" w:hanging="513"/>
        <w:jc w:val="both"/>
        <w:rPr>
          <w:rFonts w:eastAsia="Consolas" w:cs="Consolas"/>
          <w:color w:val="000000" w:themeColor="text1"/>
          <w:sz w:val="22"/>
          <w:szCs w:val="22"/>
        </w:rPr>
      </w:pPr>
      <w:proofErr w:type="spellStart"/>
      <w:r w:rsidRPr="32E76315" w:rsidR="000C112B">
        <w:rPr>
          <w:rFonts w:eastAsia="Consolas" w:cs="Consolas"/>
          <w:color w:val="000000" w:themeColor="text1" w:themeTint="FF" w:themeShade="FF"/>
          <w:sz w:val="22"/>
          <w:szCs w:val="22"/>
        </w:rPr>
        <w:t>Izogram</w:t>
      </w:r>
      <w:proofErr w:type="spellEnd"/>
      <w:r w:rsidRPr="32E76315" w:rsidR="000C112B">
        <w:rPr>
          <w:rFonts w:eastAsia="Consolas" w:cs="Consolas"/>
          <w:color w:val="000000" w:themeColor="text1" w:themeTint="FF" w:themeShade="FF"/>
          <w:sz w:val="22"/>
          <w:szCs w:val="22"/>
        </w:rPr>
        <w:t xml:space="preserve"> to słowo, które nie ma zduplikowanych liter. Utwórz funkcję</w:t>
      </w:r>
      <w:r w:rsidRPr="32E76315" w:rsidR="000C112B">
        <w:rPr>
          <w:rFonts w:eastAsia="Consolas" w:cs="Consolas"/>
          <w:color w:val="000000" w:themeColor="text1" w:themeTint="FF" w:themeShade="FF"/>
          <w:sz w:val="22"/>
          <w:szCs w:val="22"/>
        </w:rPr>
        <w:t xml:space="preserve"> </w:t>
      </w:r>
      <w:proofErr w:type="spellStart"/>
      <w:proofErr w:type="gramStart"/>
      <w:r w:rsidRPr="32E76315" w:rsidR="000C112B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isIsogram</w:t>
      </w:r>
      <w:proofErr w:type="spellEnd"/>
      <w:r w:rsidRPr="32E76315" w:rsidR="000C112B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(</w:t>
      </w:r>
      <w:proofErr w:type="gramEnd"/>
      <w:r w:rsidRPr="32E76315" w:rsidR="000C112B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)</w:t>
      </w:r>
      <w:r w:rsidRPr="32E76315" w:rsidR="000C112B">
        <w:rPr>
          <w:rFonts w:eastAsia="Consolas" w:cs="Consolas"/>
          <w:color w:val="000000" w:themeColor="text1" w:themeTint="FF" w:themeShade="FF"/>
          <w:sz w:val="22"/>
          <w:szCs w:val="22"/>
        </w:rPr>
        <w:t xml:space="preserve">, która pobiera łańcuch znaków i zwraca wartość true lub false w zależności od tego, czy jest to </w:t>
      </w:r>
      <w:proofErr w:type="spellStart"/>
      <w:r w:rsidRPr="32E76315" w:rsidR="000C112B">
        <w:rPr>
          <w:rFonts w:eastAsia="Consolas" w:cs="Consolas"/>
          <w:color w:val="000000" w:themeColor="text1" w:themeTint="FF" w:themeShade="FF"/>
          <w:sz w:val="22"/>
          <w:szCs w:val="22"/>
        </w:rPr>
        <w:t>izogram</w:t>
      </w:r>
      <w:proofErr w:type="spellEnd"/>
      <w:r w:rsidRPr="32E76315" w:rsidR="000C112B">
        <w:rPr>
          <w:rFonts w:eastAsia="Consolas" w:cs="Consolas"/>
          <w:color w:val="000000" w:themeColor="text1" w:themeTint="FF" w:themeShade="FF"/>
          <w:sz w:val="22"/>
          <w:szCs w:val="22"/>
        </w:rPr>
        <w:t>.</w:t>
      </w:r>
    </w:p>
    <w:p w:rsidRPr="007943F6" w:rsidR="000C37FF" w:rsidP="008E69E8" w:rsidRDefault="008E69E8" w14:paraId="463DF764" w14:textId="3232BC2B">
      <w:pPr>
        <w:pStyle w:val="ListParagraph"/>
        <w:numPr>
          <w:ilvl w:val="0"/>
          <w:numId w:val="3"/>
        </w:numPr>
        <w:ind w:left="567" w:hanging="513"/>
        <w:jc w:val="both"/>
        <w:rPr>
          <w:rFonts w:eastAsia="Consolas" w:cs="Consolas"/>
          <w:color w:val="000000" w:themeColor="text1"/>
          <w:sz w:val="22"/>
          <w:szCs w:val="22"/>
        </w:rPr>
      </w:pPr>
      <w:r w:rsidRPr="008E69E8">
        <w:rPr>
          <w:rFonts w:eastAsia="Consolas" w:cs="Consolas"/>
          <w:color w:val="000000" w:themeColor="text1"/>
          <w:sz w:val="22"/>
          <w:szCs w:val="22"/>
        </w:rPr>
        <w:t>Utwórz funkcję</w:t>
      </w:r>
      <w:r>
        <w:rPr>
          <w:rFonts w:eastAsia="Consolas" w:cs="Consolas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8E69E8">
        <w:rPr>
          <w:rFonts w:ascii="Consolas" w:hAnsi="Consolas" w:eastAsia="Consolas" w:cs="Consolas"/>
          <w:color w:val="000000" w:themeColor="text1"/>
          <w:sz w:val="22"/>
          <w:szCs w:val="22"/>
        </w:rPr>
        <w:t>invertText</w:t>
      </w:r>
      <w:proofErr w:type="spellEnd"/>
      <w:r w:rsidRPr="008E69E8">
        <w:rPr>
          <w:rFonts w:ascii="Consolas" w:hAnsi="Consolas" w:eastAsia="Consolas" w:cs="Consolas"/>
          <w:color w:val="000000" w:themeColor="text1"/>
          <w:sz w:val="22"/>
          <w:szCs w:val="22"/>
        </w:rPr>
        <w:t>(</w:t>
      </w:r>
      <w:proofErr w:type="gramEnd"/>
      <w:r w:rsidRPr="008E69E8">
        <w:rPr>
          <w:rFonts w:ascii="Consolas" w:hAnsi="Consolas" w:eastAsia="Consolas" w:cs="Consolas"/>
          <w:color w:val="000000" w:themeColor="text1"/>
          <w:sz w:val="22"/>
          <w:szCs w:val="22"/>
        </w:rPr>
        <w:t>)</w:t>
      </w:r>
      <w:r w:rsidRPr="008E69E8">
        <w:rPr>
          <w:rFonts w:eastAsia="Consolas" w:cs="Consolas"/>
          <w:color w:val="000000" w:themeColor="text1"/>
          <w:sz w:val="22"/>
          <w:szCs w:val="22"/>
        </w:rPr>
        <w:t>, która przyjmie jako argument ciąg znaków złożony z wielu słów, a następnie zwróci ten ciąg ze słowami w odwróconej kolejności.</w:t>
      </w:r>
    </w:p>
    <w:sectPr w:rsidRPr="007943F6" w:rsidR="000C37FF" w:rsidSect="002C4C60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05686"/>
    <w:multiLevelType w:val="hybridMultilevel"/>
    <w:tmpl w:val="4E86BC1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CF6CFE"/>
    <w:multiLevelType w:val="hybridMultilevel"/>
    <w:tmpl w:val="129E89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E7158"/>
    <w:multiLevelType w:val="hybridMultilevel"/>
    <w:tmpl w:val="CCEC1596"/>
    <w:lvl w:ilvl="0" w:tplc="79169C68">
      <w:start w:val="1"/>
      <w:numFmt w:val="decimal"/>
      <w:lvlText w:val="%1."/>
      <w:lvlJc w:val="left"/>
      <w:pPr>
        <w:ind w:left="720" w:hanging="360"/>
      </w:pPr>
    </w:lvl>
    <w:lvl w:ilvl="1" w:tplc="CD94396A">
      <w:start w:val="1"/>
      <w:numFmt w:val="lowerLetter"/>
      <w:lvlText w:val="%2."/>
      <w:lvlJc w:val="left"/>
      <w:pPr>
        <w:ind w:left="1440" w:hanging="360"/>
      </w:pPr>
    </w:lvl>
    <w:lvl w:ilvl="2" w:tplc="211A295C">
      <w:start w:val="1"/>
      <w:numFmt w:val="lowerRoman"/>
      <w:lvlText w:val="%3."/>
      <w:lvlJc w:val="right"/>
      <w:pPr>
        <w:ind w:left="2160" w:hanging="180"/>
      </w:pPr>
    </w:lvl>
    <w:lvl w:ilvl="3" w:tplc="F970CDF4">
      <w:start w:val="1"/>
      <w:numFmt w:val="decimal"/>
      <w:lvlText w:val="%4."/>
      <w:lvlJc w:val="left"/>
      <w:pPr>
        <w:ind w:left="2880" w:hanging="360"/>
      </w:pPr>
    </w:lvl>
    <w:lvl w:ilvl="4" w:tplc="BA1A0F46">
      <w:start w:val="1"/>
      <w:numFmt w:val="lowerLetter"/>
      <w:lvlText w:val="%5."/>
      <w:lvlJc w:val="left"/>
      <w:pPr>
        <w:ind w:left="3600" w:hanging="360"/>
      </w:pPr>
    </w:lvl>
    <w:lvl w:ilvl="5" w:tplc="69B60134">
      <w:start w:val="1"/>
      <w:numFmt w:val="lowerRoman"/>
      <w:lvlText w:val="%6."/>
      <w:lvlJc w:val="right"/>
      <w:pPr>
        <w:ind w:left="4320" w:hanging="180"/>
      </w:pPr>
    </w:lvl>
    <w:lvl w:ilvl="6" w:tplc="7A5ED966">
      <w:start w:val="1"/>
      <w:numFmt w:val="decimal"/>
      <w:lvlText w:val="%7."/>
      <w:lvlJc w:val="left"/>
      <w:pPr>
        <w:ind w:left="5040" w:hanging="360"/>
      </w:pPr>
    </w:lvl>
    <w:lvl w:ilvl="7" w:tplc="9E5A93C4">
      <w:start w:val="1"/>
      <w:numFmt w:val="lowerLetter"/>
      <w:lvlText w:val="%8."/>
      <w:lvlJc w:val="left"/>
      <w:pPr>
        <w:ind w:left="5760" w:hanging="360"/>
      </w:pPr>
    </w:lvl>
    <w:lvl w:ilvl="8" w:tplc="57F47F44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965937">
    <w:abstractNumId w:val="2"/>
  </w:num>
  <w:num w:numId="2" w16cid:durableId="932057777">
    <w:abstractNumId w:val="1"/>
  </w:num>
  <w:num w:numId="3" w16cid:durableId="53230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4F01D1"/>
    <w:rsid w:val="000C112B"/>
    <w:rsid w:val="000C37FF"/>
    <w:rsid w:val="00200554"/>
    <w:rsid w:val="0025616B"/>
    <w:rsid w:val="002A05B7"/>
    <w:rsid w:val="002B2D2D"/>
    <w:rsid w:val="002C4C60"/>
    <w:rsid w:val="003345C6"/>
    <w:rsid w:val="004A74B0"/>
    <w:rsid w:val="00663BF1"/>
    <w:rsid w:val="006924A0"/>
    <w:rsid w:val="007943F6"/>
    <w:rsid w:val="008E69E8"/>
    <w:rsid w:val="0096095E"/>
    <w:rsid w:val="00AF5F51"/>
    <w:rsid w:val="00B14A1F"/>
    <w:rsid w:val="00B67187"/>
    <w:rsid w:val="00FF765F"/>
    <w:rsid w:val="104F01D1"/>
    <w:rsid w:val="32E76315"/>
    <w:rsid w:val="52EA2FC4"/>
    <w:rsid w:val="60ED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01D1"/>
  <w15:chartTrackingRefBased/>
  <w15:docId w15:val="{78B21221-98BB-40BF-8049-92617F40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60ED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0cd32b-1735-4e2a-96af-24a6efa50efc">
      <Terms xmlns="http://schemas.microsoft.com/office/infopath/2007/PartnerControls"/>
    </lcf76f155ced4ddcb4097134ff3c332f>
    <TaxCatchAll xmlns="b85c9ef0-d5e2-4159-b368-9bd58c2670e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104150D9BD194DAE642E2730539381" ma:contentTypeVersion="11" ma:contentTypeDescription="Utwórz nowy dokument." ma:contentTypeScope="" ma:versionID="971e2ee451453a24af8867998bc59a80">
  <xsd:schema xmlns:xsd="http://www.w3.org/2001/XMLSchema" xmlns:xs="http://www.w3.org/2001/XMLSchema" xmlns:p="http://schemas.microsoft.com/office/2006/metadata/properties" xmlns:ns2="e00cd32b-1735-4e2a-96af-24a6efa50efc" xmlns:ns3="b85c9ef0-d5e2-4159-b368-9bd58c2670e4" targetNamespace="http://schemas.microsoft.com/office/2006/metadata/properties" ma:root="true" ma:fieldsID="c8867f1008d2096e0948f796d53247ed" ns2:_="" ns3:_="">
    <xsd:import namespace="e00cd32b-1735-4e2a-96af-24a6efa50efc"/>
    <xsd:import namespace="b85c9ef0-d5e2-4159-b368-9bd58c2670e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cd32b-1735-4e2a-96af-24a6efa50e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i obrazów" ma:readOnly="false" ma:fieldId="{5cf76f15-5ced-4ddc-b409-7134ff3c332f}" ma:taxonomyMulti="true" ma:sspId="8a0e2f08-eb69-4f64-95f4-4bf844066e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c9ef0-d5e2-4159-b368-9bd58c2670e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3ece262-3281-44ca-a668-bbb107dee2ff}" ma:internalName="TaxCatchAll" ma:showField="CatchAllData" ma:web="b85c9ef0-d5e2-4159-b368-9bd58c2670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381840-6374-4967-8DE6-E818DB09C12E}">
  <ds:schemaRefs>
    <ds:schemaRef ds:uri="http://schemas.microsoft.com/office/2006/metadata/properties"/>
    <ds:schemaRef ds:uri="http://schemas.microsoft.com/office/infopath/2007/PartnerControls"/>
    <ds:schemaRef ds:uri="50191955-7a38-4a95-ba8f-90ef800f8533"/>
  </ds:schemaRefs>
</ds:datastoreItem>
</file>

<file path=customXml/itemProps2.xml><?xml version="1.0" encoding="utf-8"?>
<ds:datastoreItem xmlns:ds="http://schemas.openxmlformats.org/officeDocument/2006/customXml" ds:itemID="{10CFA650-6918-4BBF-8F98-8FE4AFC479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1944A5-5381-47E8-A3C5-433CBC4B06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517D4E-A156-49B5-AB71-4AFBFE26E4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Mirski</dc:creator>
  <cp:keywords/>
  <dc:description/>
  <cp:lastModifiedBy>Marcin Mirski</cp:lastModifiedBy>
  <cp:revision>16</cp:revision>
  <dcterms:created xsi:type="dcterms:W3CDTF">2025-02-17T00:11:00Z</dcterms:created>
  <dcterms:modified xsi:type="dcterms:W3CDTF">2025-02-17T09:18:34Z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0x01010030104150D9BD194DAE642E2730539381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