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408D8F" w14:textId="0BBFDF84" w:rsidR="00042600" w:rsidRPr="00042600" w:rsidRDefault="00042600" w:rsidP="00042600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042600">
        <w:rPr>
          <w:rFonts w:ascii="Arial" w:hAnsi="Arial" w:cs="Arial"/>
          <w:b/>
          <w:bCs/>
          <w:sz w:val="32"/>
          <w:szCs w:val="32"/>
        </w:rPr>
        <w:t xml:space="preserve"> Threat Hunting Project: PowerShell C2 Detection</w:t>
      </w:r>
    </w:p>
    <w:p w14:paraId="121FB32C" w14:textId="752055D1" w:rsidR="006D6F02" w:rsidRPr="006D6F02" w:rsidRDefault="006D6F02" w:rsidP="006D6F02">
      <w:pPr>
        <w:shd w:val="clear" w:color="auto" w:fill="FFFFFF"/>
        <w:spacing w:before="240" w:after="240" w:line="480" w:lineRule="auto"/>
        <w:rPr>
          <w:rFonts w:ascii="Arial" w:eastAsia="Times New Roman" w:hAnsi="Arial" w:cs="Arial"/>
          <w:color w:val="0F1115"/>
          <w:kern w:val="0"/>
          <w:lang w:eastAsia="en-GB"/>
          <w14:ligatures w14:val="none"/>
        </w:rPr>
      </w:pPr>
      <w:r w:rsidRPr="006D6F02">
        <w:rPr>
          <w:rFonts w:ascii="Arial" w:eastAsia="Times New Roman" w:hAnsi="Arial" w:cs="Arial"/>
          <w:color w:val="0F1115"/>
          <w:kern w:val="0"/>
          <w:lang w:eastAsia="en-GB"/>
          <w14:ligatures w14:val="none"/>
        </w:rPr>
        <w:t>This project demonstrates a proactive threat hunt conducted on the Splunk BOTS v3 dataset, focused on detecting malicious PowerShell activity, decoding obfuscated commands, and correlating network logs to confirm a command-and-control compromise. Rather than waiting for an alert, I began with a hypothesis: an adversary may be using encoded PowerShell to evade detection. I searched Windows event logs and network traffic in Splunk and uncovered a Base64-encoded PowerShell command, which I decoded using CyberChef. The decoded script disabled key Windows security controls (AMSI and Script Block Logging) and attempted to communicate with a hardcoded C2 server at 45.77.53.176. Pivoting back into Splunk, I confirmed that a host on the network had actually communicated with that IP, establishing the correlation needed to validate the compromise. The investigation identified the malicious IP (45.77.53.176) and C2 URL (</w:t>
      </w:r>
      <w:r w:rsidRPr="006D6F02">
        <w:rPr>
          <w:rFonts w:ascii="Arial" w:eastAsia="Times New Roman" w:hAnsi="Arial" w:cs="Arial"/>
          <w:color w:val="3964FE"/>
          <w:kern w:val="0"/>
          <w:bdr w:val="single" w:sz="12" w:space="0" w:color="auto" w:frame="1"/>
          <w:lang w:eastAsia="en-GB"/>
          <w14:ligatures w14:val="none"/>
        </w:rPr>
        <w:t>https://45.77.53.176:443/login/process.php</w:t>
      </w:r>
      <w:r w:rsidRPr="006D6F02">
        <w:rPr>
          <w:rFonts w:ascii="Arial" w:eastAsia="Times New Roman" w:hAnsi="Arial" w:cs="Arial"/>
          <w:color w:val="0F1115"/>
          <w:kern w:val="0"/>
          <w:lang w:eastAsia="en-GB"/>
          <w14:ligatures w14:val="none"/>
        </w:rPr>
        <w:t>) tied to the compromised host, classifying the attack as an encoded PowerShell C2 beacon rated Critical in severity. The repository is organized into four components: the full investigation report (THREAT-HUNT-REPORT.md), the decoded malicious script (decoded-payload.txt), all Splunk queries used (queries/), and visual evidence captured at each stage (screenshots/). The hunt was carried out using Splunk Enterprise (Free), CyberChef for Base64 decoding, and the MITRE ATT&amp;CK Framework for technique mapping, demonstrating my ability to hunt for threats, analyze malicious scripts, correlate network activity, and document findings in a clear, professional format.</w:t>
      </w:r>
    </w:p>
    <w:p w14:paraId="7D5BA9E4" w14:textId="3916AA4C" w:rsidR="006D6F02" w:rsidRPr="006D6F02" w:rsidRDefault="006D6F02" w:rsidP="006D6F0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</w:p>
    <w:p w14:paraId="40917AFA" w14:textId="77777777" w:rsidR="006D6F02" w:rsidRPr="006D6F02" w:rsidRDefault="006D6F02" w:rsidP="006D6F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16E576" w14:textId="40007A81" w:rsidR="006D6F02" w:rsidRPr="00042600" w:rsidRDefault="006D6F02" w:rsidP="00042600">
      <w:pPr>
        <w:spacing w:line="360" w:lineRule="auto"/>
        <w:rPr>
          <w:rFonts w:ascii="Arial" w:hAnsi="Arial" w:cs="Arial"/>
        </w:rPr>
      </w:pPr>
    </w:p>
    <w:sectPr w:rsidR="006D6F02" w:rsidRPr="00042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600"/>
    <w:rsid w:val="00042600"/>
    <w:rsid w:val="006D6F02"/>
    <w:rsid w:val="00700FE8"/>
    <w:rsid w:val="009D7F5A"/>
    <w:rsid w:val="00DF0297"/>
    <w:rsid w:val="00DF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28919"/>
  <w15:chartTrackingRefBased/>
  <w15:docId w15:val="{F403F59F-66F4-464A-9EA7-DCB2C8A12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600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6D6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D6F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Wright</dc:creator>
  <cp:keywords/>
  <dc:description/>
  <cp:lastModifiedBy>Andy Wright</cp:lastModifiedBy>
  <cp:revision>1</cp:revision>
  <dcterms:created xsi:type="dcterms:W3CDTF">2026-09-12T12:35:00Z</dcterms:created>
  <dcterms:modified xsi:type="dcterms:W3CDTF">2026-09-12T13:21:00Z</dcterms:modified>
</cp:coreProperties>
</file>