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28A" w:rsidRDefault="000B2779" w:rsidP="000B2779">
      <w:pPr>
        <w:pStyle w:val="a3"/>
        <w:numPr>
          <w:ilvl w:val="0"/>
          <w:numId w:val="1"/>
        </w:numPr>
        <w:snapToGrid w:val="0"/>
        <w:spacing w:line="240" w:lineRule="exact"/>
        <w:ind w:firstLineChars="0"/>
      </w:pPr>
      <w:r>
        <w:rPr>
          <w:rFonts w:hint="eastAsia"/>
        </w:rPr>
        <w:t>Survey</w:t>
      </w:r>
      <w:r>
        <w:t xml:space="preserve"> model: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In person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Mail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Phone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Online</w:t>
      </w:r>
    </w:p>
    <w:p w:rsidR="000B2779" w:rsidRDefault="000B2779" w:rsidP="000B2779">
      <w:pPr>
        <w:pStyle w:val="a3"/>
        <w:numPr>
          <w:ilvl w:val="0"/>
          <w:numId w:val="1"/>
        </w:numPr>
        <w:snapToGrid w:val="0"/>
        <w:spacing w:line="240" w:lineRule="exact"/>
        <w:ind w:firstLineChars="0"/>
      </w:pPr>
      <w:r>
        <w:rPr>
          <w:rFonts w:hint="eastAsia"/>
        </w:rPr>
        <w:t>Types of res</w:t>
      </w:r>
      <w:r>
        <w:t>ponse formats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Categorial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Ordinal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proofErr w:type="gramStart"/>
      <w:r>
        <w:t>Likert(</w:t>
      </w:r>
      <w:proofErr w:type="gramEnd"/>
      <w:r>
        <w:t>a special form of ordinal)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Continuous</w:t>
      </w:r>
    </w:p>
    <w:p w:rsidR="000B2779" w:rsidRDefault="000B2779" w:rsidP="000B2779">
      <w:pPr>
        <w:pStyle w:val="a3"/>
        <w:numPr>
          <w:ilvl w:val="0"/>
          <w:numId w:val="1"/>
        </w:numPr>
        <w:snapToGrid w:val="0"/>
        <w:spacing w:line="240" w:lineRule="exact"/>
        <w:ind w:firstLineChars="0"/>
      </w:pPr>
      <w:r>
        <w:rPr>
          <w:rFonts w:hint="eastAsia"/>
        </w:rPr>
        <w:t>Types of sampl</w:t>
      </w:r>
      <w:r>
        <w:t>ing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Simple random sampling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Stratified sampling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Cluster sampling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 xml:space="preserve">Multistage sampling </w:t>
      </w:r>
    </w:p>
    <w:p w:rsidR="000B2779" w:rsidRDefault="000B2779" w:rsidP="000B2779">
      <w:pPr>
        <w:pStyle w:val="a3"/>
        <w:numPr>
          <w:ilvl w:val="0"/>
          <w:numId w:val="1"/>
        </w:numPr>
        <w:snapToGrid w:val="0"/>
        <w:spacing w:line="240" w:lineRule="exact"/>
        <w:ind w:firstLineChars="0"/>
      </w:pPr>
      <w:r>
        <w:rPr>
          <w:rFonts w:hint="eastAsia"/>
        </w:rPr>
        <w:t xml:space="preserve">Decline in </w:t>
      </w:r>
      <w:r>
        <w:t>response rate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Incentives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Human interviewers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Repeated contact</w:t>
      </w:r>
    </w:p>
    <w:p w:rsidR="000B2779" w:rsidRDefault="000B2779" w:rsidP="000B2779">
      <w:pPr>
        <w:pStyle w:val="a3"/>
        <w:numPr>
          <w:ilvl w:val="0"/>
          <w:numId w:val="1"/>
        </w:numPr>
        <w:snapToGrid w:val="0"/>
        <w:spacing w:line="240" w:lineRule="exact"/>
        <w:ind w:firstLineChars="0"/>
      </w:pPr>
      <w:r>
        <w:t>M</w:t>
      </w:r>
      <w:r>
        <w:rPr>
          <w:rFonts w:hint="eastAsia"/>
        </w:rPr>
        <w:t>easurement</w:t>
      </w:r>
      <w:r>
        <w:t xml:space="preserve"> error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Introduced by questions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Introduced by respondents</w:t>
      </w:r>
    </w:p>
    <w:p w:rsidR="000B2779" w:rsidRDefault="000B2779" w:rsidP="000B2779">
      <w:pPr>
        <w:pStyle w:val="a3"/>
        <w:snapToGrid w:val="0"/>
        <w:spacing w:line="240" w:lineRule="exact"/>
        <w:ind w:left="420" w:firstLineChars="0" w:firstLine="0"/>
      </w:pPr>
      <w:r>
        <w:t>Problems with self-reported characteristics</w:t>
      </w:r>
    </w:p>
    <w:p w:rsidR="009B5688" w:rsidRDefault="009B5688" w:rsidP="000B2779">
      <w:pPr>
        <w:pStyle w:val="a3"/>
        <w:snapToGrid w:val="0"/>
        <w:spacing w:line="240" w:lineRule="exact"/>
        <w:ind w:left="420" w:firstLineChars="0" w:firstLine="0"/>
      </w:pPr>
      <w:r>
        <w:t>How do we reduce? Better question wording, multiple questions on same topic</w:t>
      </w:r>
    </w:p>
    <w:p w:rsidR="009B5688" w:rsidRDefault="009B5688" w:rsidP="009B5688">
      <w:pPr>
        <w:pStyle w:val="a3"/>
        <w:numPr>
          <w:ilvl w:val="0"/>
          <w:numId w:val="1"/>
        </w:numPr>
        <w:snapToGrid w:val="0"/>
        <w:spacing w:line="240" w:lineRule="exact"/>
        <w:ind w:firstLineChars="0"/>
      </w:pPr>
      <w:r>
        <w:t>S</w:t>
      </w:r>
      <w:r>
        <w:rPr>
          <w:rFonts w:hint="eastAsia"/>
        </w:rPr>
        <w:t xml:space="preserve">ources </w:t>
      </w:r>
      <w:r>
        <w:t>of respondent misreporting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Social desirability bias: tendency to present a positive version of self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Complier effects: giving answers that R thinks will please or satisfy the interviewer/researchers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Acquiescence: tendency to agree rather than disagree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Recall: question asks about events long ago</w:t>
      </w:r>
    </w:p>
    <w:p w:rsidR="009B5688" w:rsidRDefault="009B5688" w:rsidP="009B5688">
      <w:pPr>
        <w:pStyle w:val="a3"/>
        <w:numPr>
          <w:ilvl w:val="0"/>
          <w:numId w:val="1"/>
        </w:numPr>
        <w:snapToGrid w:val="0"/>
        <w:spacing w:line="240" w:lineRule="exact"/>
        <w:ind w:firstLineChars="0"/>
      </w:pPr>
      <w:r>
        <w:t>W</w:t>
      </w:r>
      <w:r>
        <w:rPr>
          <w:rFonts w:hint="eastAsia"/>
        </w:rPr>
        <w:t xml:space="preserve">hat </w:t>
      </w:r>
      <w:r>
        <w:t>makes a good survey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Keep it simple, try to keep lead-in text to a minimum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Avoid technical jargon, big words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What is it that you trying to measure? Unipolar or bipolar?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Make response options match the question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Do not be too cute; response option should be mutually exclusive and exhaustive</w:t>
      </w:r>
    </w:p>
    <w:p w:rsidR="009B5688" w:rsidRDefault="009B5688" w:rsidP="009B5688">
      <w:pPr>
        <w:pStyle w:val="a3"/>
        <w:snapToGrid w:val="0"/>
        <w:spacing w:line="240" w:lineRule="exact"/>
        <w:ind w:left="420" w:firstLineChars="0" w:firstLine="0"/>
      </w:pPr>
      <w:r>
        <w:t>Do not encourage acquiescence</w:t>
      </w:r>
    </w:p>
    <w:p w:rsidR="003845E5" w:rsidRDefault="003845E5" w:rsidP="009B5688">
      <w:pPr>
        <w:pStyle w:val="a3"/>
        <w:snapToGrid w:val="0"/>
        <w:spacing w:line="240" w:lineRule="exact"/>
        <w:ind w:left="420" w:firstLineChars="0" w:firstLine="0"/>
      </w:pPr>
    </w:p>
    <w:p w:rsidR="003845E5" w:rsidRDefault="003845E5" w:rsidP="009B5688">
      <w:pPr>
        <w:pStyle w:val="a3"/>
        <w:snapToGrid w:val="0"/>
        <w:spacing w:line="240" w:lineRule="exact"/>
        <w:ind w:left="420" w:firstLineChars="0" w:firstLine="0"/>
      </w:pPr>
    </w:p>
    <w:p w:rsidR="003845E5" w:rsidRDefault="003845E5" w:rsidP="009B5688">
      <w:pPr>
        <w:pStyle w:val="a3"/>
        <w:snapToGrid w:val="0"/>
        <w:spacing w:line="240" w:lineRule="exact"/>
        <w:ind w:left="420" w:firstLineChars="0" w:firstLine="0"/>
      </w:pPr>
    </w:p>
    <w:p w:rsidR="003845E5" w:rsidRDefault="003845E5" w:rsidP="003845E5">
      <w:pPr>
        <w:pStyle w:val="a3"/>
        <w:numPr>
          <w:ilvl w:val="0"/>
          <w:numId w:val="1"/>
        </w:numPr>
        <w:snapToGrid w:val="0"/>
        <w:spacing w:line="240" w:lineRule="exact"/>
        <w:ind w:firstLineChars="0"/>
      </w:pPr>
      <w:r>
        <w:t>T</w:t>
      </w:r>
      <w:r>
        <w:rPr>
          <w:rFonts w:hint="eastAsia"/>
        </w:rPr>
        <w:t>ype</w:t>
      </w:r>
      <w:r>
        <w:t xml:space="preserve">s of latent </w:t>
      </w:r>
      <w:bookmarkStart w:id="0" w:name="_GoBack"/>
      <w:proofErr w:type="spellStart"/>
      <w:r>
        <w:t>traint</w:t>
      </w:r>
      <w:proofErr w:type="spellEnd"/>
      <w:r>
        <w:t xml:space="preserve"> </w:t>
      </w:r>
      <w:bookmarkEnd w:id="0"/>
      <w:r>
        <w:t>models</w:t>
      </w:r>
    </w:p>
    <w:p w:rsidR="00CD14EC" w:rsidRPr="00CD14EC" w:rsidRDefault="00CD14EC" w:rsidP="00CD14E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inherit" w:eastAsia="宋体" w:hAnsi="inherit" w:cs="宋体"/>
          <w:color w:val="212121"/>
          <w:kern w:val="0"/>
        </w:rPr>
      </w:pPr>
      <w:r w:rsidRPr="00CD14EC">
        <w:rPr>
          <w:rFonts w:ascii="inherit" w:eastAsia="宋体" w:hAnsi="inherit" w:cs="宋体"/>
          <w:color w:val="212121"/>
          <w:kern w:val="0"/>
          <w:lang w:val="en"/>
        </w:rPr>
        <w:t>In factor analysis, variables are represented as a linear combination of factors. In principal component analysis, the principal component is represented as a linear combination of variables.</w:t>
      </w:r>
    </w:p>
    <w:p w:rsidR="00CD14EC" w:rsidRDefault="00CD14EC" w:rsidP="00CD14EC">
      <w:pPr>
        <w:pStyle w:val="a3"/>
        <w:snapToGrid w:val="0"/>
        <w:spacing w:line="240" w:lineRule="exact"/>
        <w:ind w:left="420" w:firstLineChars="0" w:firstLine="0"/>
      </w:pPr>
    </w:p>
    <w:p w:rsidR="003845E5" w:rsidRDefault="00CD14EC" w:rsidP="00CD14EC">
      <w:pPr>
        <w:pStyle w:val="a3"/>
        <w:numPr>
          <w:ilvl w:val="0"/>
          <w:numId w:val="2"/>
        </w:numPr>
        <w:snapToGrid w:val="0"/>
        <w:spacing w:line="240" w:lineRule="exact"/>
        <w:ind w:firstLineChars="0"/>
      </w:pPr>
      <w:r>
        <w:t>Principal component analysis (a linear combination of variables, calculates principle components in a dataset).</w:t>
      </w:r>
    </w:p>
    <w:p w:rsidR="00CD14EC" w:rsidRDefault="00CD14EC" w:rsidP="00CD14EC">
      <w:pPr>
        <w:pStyle w:val="a3"/>
        <w:snapToGrid w:val="0"/>
        <w:spacing w:line="240" w:lineRule="exact"/>
        <w:ind w:left="840" w:firstLineChars="0" w:firstLine="0"/>
      </w:pPr>
      <w:r>
        <w:t>Creates one or more index variables from a larger set of measured variables using a linear combination of variables</w:t>
      </w:r>
    </w:p>
    <w:p w:rsidR="00CD14EC" w:rsidRDefault="00CD14EC" w:rsidP="00CD14EC">
      <w:pPr>
        <w:pStyle w:val="a3"/>
        <w:snapToGrid w:val="0"/>
        <w:spacing w:line="240" w:lineRule="exact"/>
        <w:ind w:left="840" w:firstLineChars="0" w:firstLine="0"/>
      </w:pPr>
      <w:r>
        <w:t>Aim is to estimate optimal way to decompose data, choice of measured variables for each component, and weights</w:t>
      </w:r>
    </w:p>
    <w:p w:rsidR="00CD14EC" w:rsidRDefault="00CD14EC" w:rsidP="00CD14EC">
      <w:pPr>
        <w:pStyle w:val="a3"/>
        <w:snapToGrid w:val="0"/>
        <w:spacing w:line="240" w:lineRule="exact"/>
        <w:ind w:left="840" w:firstLineChars="0" w:firstLine="0"/>
      </w:pPr>
      <w:r>
        <w:t>Eigenvalues: a special set of scalars associated with a linear system of equations, can be used to track decomposition of parameters onto components</w:t>
      </w:r>
    </w:p>
    <w:p w:rsidR="00CD14EC" w:rsidRDefault="00CD14EC" w:rsidP="003845E5">
      <w:pPr>
        <w:pStyle w:val="a3"/>
        <w:snapToGrid w:val="0"/>
        <w:spacing w:line="240" w:lineRule="exact"/>
        <w:ind w:left="420" w:firstLineChars="0" w:firstLine="0"/>
      </w:pPr>
    </w:p>
    <w:p w:rsidR="00CD14EC" w:rsidRDefault="00CD14EC" w:rsidP="00C71046">
      <w:pPr>
        <w:pStyle w:val="a3"/>
        <w:numPr>
          <w:ilvl w:val="0"/>
          <w:numId w:val="2"/>
        </w:numPr>
        <w:snapToGrid w:val="0"/>
        <w:spacing w:line="240" w:lineRule="exact"/>
        <w:ind w:firstLineChars="0"/>
      </w:pPr>
      <w:r>
        <w:lastRenderedPageBreak/>
        <w:t xml:space="preserve">Factor analysis (similar to </w:t>
      </w:r>
      <w:proofErr w:type="gramStart"/>
      <w:r>
        <w:t>PCA, but</w:t>
      </w:r>
      <w:proofErr w:type="gramEnd"/>
      <w:r>
        <w:t xml:space="preserve"> approaches data reduction in a fundamentally different way).</w:t>
      </w:r>
    </w:p>
    <w:p w:rsidR="00DF6CB8" w:rsidRDefault="00DF6CB8" w:rsidP="003845E5">
      <w:pPr>
        <w:pStyle w:val="a3"/>
        <w:snapToGrid w:val="0"/>
        <w:spacing w:line="240" w:lineRule="exact"/>
        <w:ind w:left="420" w:firstLineChars="0" w:firstLine="0"/>
      </w:pPr>
    </w:p>
    <w:p w:rsidR="00DF6CB8" w:rsidRDefault="00DF6CB8" w:rsidP="003845E5">
      <w:pPr>
        <w:pStyle w:val="a3"/>
        <w:snapToGrid w:val="0"/>
        <w:spacing w:line="240" w:lineRule="exact"/>
        <w:ind w:left="420" w:firstLineChars="0" w:firstLine="0"/>
      </w:pPr>
    </w:p>
    <w:sectPr w:rsidR="00DF6CB8" w:rsidSect="00895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24C9A"/>
    <w:multiLevelType w:val="hybridMultilevel"/>
    <w:tmpl w:val="DE2499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C76751"/>
    <w:multiLevelType w:val="hybridMultilevel"/>
    <w:tmpl w:val="4398A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79"/>
    <w:rsid w:val="000B2779"/>
    <w:rsid w:val="00374581"/>
    <w:rsid w:val="003845E5"/>
    <w:rsid w:val="00580D70"/>
    <w:rsid w:val="00801D95"/>
    <w:rsid w:val="00895FDF"/>
    <w:rsid w:val="009B5688"/>
    <w:rsid w:val="00C71046"/>
    <w:rsid w:val="00CD14EC"/>
    <w:rsid w:val="00D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A947F"/>
  <w14:defaultImageDpi w14:val="300"/>
  <w15:chartTrackingRefBased/>
  <w15:docId w15:val="{C48F8822-319E-1E4C-A451-96CC7E65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7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D1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D14EC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Xiong</dc:creator>
  <cp:keywords/>
  <dc:description/>
  <cp:lastModifiedBy>Jun Xiong</cp:lastModifiedBy>
  <cp:revision>1</cp:revision>
  <dcterms:created xsi:type="dcterms:W3CDTF">2018-05-10T04:01:00Z</dcterms:created>
  <dcterms:modified xsi:type="dcterms:W3CDTF">2018-05-13T10:28:00Z</dcterms:modified>
</cp:coreProperties>
</file>