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4232" w14:textId="77777777" w:rsidR="00073BE7" w:rsidRPr="00073BE7" w:rsidRDefault="00073BE7" w:rsidP="00073BE7">
      <w:pPr>
        <w:rPr>
          <w:b/>
          <w:bCs/>
        </w:rPr>
      </w:pPr>
      <w:r w:rsidRPr="00073BE7">
        <w:rPr>
          <w:rFonts w:ascii="Segoe UI Emoji" w:hAnsi="Segoe UI Emoji" w:cs="Segoe UI Emoji"/>
          <w:b/>
          <w:bCs/>
        </w:rPr>
        <w:t>🛡️</w:t>
      </w:r>
      <w:r w:rsidRPr="00073BE7">
        <w:rPr>
          <w:b/>
          <w:bCs/>
        </w:rPr>
        <w:t xml:space="preserve"> Projet AUTOLIV – Sécurité globale et infrastructure intelligente</w:t>
      </w:r>
    </w:p>
    <w:p w14:paraId="5BDD48C9" w14:textId="77777777" w:rsidR="00073BE7" w:rsidRPr="00073BE7" w:rsidRDefault="00073BE7" w:rsidP="00073BE7">
      <w:r w:rsidRPr="00073BE7">
        <w:rPr>
          <w:b/>
          <w:bCs/>
        </w:rPr>
        <w:t>Client :</w:t>
      </w:r>
      <w:r w:rsidRPr="00073BE7">
        <w:t xml:space="preserve"> </w:t>
      </w:r>
      <w:proofErr w:type="spellStart"/>
      <w:r w:rsidRPr="00073BE7">
        <w:t>Autoliv</w:t>
      </w:r>
      <w:proofErr w:type="spellEnd"/>
      <w:r w:rsidRPr="00073BE7">
        <w:t xml:space="preserve"> – leader mondial de la sécurité automobile, fournisseur de tous les principaux constructeurs automobiles à travers le monde.</w:t>
      </w:r>
    </w:p>
    <w:p w14:paraId="533E31F1" w14:textId="77777777" w:rsidR="00073BE7" w:rsidRPr="00073BE7" w:rsidRDefault="00073BE7" w:rsidP="00073BE7">
      <w:r w:rsidRPr="00073BE7">
        <w:rPr>
          <w:b/>
          <w:bCs/>
        </w:rPr>
        <w:t>Description du projet :</w:t>
      </w:r>
      <w:r w:rsidRPr="00073BE7">
        <w:br/>
        <w:t xml:space="preserve">Notre collaboration avec </w:t>
      </w:r>
      <w:proofErr w:type="spellStart"/>
      <w:r w:rsidRPr="00073BE7">
        <w:t>Autoliv</w:t>
      </w:r>
      <w:proofErr w:type="spellEnd"/>
      <w:r w:rsidRPr="00073BE7">
        <w:t xml:space="preserve"> a porté sur la mise en œuvre d’une solution de sécurité intégrée de grande envergure, répondant aux normes les plus strictes en matière de sûreté industrielle et d’infrastructure intelligente. L’objectif : garantir la protection des personnes, des biens et des données tout en assurant un fonctionnement optimal des installations.</w:t>
      </w:r>
    </w:p>
    <w:p w14:paraId="140ECC1C" w14:textId="77777777" w:rsidR="00073BE7" w:rsidRPr="00073BE7" w:rsidRDefault="00073BE7" w:rsidP="00073BE7">
      <w:r w:rsidRPr="00073BE7">
        <w:rPr>
          <w:b/>
          <w:bCs/>
        </w:rPr>
        <w:t>Solutions déployées :</w:t>
      </w:r>
    </w:p>
    <w:p w14:paraId="16B914AF" w14:textId="77777777" w:rsidR="00073BE7" w:rsidRPr="00073BE7" w:rsidRDefault="00073BE7" w:rsidP="00073BE7">
      <w:pPr>
        <w:numPr>
          <w:ilvl w:val="0"/>
          <w:numId w:val="1"/>
        </w:numPr>
      </w:pPr>
      <w:r w:rsidRPr="00073BE7">
        <w:rPr>
          <w:rFonts w:ascii="Segoe UI Emoji" w:hAnsi="Segoe UI Emoji" w:cs="Segoe UI Emoji"/>
        </w:rPr>
        <w:t>🔐</w:t>
      </w:r>
      <w:r w:rsidRPr="00073BE7">
        <w:t xml:space="preserve"> </w:t>
      </w:r>
      <w:r w:rsidRPr="00073BE7">
        <w:rPr>
          <w:b/>
          <w:bCs/>
        </w:rPr>
        <w:t>Contrôle d’accès &amp; gestion d’intrusion</w:t>
      </w:r>
      <w:r w:rsidRPr="00073BE7">
        <w:t xml:space="preserve"> :</w:t>
      </w:r>
      <w:r w:rsidRPr="00073BE7">
        <w:br/>
        <w:t xml:space="preserve">Installation de </w:t>
      </w:r>
      <w:r w:rsidRPr="00073BE7">
        <w:rPr>
          <w:b/>
          <w:bCs/>
        </w:rPr>
        <w:t>56 lecteurs de badge</w:t>
      </w:r>
      <w:r w:rsidRPr="00073BE7">
        <w:t xml:space="preserve"> et </w:t>
      </w:r>
      <w:r w:rsidRPr="00073BE7">
        <w:rPr>
          <w:b/>
          <w:bCs/>
        </w:rPr>
        <w:t>14 lecteurs d’empreinte digitale</w:t>
      </w:r>
      <w:r w:rsidRPr="00073BE7">
        <w:t xml:space="preserve">, avec </w:t>
      </w:r>
      <w:r w:rsidRPr="00073BE7">
        <w:rPr>
          <w:b/>
          <w:bCs/>
        </w:rPr>
        <w:t>6 tourniquets</w:t>
      </w:r>
      <w:r w:rsidRPr="00073BE7">
        <w:t xml:space="preserve"> et une </w:t>
      </w:r>
      <w:r w:rsidRPr="00073BE7">
        <w:rPr>
          <w:b/>
          <w:bCs/>
        </w:rPr>
        <w:t>gestion avancée des portes de secours</w:t>
      </w:r>
      <w:r w:rsidRPr="00073BE7">
        <w:t>, assurant une circulation fluide et sécurisée sur l’ensemble du site.</w:t>
      </w:r>
    </w:p>
    <w:p w14:paraId="555B2E20" w14:textId="77777777" w:rsidR="00073BE7" w:rsidRPr="00073BE7" w:rsidRDefault="00073BE7" w:rsidP="00073BE7">
      <w:pPr>
        <w:numPr>
          <w:ilvl w:val="0"/>
          <w:numId w:val="1"/>
        </w:numPr>
      </w:pPr>
      <w:r w:rsidRPr="00073BE7">
        <w:rPr>
          <w:rFonts w:ascii="Segoe UI Emoji" w:hAnsi="Segoe UI Emoji" w:cs="Segoe UI Emoji"/>
        </w:rPr>
        <w:t>🛎️</w:t>
      </w:r>
      <w:r w:rsidRPr="00073BE7">
        <w:t xml:space="preserve"> </w:t>
      </w:r>
      <w:r w:rsidRPr="00073BE7">
        <w:rPr>
          <w:b/>
          <w:bCs/>
        </w:rPr>
        <w:t>Supervision technique centralisée</w:t>
      </w:r>
      <w:r w:rsidRPr="00073BE7">
        <w:t xml:space="preserve"> :</w:t>
      </w:r>
      <w:r w:rsidRPr="00073BE7">
        <w:br/>
        <w:t xml:space="preserve">Mise en place des systèmes </w:t>
      </w:r>
      <w:r w:rsidRPr="00073BE7">
        <w:rPr>
          <w:b/>
          <w:bCs/>
        </w:rPr>
        <w:t>GTC</w:t>
      </w:r>
      <w:r w:rsidRPr="00073BE7">
        <w:t xml:space="preserve"> (Gestion Technique Centralisée) et </w:t>
      </w:r>
      <w:r w:rsidRPr="00073BE7">
        <w:rPr>
          <w:b/>
          <w:bCs/>
        </w:rPr>
        <w:t>GTB</w:t>
      </w:r>
      <w:r w:rsidRPr="00073BE7">
        <w:t xml:space="preserve"> (Gestion Technique du Bâtiment) pour un pilotage intelligent des équipements techniques.</w:t>
      </w:r>
    </w:p>
    <w:p w14:paraId="26057671" w14:textId="77777777" w:rsidR="00073BE7" w:rsidRPr="00073BE7" w:rsidRDefault="00073BE7" w:rsidP="00073BE7">
      <w:pPr>
        <w:numPr>
          <w:ilvl w:val="0"/>
          <w:numId w:val="1"/>
        </w:numPr>
      </w:pPr>
      <w:r w:rsidRPr="00073BE7">
        <w:rPr>
          <w:rFonts w:ascii="Segoe UI Emoji" w:hAnsi="Segoe UI Emoji" w:cs="Segoe UI Emoji"/>
        </w:rPr>
        <w:t>🎥</w:t>
      </w:r>
      <w:r w:rsidRPr="00073BE7">
        <w:t xml:space="preserve"> </w:t>
      </w:r>
      <w:r w:rsidRPr="00073BE7">
        <w:rPr>
          <w:b/>
          <w:bCs/>
        </w:rPr>
        <w:t>Vidéosurveillance IP</w:t>
      </w:r>
      <w:r w:rsidRPr="00073BE7">
        <w:t xml:space="preserve"> :</w:t>
      </w:r>
      <w:r w:rsidRPr="00073BE7">
        <w:br/>
        <w:t xml:space="preserve">Déploiement de </w:t>
      </w:r>
      <w:r w:rsidRPr="00073BE7">
        <w:rPr>
          <w:b/>
          <w:bCs/>
        </w:rPr>
        <w:t>125 caméras IP</w:t>
      </w:r>
      <w:r w:rsidRPr="00073BE7">
        <w:t xml:space="preserve"> pour une surveillance haute précision, couvrant l’ensemble des zones critiques.</w:t>
      </w:r>
    </w:p>
    <w:p w14:paraId="3A9D8758" w14:textId="77777777" w:rsidR="00073BE7" w:rsidRPr="00073BE7" w:rsidRDefault="00073BE7" w:rsidP="00073BE7">
      <w:pPr>
        <w:numPr>
          <w:ilvl w:val="0"/>
          <w:numId w:val="1"/>
        </w:numPr>
      </w:pPr>
      <w:r w:rsidRPr="00073BE7">
        <w:rPr>
          <w:rFonts w:ascii="Segoe UI Emoji" w:hAnsi="Segoe UI Emoji" w:cs="Segoe UI Emoji"/>
        </w:rPr>
        <w:t>🔥</w:t>
      </w:r>
      <w:r w:rsidRPr="00073BE7">
        <w:t xml:space="preserve"> </w:t>
      </w:r>
      <w:r w:rsidRPr="00073BE7">
        <w:rPr>
          <w:b/>
          <w:bCs/>
        </w:rPr>
        <w:t>Détection et extinction incendie</w:t>
      </w:r>
      <w:r w:rsidRPr="00073BE7">
        <w:t xml:space="preserve"> :</w:t>
      </w:r>
      <w:r w:rsidRPr="00073BE7">
        <w:br/>
        <w:t xml:space="preserve">Intégration de </w:t>
      </w:r>
      <w:r w:rsidRPr="00073BE7">
        <w:rPr>
          <w:b/>
          <w:bCs/>
        </w:rPr>
        <w:t>374 détecteurs de fumée</w:t>
      </w:r>
      <w:r w:rsidRPr="00073BE7">
        <w:t xml:space="preserve"> et d’un système d’</w:t>
      </w:r>
      <w:r w:rsidRPr="00073BE7">
        <w:rPr>
          <w:b/>
          <w:bCs/>
        </w:rPr>
        <w:t>extinction automatique NOVEC</w:t>
      </w:r>
      <w:r w:rsidRPr="00073BE7">
        <w:t xml:space="preserve"> dans </w:t>
      </w:r>
      <w:r w:rsidRPr="00073BE7">
        <w:rPr>
          <w:b/>
          <w:bCs/>
        </w:rPr>
        <w:t>4 locaux stratégiques</w:t>
      </w:r>
      <w:r w:rsidRPr="00073BE7">
        <w:t>, garantissant une protection incendie réactive et respectueuse de l’environnement.</w:t>
      </w:r>
    </w:p>
    <w:p w14:paraId="485E20F2" w14:textId="6E07379D" w:rsidR="00073BE7" w:rsidRPr="00073BE7" w:rsidRDefault="00073BE7" w:rsidP="00073BE7">
      <w:pPr>
        <w:numPr>
          <w:ilvl w:val="0"/>
          <w:numId w:val="1"/>
        </w:numPr>
      </w:pPr>
      <w:r w:rsidRPr="00073BE7">
        <w:rPr>
          <w:rFonts w:ascii="Segoe UI Emoji" w:hAnsi="Segoe UI Emoji" w:cs="Segoe UI Emoji"/>
        </w:rPr>
        <w:t>🌐</w:t>
      </w:r>
      <w:r w:rsidRPr="00073BE7">
        <w:t xml:space="preserve"> </w:t>
      </w:r>
      <w:r w:rsidRPr="00073BE7">
        <w:rPr>
          <w:b/>
          <w:bCs/>
        </w:rPr>
        <w:t>Infrastructure VDI</w:t>
      </w:r>
      <w:r w:rsidR="008A77DD">
        <w:rPr>
          <w:b/>
          <w:bCs/>
        </w:rPr>
        <w:t> :</w:t>
      </w:r>
      <w:r w:rsidRPr="00073BE7">
        <w:br/>
        <w:t xml:space="preserve">Installation de </w:t>
      </w:r>
      <w:r w:rsidRPr="00073BE7">
        <w:rPr>
          <w:b/>
          <w:bCs/>
        </w:rPr>
        <w:t>41 km de câblage structuré</w:t>
      </w:r>
      <w:r w:rsidRPr="00073BE7">
        <w:t>, assurant la stabilité et la performance du réseau informatique.</w:t>
      </w:r>
    </w:p>
    <w:p w14:paraId="7AD82916" w14:textId="77777777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84DAC"/>
    <w:multiLevelType w:val="multilevel"/>
    <w:tmpl w:val="14C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6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E7"/>
    <w:rsid w:val="00073BE7"/>
    <w:rsid w:val="001C1935"/>
    <w:rsid w:val="008A77DD"/>
    <w:rsid w:val="008B39A9"/>
    <w:rsid w:val="00D2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CEF8"/>
  <w15:chartTrackingRefBased/>
  <w15:docId w15:val="{D3B4610C-AFF2-440A-881C-C9E3DF01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3B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3B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3B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3B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3B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3B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3B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3B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3B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3B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3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2</cp:revision>
  <dcterms:created xsi:type="dcterms:W3CDTF">2025-06-27T07:49:00Z</dcterms:created>
  <dcterms:modified xsi:type="dcterms:W3CDTF">2025-06-27T07:58:00Z</dcterms:modified>
</cp:coreProperties>
</file>