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3C7" w:rsidRDefault="00BA23C7" w:rsidP="00BA23C7">
      <w:r>
        <w:t>Einleitung</w:t>
      </w:r>
    </w:p>
    <w:p w:rsidR="00BA23C7" w:rsidRDefault="00BA23C7" w:rsidP="00BA23C7"/>
    <w:p w:rsidR="0030481E" w:rsidRDefault="0067633B" w:rsidP="00BA23C7">
      <w:r>
        <w:t>Steganographie wird schon seit vielen Jahrhunderten eingesetzt um wichtige Nachrichten zu verstecken, sodass diese n</w:t>
      </w:r>
      <w:r w:rsidR="00A71699">
        <w:t>icht</w:t>
      </w:r>
      <w:r>
        <w:t xml:space="preserve"> bemerkt werden. Der frühste dokumentierte Einsatz fand bereits im Jahre 440 </w:t>
      </w:r>
      <w:proofErr w:type="spellStart"/>
      <w:r>
        <w:t>v.C</w:t>
      </w:r>
      <w:proofErr w:type="spellEnd"/>
      <w:r>
        <w:t xml:space="preserve">. statt, als ein persischer Herrscher seinem treusten Diener eine Nachricht auf die Kopfhaut tätowieren lies und ihn </w:t>
      </w:r>
      <w:r w:rsidR="0030481E">
        <w:t xml:space="preserve">zu seinem Vetter </w:t>
      </w:r>
      <w:r>
        <w:t>schick</w:t>
      </w:r>
      <w:r w:rsidR="0030481E">
        <w:t>te</w:t>
      </w:r>
      <w:r>
        <w:t>, als seine Haare nachgewachsen waren.</w:t>
      </w:r>
      <w:r w:rsidR="00A71699">
        <w:t xml:space="preserve"> Im Jahre 1966 hat ein amerikanischer Kriegsgefangener der Nord-Vietnamesen bei einer Pressekonferenz mit wiederholtem Blinzeln in Morse-Code die Nachricht „F-O-L-T-E-R“ buchstabiert und damit bestätigt, dass amerikanische Kriegsgefangen gefoltert werden. </w:t>
      </w:r>
      <w:r w:rsidR="0030481E">
        <w:t xml:space="preserve">Im Laufe der Jahre wurden viele kreative Wege dokumentiert eine Nachricht hinter etwas anderem zu verstecken. In den folgenden Kapiteln </w:t>
      </w:r>
      <w:r w:rsidR="008848C2">
        <w:t xml:space="preserve">werden </w:t>
      </w:r>
      <w:proofErr w:type="gramStart"/>
      <w:r w:rsidR="008848C2">
        <w:t>die wichtigsten</w:t>
      </w:r>
      <w:r w:rsidR="0030481E">
        <w:t xml:space="preserve"> digitale Methoden</w:t>
      </w:r>
      <w:proofErr w:type="gramEnd"/>
      <w:r w:rsidR="00A71699">
        <w:t xml:space="preserve"> der Steganografie</w:t>
      </w:r>
      <w:r w:rsidR="0030481E">
        <w:t xml:space="preserve"> vorgestellt</w:t>
      </w:r>
      <w:r w:rsidR="008848C2">
        <w:t>.</w:t>
      </w:r>
    </w:p>
    <w:p w:rsidR="0067633B" w:rsidRDefault="0067633B" w:rsidP="00BA23C7"/>
    <w:p w:rsidR="00BA23C7" w:rsidRDefault="00BA23C7" w:rsidP="00BA23C7">
      <w:r>
        <w:t>LSB</w:t>
      </w:r>
    </w:p>
    <w:p w:rsidR="00BA23C7" w:rsidRDefault="00A71699" w:rsidP="00BA23C7">
      <w:r>
        <w:t>Eine grundlegende Mechanik der digitalen Steganografie ist das Verstecken einer Nachricht in de</w:t>
      </w:r>
      <w:r w:rsidR="007F4B01">
        <w:t>n Least-Signifikant-Bits einer Datei.</w:t>
      </w:r>
      <w:r w:rsidR="007F4B01" w:rsidRPr="007F4B01">
        <w:rPr>
          <w:noProof/>
        </w:rPr>
        <w:t xml:space="preserve"> </w:t>
      </w:r>
      <w:r w:rsidR="007F4B01">
        <w:rPr>
          <w:noProof/>
        </w:rPr>
        <w:t>Dazu wird zum Beispiel in einem Byte immer das LSB entsprechend einer Nachricht in Binärcode verändert</w:t>
      </w:r>
      <w:r w:rsidR="002B351E">
        <w:rPr>
          <w:noProof/>
        </w:rPr>
        <w:t>, wie in Abbildung 1 zu sehen.</w:t>
      </w:r>
      <w:r w:rsidR="007F4B01" w:rsidRPr="007F4B01">
        <w:drawing>
          <wp:inline distT="0" distB="0" distL="0" distR="0" wp14:anchorId="09AA4913" wp14:editId="0349F19D">
            <wp:extent cx="5464175" cy="692150"/>
            <wp:effectExtent l="0" t="0" r="3175" b="0"/>
            <wp:docPr id="8199" name="Grafik 6">
              <a:extLst xmlns:a="http://schemas.openxmlformats.org/drawingml/2006/main">
                <a:ext uri="{FF2B5EF4-FFF2-40B4-BE49-F238E27FC236}">
                  <a16:creationId xmlns:a16="http://schemas.microsoft.com/office/drawing/2014/main" id="{24960182-AA1D-4700-B546-90A41926C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Grafik 6">
                      <a:extLst>
                        <a:ext uri="{FF2B5EF4-FFF2-40B4-BE49-F238E27FC236}">
                          <a16:creationId xmlns:a16="http://schemas.microsoft.com/office/drawing/2014/main" id="{24960182-AA1D-4700-B546-90A41926C5AC}"/>
                        </a:ext>
                      </a:extLst>
                    </pic:cNvPr>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175" cy="69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A23C7" w:rsidRDefault="007F4B01">
      <w:r>
        <w:t>Wenn die Datei ein Bild oder eine Audiodatei ist, dann wird die Veränderung den menschlichen Sinnen nicht auffallen, sondern</w:t>
      </w:r>
      <w:r w:rsidR="002B351E">
        <w:t xml:space="preserve"> lediglich</w:t>
      </w:r>
      <w:r>
        <w:t xml:space="preserve"> </w:t>
      </w:r>
      <w:r w:rsidR="00F6536D">
        <w:t>ein geringes Rauschen verursachen</w:t>
      </w:r>
      <w:r>
        <w:t xml:space="preserve">. Bei einer Textdatei würde es auffallen, da sich hier Zeichen </w:t>
      </w:r>
      <w:r w:rsidR="002B351E">
        <w:t xml:space="preserve">entsprechend der Codierung </w:t>
      </w:r>
      <w:r>
        <w:t>verändern würden. Es können, wie im folgenden Beispiel</w:t>
      </w:r>
      <w:r w:rsidR="002B351E">
        <w:t>,</w:t>
      </w:r>
      <w:r>
        <w:t xml:space="preserve"> auch mehrere niederwertige Bits verändert werden, </w:t>
      </w:r>
      <w:r w:rsidR="002B351E">
        <w:t>wodurch jedoch das Rauschen größer werden würde.</w:t>
      </w:r>
      <w:r>
        <w:t xml:space="preserve"> </w:t>
      </w:r>
    </w:p>
    <w:p w:rsidR="007F4B01" w:rsidRDefault="007F4B01">
      <w:r w:rsidRPr="007F4B01">
        <w:drawing>
          <wp:inline distT="0" distB="0" distL="0" distR="0" wp14:anchorId="633A5829" wp14:editId="7DB0A74F">
            <wp:extent cx="5760720" cy="3458845"/>
            <wp:effectExtent l="0" t="0" r="0" b="8255"/>
            <wp:docPr id="8200" name="Grafik 7">
              <a:extLst xmlns:a="http://schemas.openxmlformats.org/drawingml/2006/main">
                <a:ext uri="{FF2B5EF4-FFF2-40B4-BE49-F238E27FC236}">
                  <a16:creationId xmlns:a16="http://schemas.microsoft.com/office/drawing/2014/main" id="{39290E63-AF52-4966-86FF-AD3E5A4CD3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 name="Grafik 7">
                      <a:extLst>
                        <a:ext uri="{FF2B5EF4-FFF2-40B4-BE49-F238E27FC236}">
                          <a16:creationId xmlns:a16="http://schemas.microsoft.com/office/drawing/2014/main" id="{39290E63-AF52-4966-86FF-AD3E5A4CD39C}"/>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58845"/>
                    </a:xfrm>
                    <a:prstGeom prst="rect">
                      <a:avLst/>
                    </a:prstGeom>
                    <a:noFill/>
                    <a:ln>
                      <a:noFill/>
                    </a:ln>
                    <a:extLst/>
                  </pic:spPr>
                </pic:pic>
              </a:graphicData>
            </a:graphic>
          </wp:inline>
        </w:drawing>
      </w:r>
    </w:p>
    <w:p w:rsidR="002B351E" w:rsidRDefault="002B351E"/>
    <w:p w:rsidR="002B351E" w:rsidRDefault="002B351E">
      <w:r>
        <w:lastRenderedPageBreak/>
        <w:t xml:space="preserve">In Abbildung 2 ist ein beispielhaftes Bild mit 4 Pixeln dargestellt. </w:t>
      </w:r>
      <w:proofErr w:type="gramStart"/>
      <w:r>
        <w:t>Jedes Pixel</w:t>
      </w:r>
      <w:proofErr w:type="gramEnd"/>
      <w:r>
        <w:t xml:space="preserve"> hat eine Farbtiefe von 8-bit und benötigt damit 3 Byte für die Codierung der RGB-Farbe. Wenn die 2-niederwertigsten Bits für das Verstecken einer Nachricht benutzt werden, dann ergibt sich für die Nachricht eine Speichergröße von 3 Byte.</w:t>
      </w:r>
    </w:p>
    <w:p w:rsidR="002B351E" w:rsidRDefault="002B351E" w:rsidP="002B351E">
      <w:r>
        <w:t>DCT</w:t>
      </w:r>
      <w:r w:rsidR="008848C2" w:rsidRPr="008848C2">
        <w:rPr>
          <w:noProof/>
        </w:rPr>
        <w:t xml:space="preserve"> </w:t>
      </w:r>
    </w:p>
    <w:p w:rsidR="002B351E" w:rsidRDefault="002B351E"/>
    <w:p w:rsidR="008848C2" w:rsidRDefault="00F6536D">
      <w:r>
        <w:t>Die Diskrete Cosinus Transformation ist eine spezielle Fouriertransformation – Das Eingangsbild wird also vom Bildbereich in den Zeitbereich transformiert. Der Algorithmus hilft dabei ein Bild in Teile unterschiedlicher Wichtigkeit aufzuteilen und damit zu errechnen, wo Veränderungen das geringste Rauschen verursachen.</w:t>
      </w:r>
    </w:p>
    <w:p w:rsidR="008848C2" w:rsidRDefault="00F6536D">
      <w:r w:rsidRPr="008848C2">
        <w:drawing>
          <wp:inline distT="0" distB="0" distL="0" distR="0" wp14:anchorId="6869F363" wp14:editId="43AB1D3E">
            <wp:extent cx="3944945" cy="102911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4945" cy="1029116"/>
                    </a:xfrm>
                    <a:prstGeom prst="rect">
                      <a:avLst/>
                    </a:prstGeom>
                  </pic:spPr>
                </pic:pic>
              </a:graphicData>
            </a:graphic>
          </wp:inline>
        </w:drawing>
      </w:r>
    </w:p>
    <w:p w:rsidR="002F3F8C" w:rsidRDefault="00F6536D">
      <w:r>
        <w:t>Das Eingangsbild wird dafür in 8x8-Matrizen aufgeteilt</w:t>
      </w:r>
      <w:r w:rsidR="002F3F8C">
        <w:t xml:space="preserve"> und daraufhin wird für jeden Index i und j einer Teilmatrize die Transformation aus Abbildung 4 durchgeführt:</w:t>
      </w:r>
    </w:p>
    <w:p w:rsidR="00F6536D" w:rsidRDefault="00F6536D">
      <w:r w:rsidRPr="00F6536D">
        <w:drawing>
          <wp:inline distT="0" distB="0" distL="0" distR="0" wp14:anchorId="4A686820" wp14:editId="226F6D8B">
            <wp:extent cx="2782888" cy="1028700"/>
            <wp:effectExtent l="0" t="0" r="0" b="0"/>
            <wp:docPr id="12297" name="Grafik 10">
              <a:extLst xmlns:a="http://schemas.openxmlformats.org/drawingml/2006/main">
                <a:ext uri="{FF2B5EF4-FFF2-40B4-BE49-F238E27FC236}">
                  <a16:creationId xmlns:a16="http://schemas.microsoft.com/office/drawing/2014/main" id="{034466CC-1BF6-4DA0-85E1-5A41416BD4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 name="Grafik 10">
                      <a:extLst>
                        <a:ext uri="{FF2B5EF4-FFF2-40B4-BE49-F238E27FC236}">
                          <a16:creationId xmlns:a16="http://schemas.microsoft.com/office/drawing/2014/main" id="{034466CC-1BF6-4DA0-85E1-5A41416BD4F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2888"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116E7" w:rsidRDefault="006B2A3C">
      <w:r>
        <w:t>Um die DCT-Koeffizienten zu errechnen werden alle Frequenzanteile, zu sehen in Abbildung 5 summiert.</w:t>
      </w:r>
      <w:r w:rsidR="002F3F8C">
        <w:t xml:space="preserve"> Dabei</w:t>
      </w:r>
      <w:r>
        <w:t xml:space="preserve"> wächst die Frequenz vom linken oberen Eck der DCT nach rechts unten. Bei den meisten Bildern liegt ein großer Anteil der Information in den niedrigen Frequenzen, während die hohen Frequenzen wenig Informationen haben. Deshalb wird die geheime Nachricht hier versteckt.</w:t>
      </w:r>
      <w:r w:rsidR="00B116E7">
        <w:t xml:space="preserve"> Zuletzt wird nach dem Hinzufügen der Daten eine Rücktransformation durchgeführt.</w:t>
      </w:r>
    </w:p>
    <w:p w:rsidR="00F6536D" w:rsidRDefault="00F6536D">
      <w:r w:rsidRPr="00F6536D">
        <w:drawing>
          <wp:inline distT="0" distB="0" distL="0" distR="0" wp14:anchorId="0144432D" wp14:editId="78898F5B">
            <wp:extent cx="2963473" cy="3001588"/>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3473" cy="3001588"/>
                    </a:xfrm>
                    <a:prstGeom prst="rect">
                      <a:avLst/>
                    </a:prstGeom>
                  </pic:spPr>
                </pic:pic>
              </a:graphicData>
            </a:graphic>
          </wp:inline>
        </w:drawing>
      </w:r>
    </w:p>
    <w:p w:rsidR="00F6536D" w:rsidRDefault="00F6536D"/>
    <w:p w:rsidR="002B351E" w:rsidRDefault="00BA23C7">
      <w:proofErr w:type="spellStart"/>
      <w:r>
        <w:t>Append</w:t>
      </w:r>
      <w:proofErr w:type="spellEnd"/>
      <w:r>
        <w:t xml:space="preserve"> Data</w:t>
      </w:r>
    </w:p>
    <w:p w:rsidR="008848C2" w:rsidRDefault="008848C2">
      <w:r>
        <w:t xml:space="preserve">Eine weitere sehr einfache, aber gebräuchliche Methode ist es Daten an eine Datei anzuhängen, sodass sie von einem Leseprogramm abgeschnitten werden. Bei Bildern können zum Beispiel einfach Daten an das Ende gehängt werden, sodass sie von Bildprogrammen nicht angezeigt werden. So sind die Daten visuell nicht erkennbar, die Dateigröße verändert sich jedoch, was sehr einfach bemerkt werden kann. Andere digitale </w:t>
      </w:r>
      <w:proofErr w:type="spellStart"/>
      <w:r>
        <w:t>steganographische</w:t>
      </w:r>
      <w:proofErr w:type="spellEnd"/>
      <w:r>
        <w:t xml:space="preserve"> Methoden haben den Vorteil, dass die Dateigröße nicht verändert wird, wodurch sie erst durch genauere Analyse </w:t>
      </w:r>
      <w:proofErr w:type="spellStart"/>
      <w:r>
        <w:t>enttarnbar</w:t>
      </w:r>
      <w:proofErr w:type="spellEnd"/>
      <w:r>
        <w:t xml:space="preserve"> sind. Dafür ist das Anhängen von Daten jedoch sehr einfach implementierbar und benötigt nur oberflächliche Programmierkenntnisse.</w:t>
      </w:r>
    </w:p>
    <w:p w:rsidR="0030481E" w:rsidRDefault="0030481E"/>
    <w:p w:rsidR="0030481E" w:rsidRDefault="0030481E">
      <w:hyperlink r:id="rId9" w:history="1">
        <w:r w:rsidRPr="00581B06">
          <w:rPr>
            <w:rStyle w:val="Hyperlink"/>
          </w:rPr>
          <w:t>https://en.wikipedia.org/wiki/Steganography</w:t>
        </w:r>
      </w:hyperlink>
    </w:p>
    <w:p w:rsidR="0030481E" w:rsidRDefault="0030481E">
      <w:hyperlink r:id="rId10" w:history="1">
        <w:r w:rsidRPr="00581B06">
          <w:rPr>
            <w:rStyle w:val="Hyperlink"/>
          </w:rPr>
          <w:t>http://www.mathe.tu-freiberg.de/~hebisch/cafe/kryptographie/steganographie.html</w:t>
        </w:r>
      </w:hyperlink>
    </w:p>
    <w:p w:rsidR="0030481E" w:rsidRDefault="006B2A3C">
      <w:hyperlink r:id="rId11" w:history="1">
        <w:r w:rsidRPr="00426833">
          <w:rPr>
            <w:rStyle w:val="Hyperlink"/>
          </w:rPr>
          <w:t>https://null-byte.wonderhowto.com/how-to/introduction-steganography-its-uses-0155310/</w:t>
        </w:r>
      </w:hyperlink>
    </w:p>
    <w:p w:rsidR="006B2A3C" w:rsidRDefault="006B2A3C">
      <w:hyperlink r:id="rId12" w:history="1">
        <w:r w:rsidRPr="00426833">
          <w:rPr>
            <w:rStyle w:val="Hyperlink"/>
          </w:rPr>
          <w:t>https://users.cs.cf.ac.uk/Dave.Marshall/Multimedia/node231.html</w:t>
        </w:r>
      </w:hyperlink>
    </w:p>
    <w:p w:rsidR="006B2A3C" w:rsidRDefault="006B2A3C">
      <w:bookmarkStart w:id="0" w:name="_GoBack"/>
      <w:bookmarkEnd w:id="0"/>
    </w:p>
    <w:sectPr w:rsidR="006B2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C7"/>
    <w:rsid w:val="002B351E"/>
    <w:rsid w:val="002F3F8C"/>
    <w:rsid w:val="0030481E"/>
    <w:rsid w:val="0067633B"/>
    <w:rsid w:val="006B2A3C"/>
    <w:rsid w:val="00785615"/>
    <w:rsid w:val="007F4B01"/>
    <w:rsid w:val="008848C2"/>
    <w:rsid w:val="00A71699"/>
    <w:rsid w:val="00B116E7"/>
    <w:rsid w:val="00BA23C7"/>
    <w:rsid w:val="00E66C29"/>
    <w:rsid w:val="00F653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7685"/>
  <w15:chartTrackingRefBased/>
  <w15:docId w15:val="{E350CF8B-670C-499F-9951-37EA68F0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481E"/>
    <w:rPr>
      <w:color w:val="0563C1" w:themeColor="hyperlink"/>
      <w:u w:val="single"/>
    </w:rPr>
  </w:style>
  <w:style w:type="character" w:styleId="NichtaufgelsteErwhnung">
    <w:name w:val="Unresolved Mention"/>
    <w:basedOn w:val="Absatz-Standardschriftart"/>
    <w:uiPriority w:val="99"/>
    <w:semiHidden/>
    <w:unhideWhenUsed/>
    <w:rsid w:val="003048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users.cs.cf.ac.uk/Dave.Marshall/Multimedia/node23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null-byte.wonderhowto.com/how-to/introduction-steganography-its-uses-0155310/" TargetMode="External"/><Relationship Id="rId5" Type="http://schemas.openxmlformats.org/officeDocument/2006/relationships/image" Target="media/image2.jpeg"/><Relationship Id="rId10" Type="http://schemas.openxmlformats.org/officeDocument/2006/relationships/hyperlink" Target="http://www.mathe.tu-freiberg.de/~hebisch/cafe/kryptographie/steganographie.html" TargetMode="External"/><Relationship Id="rId4" Type="http://schemas.openxmlformats.org/officeDocument/2006/relationships/image" Target="media/image1.jpeg"/><Relationship Id="rId9" Type="http://schemas.openxmlformats.org/officeDocument/2006/relationships/hyperlink" Target="https://en.wikipedia.org/wiki/Steganography"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Meissner</dc:creator>
  <cp:keywords/>
  <dc:description/>
  <cp:lastModifiedBy>Andy Meissner</cp:lastModifiedBy>
  <cp:revision>1</cp:revision>
  <dcterms:created xsi:type="dcterms:W3CDTF">2017-12-26T13:08:00Z</dcterms:created>
  <dcterms:modified xsi:type="dcterms:W3CDTF">2017-12-26T15:16:00Z</dcterms:modified>
</cp:coreProperties>
</file>