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E68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AE68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E68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E68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E6857">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AE6857">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AE6857">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AE6857">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AE6857">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AE6857">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AE6857">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E68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E68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AE68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Das Android Developers Team schlägt vor die Testphase in 70% Unit-, 20% Integrations- und 10% UI-Tests zu unterteilen, wie aus der „</w:t>
      </w:r>
      <w:proofErr w:type="spellStart"/>
      <w:r>
        <w:t>Testing</w:t>
      </w:r>
      <w:proofErr w:type="spellEnd"/>
      <w:r>
        <w:t xml:space="preserve">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1" w:name="_Toc511725413"/>
      <w:r>
        <w:t>Google Mobil</w:t>
      </w:r>
      <w:bookmarkEnd w:id="21"/>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lastRenderedPageBreak/>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2" w:name="_Toc511725414"/>
      <w:proofErr w:type="spellStart"/>
      <w:r>
        <w:t>Tesseract</w:t>
      </w:r>
      <w:bookmarkEnd w:id="22"/>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w:t>
      </w:r>
      <w:proofErr w:type="spellStart"/>
      <w:r w:rsidR="009A5F46">
        <w:t>GitHub</w:t>
      </w:r>
      <w:proofErr w:type="spellEnd"/>
      <w:r w:rsidR="009A5F46">
        <w:t xml:space="preserve">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410011" w:rsidRDefault="00410011" w:rsidP="00410011">
      <w:pPr>
        <w:pStyle w:val="berschrift1"/>
      </w:pPr>
      <w:r>
        <w:t>Android Entwicklung</w:t>
      </w:r>
    </w:p>
    <w:p w:rsidR="00410011" w:rsidRDefault="00410011" w:rsidP="00410011">
      <w:pPr>
        <w:pStyle w:val="berschrift2"/>
        <w:numPr>
          <w:ilvl w:val="1"/>
          <w:numId w:val="13"/>
        </w:numPr>
      </w:pPr>
      <w:r>
        <w:t>Aktivitäten</w:t>
      </w:r>
    </w:p>
    <w:p w:rsidR="009F2789" w:rsidRPr="009F2789" w:rsidRDefault="009F2789" w:rsidP="009F2789">
      <w:proofErr w:type="spellStart"/>
      <w:r>
        <w:t>Activity</w:t>
      </w:r>
      <w:proofErr w:type="spellEnd"/>
      <w:r>
        <w:t xml:space="preserve"> </w:t>
      </w:r>
      <w:proofErr w:type="spellStart"/>
      <w:r>
        <w:t>stub</w:t>
      </w:r>
      <w:proofErr w:type="spellEnd"/>
    </w:p>
    <w:p w:rsidR="00410011" w:rsidRDefault="00410011" w:rsidP="00410011">
      <w:pPr>
        <w:pStyle w:val="berschrift2"/>
        <w:numPr>
          <w:ilvl w:val="1"/>
          <w:numId w:val="13"/>
        </w:numPr>
      </w:pPr>
      <w:r>
        <w:t>Fragmente</w:t>
      </w:r>
    </w:p>
    <w:p w:rsidR="00802309" w:rsidRPr="00802309" w:rsidRDefault="00802309" w:rsidP="00802309">
      <w:r>
        <w:t>Fragment Stub</w:t>
      </w:r>
      <w:bookmarkStart w:id="23" w:name="_GoBack"/>
      <w:bookmarkEnd w:id="23"/>
    </w:p>
    <w:p w:rsidR="00410011" w:rsidRDefault="00410011" w:rsidP="00410011">
      <w:pPr>
        <w:pStyle w:val="berschrift2"/>
        <w:numPr>
          <w:ilvl w:val="1"/>
          <w:numId w:val="13"/>
        </w:numPr>
      </w:pPr>
      <w:proofErr w:type="spellStart"/>
      <w:r>
        <w:t>Permission</w:t>
      </w:r>
      <w:proofErr w:type="spellEnd"/>
    </w:p>
    <w:p w:rsidR="00410011" w:rsidRDefault="00410011" w:rsidP="00410011">
      <w:pPr>
        <w:pStyle w:val="berschrift2"/>
        <w:numPr>
          <w:ilvl w:val="1"/>
          <w:numId w:val="13"/>
        </w:numPr>
      </w:pPr>
      <w:proofErr w:type="spellStart"/>
      <w:r>
        <w:t>Intents</w:t>
      </w:r>
      <w:proofErr w:type="spellEnd"/>
    </w:p>
    <w:p w:rsidR="00410011" w:rsidRDefault="00410011" w:rsidP="00410011">
      <w:pPr>
        <w:pStyle w:val="berschrift2"/>
        <w:numPr>
          <w:ilvl w:val="1"/>
          <w:numId w:val="13"/>
        </w:numPr>
      </w:pPr>
      <w:r>
        <w:t>Navigation</w:t>
      </w:r>
    </w:p>
    <w:p w:rsidR="00410011" w:rsidRDefault="00410011" w:rsidP="00410011">
      <w:pPr>
        <w:pStyle w:val="berschrift1"/>
        <w:numPr>
          <w:ilvl w:val="0"/>
          <w:numId w:val="13"/>
        </w:numPr>
      </w:pPr>
      <w:bookmarkStart w:id="24" w:name="_Toc511725416"/>
      <w:r>
        <w:t>Implementierung</w:t>
      </w:r>
      <w:bookmarkEnd w:id="24"/>
    </w:p>
    <w:p w:rsidR="00410011" w:rsidRDefault="00410011" w:rsidP="00410011">
      <w:r>
        <w:t xml:space="preserve">Durch die Implementierungsphase wird die definierte Spezifikation in die Praxis umgesetzt. Dabei ist aufgrund des gewählten inkrementellen Entwicklungsmodells darauf zu achten, dass die Spezifikation durch die </w:t>
      </w:r>
      <w:r>
        <w:lastRenderedPageBreak/>
        <w:t>Implementierung verändert und verbessert werden kann. (</w:t>
      </w:r>
      <w:proofErr w:type="spellStart"/>
      <w:r>
        <w:t>Sommerville</w:t>
      </w:r>
      <w:proofErr w:type="spellEnd"/>
      <w:r>
        <w:t xml:space="preserve"> S.38)</w:t>
      </w:r>
      <w:r>
        <w:br/>
        <w:t>Bild (</w:t>
      </w:r>
      <w:proofErr w:type="spellStart"/>
      <w:r>
        <w:t>Sommerville</w:t>
      </w:r>
      <w:proofErr w:type="spellEnd"/>
      <w:r>
        <w:t xml:space="preserve"> S.63)</w:t>
      </w:r>
    </w:p>
    <w:p w:rsidR="00410011" w:rsidRDefault="00410011" w:rsidP="00410011">
      <w:pPr>
        <w:pStyle w:val="berschrift2"/>
        <w:numPr>
          <w:ilvl w:val="1"/>
          <w:numId w:val="13"/>
        </w:numPr>
      </w:pPr>
      <w:r>
        <w:t>Ladebildschirm</w:t>
      </w:r>
    </w:p>
    <w:p w:rsidR="00410011" w:rsidRDefault="00410011" w:rsidP="00410011">
      <w:r>
        <w:t xml:space="preserve">Lange Ladezeiten beim Applikationsstart ohne Feedback für den Nutzer, sind für diesen verwirrend, da er sich fragen muss ob die Applikation ordnungsgemäß funktioniert. Dies kann zum einen durch viel </w:t>
      </w:r>
      <w:proofErr w:type="spellStart"/>
      <w:r>
        <w:t>overhead</w:t>
      </w:r>
      <w:proofErr w:type="spellEnd"/>
      <w:r>
        <w:t xml:space="preserve"> in der </w:t>
      </w:r>
      <w:proofErr w:type="spellStart"/>
      <w:r>
        <w:t>onCreate</w:t>
      </w:r>
      <w:proofErr w:type="spellEnd"/>
      <w:r>
        <w:t xml:space="preserve"> Methode der </w:t>
      </w:r>
      <w:proofErr w:type="spellStart"/>
      <w:r>
        <w:t>MainActivity</w:t>
      </w:r>
      <w:proofErr w:type="spellEnd"/>
      <w:r>
        <w:t xml:space="preserve">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0"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r>
        <w:t>Kamera</w:t>
      </w:r>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t>Bild von Kameraansicht und Galerieauswahl</w:t>
      </w:r>
    </w:p>
    <w:p w:rsidR="00410011" w:rsidRDefault="00410011" w:rsidP="00410011">
      <w:r>
        <w:t>Die Bildaufnahme erfolgt durch Tippen auf den weißen Ring. Auch hier wird dem Nutzer beim Tippen durch eine Animation Feedback geliefert, womit signalisiert wird, dass die Schaltfläche funktioniert. (Animation kommt, wenn der Nutzer sein Daumen auf dem Button lässt)</w:t>
      </w:r>
    </w:p>
    <w:p w:rsidR="00410011" w:rsidRDefault="00410011" w:rsidP="00410011">
      <w:r>
        <w:t>(</w:t>
      </w:r>
      <w:proofErr w:type="spellStart"/>
      <w:r>
        <w:t>vllt</w:t>
      </w:r>
      <w:proofErr w:type="spellEnd"/>
      <w:r>
        <w:t xml:space="preserve"> </w:t>
      </w:r>
      <w:proofErr w:type="spellStart"/>
      <w:r>
        <w:t>bild</w:t>
      </w:r>
      <w:proofErr w:type="spellEnd"/>
      <w:r>
        <w:t xml:space="preserve"> vorher nachher?)</w:t>
      </w:r>
    </w:p>
    <w:p w:rsidR="00410011" w:rsidRDefault="00410011" w:rsidP="00410011">
      <w:pPr>
        <w:pStyle w:val="berschrift2"/>
        <w:numPr>
          <w:ilvl w:val="1"/>
          <w:numId w:val="13"/>
        </w:numPr>
      </w:pPr>
      <w:r>
        <w:t>Analyse</w:t>
      </w:r>
    </w:p>
    <w:p w:rsidR="00410011" w:rsidRDefault="00410011" w:rsidP="00410011">
      <w:r>
        <w:t xml:space="preserve">Sobald ein Bild für die Analyse aufgenommen oder ausgewählt wurde, wird die Texterkennung der Bankdaten ausgeführt und der Analysebildschirm geöffnet. Hier kann der Nutzer einsehen welche Bankdaten erkannt wurden und diese </w:t>
      </w:r>
      <w:r>
        <w:lastRenderedPageBreak/>
        <w:t>gegebenenfalls modifizieren. Sobald der Nutzer zufrieden mit der erkannten 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r>
        <w:t>Datenbank</w:t>
      </w:r>
    </w:p>
    <w:p w:rsidR="00410011" w:rsidRDefault="00410011" w:rsidP="00410011">
      <w:r>
        <w:t xml:space="preserve">Bitte mit </w:t>
      </w:r>
      <w:proofErr w:type="spellStart"/>
      <w:r>
        <w:t>Room</w:t>
      </w:r>
      <w:proofErr w:type="spellEnd"/>
      <w:r>
        <w:t xml:space="preserve"> Database Umsetzung füllen</w:t>
      </w:r>
    </w:p>
    <w:p w:rsidR="00410011" w:rsidRDefault="00410011" w:rsidP="00410011">
      <w:pPr>
        <w:pStyle w:val="berschrift2"/>
        <w:numPr>
          <w:ilvl w:val="1"/>
          <w:numId w:val="13"/>
        </w:numPr>
      </w:pPr>
      <w:r>
        <w:t>Archiv und Favoriten</w:t>
      </w:r>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 xml:space="preserve">Jeder Eintrag zeigt ein kleines Vorschaubild sowie die wichtigsten Informationen auf einen Blick. Durch einen Stern in der unteren linken Ecke kann der Eintrag favorisiert beziehungsweise </w:t>
      </w:r>
      <w:proofErr w:type="spellStart"/>
      <w:r>
        <w:t>entfavorisiert</w:t>
      </w:r>
      <w:proofErr w:type="spellEnd"/>
      <w:r>
        <w:t xml:space="preserve"> werden. Einen Eintrag anzutippen öffnet dessen Detailansicht, die an die Analyseansicht erinnert.</w:t>
      </w:r>
    </w:p>
    <w:p w:rsidR="00410011" w:rsidRDefault="00410011" w:rsidP="00410011">
      <w:r>
        <w:t xml:space="preserve">Aus der Detailansicht kann der Eintrag favorisiert, </w:t>
      </w:r>
      <w:proofErr w:type="spellStart"/>
      <w:r>
        <w:t>entfavorisiert</w:t>
      </w:r>
      <w:proofErr w:type="spellEnd"/>
      <w:r>
        <w:t xml:space="preserve"> oder gelöscht werden. Zusätzlich kann der Bearbeitungsmodus aktiviert werden um den Eintrag zu modifizieren und zu speichern.</w:t>
      </w:r>
    </w:p>
    <w:p w:rsidR="00410011" w:rsidRDefault="00410011" w:rsidP="00410011">
      <w:pPr>
        <w:pStyle w:val="berschrift2"/>
        <w:numPr>
          <w:ilvl w:val="1"/>
          <w:numId w:val="13"/>
        </w:numPr>
      </w:pPr>
      <w:proofErr w:type="spellStart"/>
      <w:r>
        <w:t>About</w:t>
      </w:r>
      <w:proofErr w:type="spellEnd"/>
    </w:p>
    <w:p w:rsidR="00410011" w:rsidRDefault="00410011" w:rsidP="00410011">
      <w:r>
        <w:t xml:space="preserve">In der </w:t>
      </w:r>
      <w:proofErr w:type="spellStart"/>
      <w:r>
        <w:t>Aboutansicht</w:t>
      </w:r>
      <w:proofErr w:type="spellEnd"/>
      <w:r>
        <w:t xml:space="preserve"> sind einige Informationen über die Applikation zu sehen, wie das Logo, die </w:t>
      </w:r>
      <w:proofErr w:type="spellStart"/>
      <w:r>
        <w:t>Authoren</w:t>
      </w:r>
      <w:proofErr w:type="spellEnd"/>
      <w:r>
        <w:t xml:space="preserve"> und die Version. Der Nutzer kann hier keine Aktion ausführen.</w:t>
      </w:r>
    </w:p>
    <w:p w:rsidR="00410011" w:rsidRDefault="00410011" w:rsidP="00410011">
      <w:pPr>
        <w:pStyle w:val="berschrift2"/>
        <w:numPr>
          <w:ilvl w:val="1"/>
          <w:numId w:val="13"/>
        </w:numPr>
      </w:pPr>
      <w:r>
        <w:t>Navigation</w:t>
      </w:r>
    </w:p>
    <w:p w:rsidR="00410011" w:rsidRDefault="00410011" w:rsidP="00410011">
      <w:r>
        <w:t xml:space="preserve">Die vier wichtigsten Ansichten der Applikation, Kamera, Archiv, Favoriten und </w:t>
      </w:r>
      <w:proofErr w:type="spellStart"/>
      <w:r>
        <w:t>About</w:t>
      </w:r>
      <w:proofErr w:type="spellEnd"/>
      <w:r>
        <w:t xml:space="preserve">, sind über einen Navigation </w:t>
      </w:r>
      <w:proofErr w:type="spellStart"/>
      <w:r>
        <w:t>Drawer</w:t>
      </w:r>
      <w:proofErr w:type="spellEnd"/>
      <w:r>
        <w:t xml:space="preserve"> zu erreichen. Dieser kann entweder </w:t>
      </w:r>
      <w:r>
        <w:lastRenderedPageBreak/>
        <w:t>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w:t>
      </w:r>
      <w:proofErr w:type="spellStart"/>
      <w:r>
        <w:t>Drawer</w:t>
      </w:r>
      <w:proofErr w:type="spellEnd"/>
      <w:r>
        <w:t xml:space="preserve">. Statt dem Menüsymbol in der oberen linken Ecke befindet sich bei diesen Ansichten ein </w:t>
      </w:r>
      <w:proofErr w:type="spellStart"/>
      <w:r>
        <w:t>Up</w:t>
      </w:r>
      <w:proofErr w:type="spellEnd"/>
      <w:r>
        <w:t xml:space="preserve">-Button, welcher zur jeweils vorherigen Ansicht zurückwechselt. </w:t>
      </w:r>
    </w:p>
    <w:p w:rsidR="00410011" w:rsidRDefault="00410011" w:rsidP="00410011">
      <w:r>
        <w:t xml:space="preserve">Der Back-Button verhält sich wenn eine </w:t>
      </w:r>
      <w:proofErr w:type="spellStart"/>
      <w:r>
        <w:t>Up</w:t>
      </w:r>
      <w:proofErr w:type="spellEnd"/>
      <w:r>
        <w:t xml:space="preserve">-Navigation verfügbar ist wie der </w:t>
      </w:r>
      <w:proofErr w:type="spellStart"/>
      <w:r>
        <w:t>Up</w:t>
      </w:r>
      <w:proofErr w:type="spellEnd"/>
      <w:r>
        <w:t>-Button. In allen anderen Fällen bringt der Back-Button die Kameraansicht hervor.</w:t>
      </w:r>
    </w:p>
    <w:p w:rsidR="00410011" w:rsidRDefault="00410011" w:rsidP="00141870"/>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1" w:history="1">
        <w:r w:rsidRPr="008E3E32">
          <w:rPr>
            <w:rStyle w:val="Hyperlink"/>
          </w:rPr>
          <w:t>https://asprise.com/royalty-free-library/java-ocr-source-code-open-order.html</w:t>
        </w:r>
      </w:hyperlink>
    </w:p>
    <w:p w:rsidR="0070458A" w:rsidRDefault="0070458A" w:rsidP="0070458A">
      <w:r>
        <w:t xml:space="preserve">[3] </w:t>
      </w:r>
      <w:hyperlink r:id="rId22" w:history="1">
        <w:r w:rsidRPr="008E3E32">
          <w:rPr>
            <w:rStyle w:val="Hyperlink"/>
          </w:rPr>
          <w:t>https://github.com/tesseract-ocr/tesseract</w:t>
        </w:r>
      </w:hyperlink>
    </w:p>
    <w:p w:rsidR="0070458A" w:rsidRDefault="0070458A" w:rsidP="0070458A">
      <w:r>
        <w:t xml:space="preserve">[4] </w:t>
      </w:r>
      <w:hyperlink r:id="rId23" w:history="1">
        <w:r w:rsidRPr="00FA4E9C">
          <w:rPr>
            <w:rStyle w:val="Hyperlink"/>
          </w:rPr>
          <w:t>https://github.com/tmbdev/ocropy</w:t>
        </w:r>
      </w:hyperlink>
    </w:p>
    <w:p w:rsidR="0070458A" w:rsidRDefault="0070458A" w:rsidP="0070458A">
      <w:r>
        <w:t xml:space="preserve">[5] </w:t>
      </w:r>
      <w:hyperlink r:id="rId24" w:history="1">
        <w:r w:rsidRPr="00FA4E9C">
          <w:rPr>
            <w:rStyle w:val="Hyperlink"/>
          </w:rPr>
          <w:t>https://developers.google.com/vision/android/text-overview</w:t>
        </w:r>
      </w:hyperlink>
    </w:p>
    <w:p w:rsidR="0070458A" w:rsidRDefault="0070458A" w:rsidP="0070458A">
      <w:r>
        <w:t xml:space="preserve">[6] </w:t>
      </w:r>
      <w:hyperlink r:id="rId25"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6"/>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857" w:rsidRDefault="00AE6857" w:rsidP="00FF2102">
      <w:r>
        <w:separator/>
      </w:r>
    </w:p>
  </w:endnote>
  <w:endnote w:type="continuationSeparator" w:id="0">
    <w:p w:rsidR="00AE6857" w:rsidRDefault="00AE6857"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802309">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857" w:rsidRDefault="00AE6857" w:rsidP="00FF2102">
      <w:r>
        <w:separator/>
      </w:r>
    </w:p>
  </w:footnote>
  <w:footnote w:type="continuationSeparator" w:id="0">
    <w:p w:rsidR="00AE6857" w:rsidRDefault="00AE6857"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066E4"/>
    <w:rsid w:val="00034204"/>
    <w:rsid w:val="00066347"/>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10011"/>
    <w:rsid w:val="0042793B"/>
    <w:rsid w:val="00455FEF"/>
    <w:rsid w:val="00470B42"/>
    <w:rsid w:val="00470C2A"/>
    <w:rsid w:val="00475874"/>
    <w:rsid w:val="004A11AD"/>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02309"/>
    <w:rsid w:val="008617F4"/>
    <w:rsid w:val="008664A9"/>
    <w:rsid w:val="008D5B43"/>
    <w:rsid w:val="008F2384"/>
    <w:rsid w:val="00914CE4"/>
    <w:rsid w:val="00921CD0"/>
    <w:rsid w:val="00981E73"/>
    <w:rsid w:val="0098771D"/>
    <w:rsid w:val="009A5F46"/>
    <w:rsid w:val="009B58B4"/>
    <w:rsid w:val="009D00B6"/>
    <w:rsid w:val="009F2789"/>
    <w:rsid w:val="00A54657"/>
    <w:rsid w:val="00AE6857"/>
    <w:rsid w:val="00B36E6A"/>
    <w:rsid w:val="00B73944"/>
    <w:rsid w:val="00BE5EAA"/>
    <w:rsid w:val="00BE6015"/>
    <w:rsid w:val="00C76825"/>
    <w:rsid w:val="00CC399F"/>
    <w:rsid w:val="00D22E57"/>
    <w:rsid w:val="00D479C1"/>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F431F"/>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asprise.com/royalty-free-library/java-ocr-source-code-open-order.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yperlink" Target="https://docs.opencv.org/3.1.0/d4/d13/tutorial_py_filtering.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topic/performance/vitals/launch-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evelopers.google.com/vision/android/text-overvie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tmbdev/ocropy" TargetMode="External"/><Relationship Id="rId28" Type="http://schemas.openxmlformats.org/officeDocument/2006/relationships/glossaryDocument" Target="glossary/document.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esseract-ocr/tesseract"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0C66D3"/>
    <w:rsid w:val="001E1BBE"/>
    <w:rsid w:val="00366CB7"/>
    <w:rsid w:val="004B5F6F"/>
    <w:rsid w:val="00572EC3"/>
    <w:rsid w:val="005D2E51"/>
    <w:rsid w:val="007109AD"/>
    <w:rsid w:val="00855720"/>
    <w:rsid w:val="008F0B3B"/>
    <w:rsid w:val="009B570A"/>
    <w:rsid w:val="009B5F73"/>
    <w:rsid w:val="00A17E32"/>
    <w:rsid w:val="00A447C3"/>
    <w:rsid w:val="00AD3DBF"/>
    <w:rsid w:val="00BB38DB"/>
    <w:rsid w:val="00BC4740"/>
    <w:rsid w:val="00D5063E"/>
    <w:rsid w:val="00D633C2"/>
    <w:rsid w:val="00DF7C70"/>
    <w:rsid w:val="00F33AE4"/>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79DD-AF78-417E-944B-0D1B44F4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3499</Words>
  <Characters>22046</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36</cp:revision>
  <cp:lastPrinted>2017-12-06T22:52:00Z</cp:lastPrinted>
  <dcterms:created xsi:type="dcterms:W3CDTF">2018-02-23T14:56:00Z</dcterms:created>
  <dcterms:modified xsi:type="dcterms:W3CDTF">2018-05-16T08:05:00Z</dcterms:modified>
</cp:coreProperties>
</file>