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Referencias APA 7 – Levantamiento de Observaciones</w:t>
      </w:r>
    </w:p>
    <w:p>
      <w:pPr/>
      <w:r>
        <w:t xml:space="preserve">Oct 10, 2026</w:t>
      </w:r>
      <w:r>
        <w:t xml:space="preserve"> · </w:t>
      </w:r>
      <w:r>
        <w:t xml:space="preserve">@SNAVECLOUD</w:t>
      </w:r>
    </w:p>
    <w:p>
      <w:pPr>
        <w:pStyle w:val="Heading2"/>
      </w:pPr>
      <w:r>
        <w:t xml:space="preserve">1. Alcance de esta lista</w:t>
      </w:r>
    </w:p>
    <w:p>
      <w:pPr/>
      <w:r>
        <w:t xml:space="preserve">Esta lista cubre las 17 fuentes citadas en el documento </w:t>
      </w:r>
      <w:r>
        <w:rPr>
          <w:i/>
        </w:rPr>
        <w:t xml:space="preserve">Levantamiento de Observaciones – Proyecto de Tesis Malpartida Bayona</w:t>
      </w:r>
      <w:r>
        <w:t xml:space="preserve">: 8 normas y manuales técnicos, 4 fuentes de metodología de la investigación, 1 manual de estilo, 1 plan urbano y 3 antecedentes que ya estaban en la tesis.</w:t>
      </w:r>
    </w:p>
    <w:p>
      <w:pPr/>
      <w:r>
        <w:t xml:space="preserve">Formato aplicado: APA 7.ª edición, con sangría francesa al pegar en Word, títulos en cursiva y en mayúscula inicial solo para la primera palabra y nombres propios. Para los manuales del MTC se usa el formato de literatura gris: autor institucional, año, título en cursiva, número de resolución entre paréntesis y URL. Se usa el conector "&amp;" entre autores porque es el que predomina en la bibliografía actual de la tesis; si la UNP exige "y", basta reemplazarlo en toda la lista.</w:t>
      </w:r>
    </w:p>
    <w:p>
      <w:pPr/>
      <w:r>
        <w:t xml:space="preserve">Tres puntos que debes verificar antes de pegar: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Manual de Dispositivos de Control del Tránsito.</w:t>
      </w:r>
      <w:r>
        <w:t xml:space="preserve"> El levantamiento citaba la versión 2016; tu tesis ya cita la versión 2024 (R.D. N.° 26-2024-MTC/18), que es la vigente. Aquí se usa la de 2024 y el documento de observaciones ya fue corregido.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Highway Capacity Manual.</w:t>
      </w:r>
      <w:r>
        <w:t xml:space="preserve"> El levantamiento citaba la 6.ª edición (2016); tu tesis cita la 7.ª (2022). Aquí se usa la 7.ª y el documento de observaciones ya fue corregido.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URL del EG-2013.</w:t>
      </w:r>
      <w:r>
        <w:t xml:space="preserve"> No está en tu bibliografía; la referencia remite al portal de manuales del MTC. Conviene abrir el portal y pegar la URL directa del PDF.</w:t>
      </w:r>
    </w:p>
    <w:p>
      <w:pPr/>
      <w:r>
        <w:t xml:space="preserve">Las tres referencias de antecedentes (Martinez Quinde &amp; Sernaque Paico, Mota Saavedra, Quispe Carranza &amp; Guevara Rodriguez) y la del PDU se copiaron tal como figuran en tu sección 5, solo con ajustes menores de formato APA 7.</w:t>
      </w:r>
    </w:p>
    <w:p>
      <w:pPr>
        <w:pStyle w:val="Heading2"/>
      </w:pPr>
      <w:r>
        <w:t xml:space="preserve">2. Correspondencia entre cita y referencia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Cita en el texto (APA 7)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Referencia completa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Observación donde se usa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(American Association of State Highway and Transportation Officials [AASHTO], 1993) y luego (AASHTO, 1993)</w:t>
            </w:r>
          </w:p>
        </w:tc>
        <w:tc>
          <w:tcPr>
            <w:tcW w:w="3120" w:type="dxa"/>
          </w:tcPr>
          <w:p>
            <w:pPr/>
            <w:r>
              <w:t xml:space="preserve">American Association of State Highway and Transportation Officials. (1993). </w:t>
            </w:r>
            <w:r>
              <w:rPr>
                <w:i/>
              </w:rPr>
              <w:t xml:space="preserve">AASHTO guide for design of pavement structures</w:t>
            </w:r>
            <w:r>
              <w:t xml:space="preserve">. AASHTO.</w:t>
            </w:r>
          </w:p>
        </w:tc>
        <w:tc>
          <w:tcPr>
            <w:tcW w:w="3120" w:type="dxa"/>
          </w:tcPr>
          <w:p>
            <w:pPr/>
            <w:r>
              <w:t xml:space="preserve">2, 5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(AASHTO, 2020)</w:t>
            </w:r>
          </w:p>
        </w:tc>
        <w:tc>
          <w:tcPr>
            <w:tcW w:w="3120" w:type="dxa"/>
          </w:tcPr>
          <w:p>
            <w:pPr/>
            <w:r>
              <w:t xml:space="preserve">American Association of State Highway and Transportation Officials. (2020). </w:t>
            </w:r>
            <w:r>
              <w:rPr>
                <w:i/>
              </w:rPr>
              <w:t xml:space="preserve">AASHTO LRFD bridge design specifications</w:t>
            </w:r>
            <w:r>
              <w:t xml:space="preserve"> (9.ª ed.). AASHTO.</w:t>
            </w:r>
          </w:p>
        </w:tc>
        <w:tc>
          <w:tcPr>
            <w:tcW w:w="3120" w:type="dxa"/>
          </w:tcPr>
          <w:p>
            <w:pPr/>
            <w:r>
              <w:t xml:space="preserve">5, 8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(American Psychological Association [APA], 2020) y luego (APA, 2020)</w:t>
            </w:r>
          </w:p>
        </w:tc>
        <w:tc>
          <w:tcPr>
            <w:tcW w:w="3120" w:type="dxa"/>
          </w:tcPr>
          <w:p>
            <w:pPr/>
            <w:r>
              <w:t xml:space="preserve">American Psychological Association. (2020). </w:t>
            </w:r>
            <w:r>
              <w:rPr>
                <w:i/>
              </w:rPr>
              <w:t xml:space="preserve">Publication manual of the American Psychological Association</w:t>
            </w:r>
            <w:r>
              <w:t xml:space="preserve"> (7.ª ed.). https://doi.org/10.1037/0000165-000</w:t>
            </w:r>
          </w:p>
        </w:tc>
        <w:tc>
          <w:tcPr>
            <w:tcW w:w="3120" w:type="dxa"/>
          </w:tcPr>
          <w:p>
            <w:pPr/>
            <w:r>
              <w:t xml:space="preserve">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(Arias, 2012)</w:t>
            </w:r>
          </w:p>
        </w:tc>
        <w:tc>
          <w:tcPr>
            <w:tcW w:w="3120" w:type="dxa"/>
          </w:tcPr>
          <w:p>
            <w:pPr/>
            <w:r>
              <w:t xml:space="preserve">Arias, F. G. (2012). </w:t>
            </w:r>
            <w:r>
              <w:rPr>
                <w:i/>
              </w:rPr>
              <w:t xml:space="preserve">El proyecto de investigación: Introducción a la metodología científica</w:t>
            </w:r>
            <w:r>
              <w:t xml:space="preserve"> (6.ª ed.). Editorial Episteme.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(Hernández-Sampieri &amp; Mendoza, 2018)</w:t>
            </w:r>
          </w:p>
        </w:tc>
        <w:tc>
          <w:tcPr>
            <w:tcW w:w="3120" w:type="dxa"/>
          </w:tcPr>
          <w:p>
            <w:pPr/>
            <w:r>
              <w:t xml:space="preserve">Hernández-Sampieri, R., &amp; Mendoza, C. P. (2018). </w:t>
            </w:r>
            <w:r>
              <w:rPr>
                <w:i/>
              </w:rPr>
              <w:t xml:space="preserve">Metodología de la investigación: Las rutas cuantitativa, cualitativa y mixta</w:t>
            </w:r>
            <w:r>
              <w:t xml:space="preserve">. McGraw-Hill.</w:t>
            </w:r>
          </w:p>
        </w:tc>
        <w:tc>
          <w:tcPr>
            <w:tcW w:w="3120" w:type="dxa"/>
          </w:tcPr>
          <w:p>
            <w:pPr/>
            <w:r>
              <w:t xml:space="preserve">2, 3, 11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(Hurtado de Barrera, 2010)</w:t>
            </w:r>
          </w:p>
        </w:tc>
        <w:tc>
          <w:tcPr>
            <w:tcW w:w="3120" w:type="dxa"/>
          </w:tcPr>
          <w:p>
            <w:pPr/>
            <w:r>
              <w:t xml:space="preserve">Hurtado de Barrera, J. (2010). </w:t>
            </w:r>
            <w:r>
              <w:rPr>
                <w:i/>
              </w:rPr>
              <w:t xml:space="preserve">Metodología de la investigación: Guía para la comprensión holística de la ciencia</w:t>
            </w:r>
            <w:r>
              <w:t xml:space="preserve"> (4.ª ed.). Quirón Ediciones.</w:t>
            </w:r>
          </w:p>
        </w:tc>
        <w:tc>
          <w:tcPr>
            <w:tcW w:w="3120" w:type="dxa"/>
          </w:tcPr>
          <w:p>
            <w:pPr/>
            <w:r>
              <w:t xml:space="preserve">2, 6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(Martinez Quinde &amp; Sernaque Paico, 2023)</w:t>
            </w:r>
          </w:p>
        </w:tc>
        <w:tc>
          <w:tcPr>
            <w:tcW w:w="3120" w:type="dxa"/>
          </w:tcPr>
          <w:p>
            <w:pPr/>
            <w:r>
              <w:t xml:space="preserve">Martinez Quinde, P. A., &amp; Sernaque Paico, J. L. (2023). </w:t>
            </w:r>
            <w:r>
              <w:rPr>
                <w:i/>
              </w:rPr>
              <w:t xml:space="preserve">Diseño geométrico y estructural de la vía de evitamiento entre los distritos La Arena y La Unión, región de Piura</w:t>
            </w:r>
            <w:r>
              <w:t xml:space="preserve"> [Tesis de pregrado, Universidad César Vallejo]. Repositorio Institucional UCV. https://hdl.handle.net/20.500.12692/140749</w:t>
            </w:r>
          </w:p>
        </w:tc>
        <w:tc>
          <w:tcPr>
            <w:tcW w:w="3120" w:type="dxa"/>
          </w:tcPr>
          <w:p>
            <w:pPr/>
            <w:r>
              <w:t xml:space="preserve">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(Ministerio de Transportes y Comunicaciones [MTC], 2011) y luego (MTC, 2011)</w:t>
            </w:r>
          </w:p>
        </w:tc>
        <w:tc>
          <w:tcPr>
            <w:tcW w:w="3120" w:type="dxa"/>
          </w:tcPr>
          <w:p>
            <w:pPr/>
            <w:r>
              <w:t xml:space="preserve">Ministerio de Transportes y Comunicaciones. (2011). </w:t>
            </w:r>
            <w:r>
              <w:rPr>
                <w:i/>
              </w:rPr>
              <w:t xml:space="preserve">Manual de hidrología, hidráulica y drenaje</w:t>
            </w:r>
            <w:r>
              <w:t xml:space="preserve"> (Resolución Directoral N.° 20-2011-MTC/14). https://portal.mtc.gob.pe/transportes/caminos/normas_carreteras/MTC%20NORMAS/ARCH_PDF/MAN_11%20HHD-2011.pdf</w:t>
            </w:r>
          </w:p>
        </w:tc>
        <w:tc>
          <w:tcPr>
            <w:tcW w:w="3120" w:type="dxa"/>
          </w:tcPr>
          <w:p>
            <w:pPr/>
            <w:r>
              <w:t xml:space="preserve">5, 11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(MTC, 2013)</w:t>
            </w:r>
          </w:p>
        </w:tc>
        <w:tc>
          <w:tcPr>
            <w:tcW w:w="3120" w:type="dxa"/>
          </w:tcPr>
          <w:p>
            <w:pPr/>
            <w:r>
              <w:t xml:space="preserve">Ministerio de Transportes y Comunicaciones. (2013). </w:t>
            </w:r>
            <w:r>
              <w:rPr>
                <w:i/>
              </w:rPr>
              <w:t xml:space="preserve">Manual de carreteras: Especificaciones técnicas generales para construcción EG-2013</w:t>
            </w:r>
            <w:r>
              <w:t xml:space="preserve"> (Resolución Directoral N.° 22-2013-MTC/14). https://portal.mtc.gob.pe/transportes/caminos/normas_carreteras/manuales.html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(MTC, 2014)</w:t>
            </w:r>
          </w:p>
        </w:tc>
        <w:tc>
          <w:tcPr>
            <w:tcW w:w="3120" w:type="dxa"/>
          </w:tcPr>
          <w:p>
            <w:pPr/>
            <w:r>
              <w:t xml:space="preserve">Ministerio de Transportes y Comunicaciones. (2014). </w:t>
            </w:r>
            <w:r>
              <w:rPr>
                <w:i/>
              </w:rPr>
              <w:t xml:space="preserve">Manual de carreteras: Suelos, geología, geotecnia y pavimentos. Sección suelos y pavimentos</w:t>
            </w:r>
            <w:r>
              <w:t xml:space="preserve"> (Resolución Directoral N.° 10-2014-MTC/14). https://portal.mtc.gob.pe/transportes/caminos/normas_carreteras/mtc%20normas/arch_pdf/man_7%20sggp-2014.pdf</w:t>
            </w:r>
          </w:p>
        </w:tc>
        <w:tc>
          <w:tcPr>
            <w:tcW w:w="3120" w:type="dxa"/>
          </w:tcPr>
          <w:p>
            <w:pPr/>
            <w:r>
              <w:t xml:space="preserve">3, 5, 11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(MTC, 2018a)</w:t>
            </w:r>
          </w:p>
        </w:tc>
        <w:tc>
          <w:tcPr>
            <w:tcW w:w="3120" w:type="dxa"/>
          </w:tcPr>
          <w:p>
            <w:pPr/>
            <w:r>
              <w:t xml:space="preserve">Ministerio de Transportes y Comunicaciones. (2018a). </w:t>
            </w:r>
            <w:r>
              <w:rPr>
                <w:i/>
              </w:rPr>
              <w:t xml:space="preserve">Manual de carreteras: Diseño geométrico DG-2018</w:t>
            </w:r>
            <w:r>
              <w:t xml:space="preserve"> (Resolución Directoral N.° 03-2018-MTC/14). https://portal.mtc.gob.pe/transportes/caminos/normas_carreteras/documentos/manuales/Manual.de.Carreteras.DG-2018.pdf</w:t>
            </w:r>
          </w:p>
        </w:tc>
        <w:tc>
          <w:tcPr>
            <w:tcW w:w="3120" w:type="dxa"/>
          </w:tcPr>
          <w:p>
            <w:pPr/>
            <w:r>
              <w:t xml:space="preserve">2, 3, 5, 6, 7, 10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(MTC, 2018b)</w:t>
            </w:r>
          </w:p>
        </w:tc>
        <w:tc>
          <w:tcPr>
            <w:tcW w:w="3120" w:type="dxa"/>
          </w:tcPr>
          <w:p>
            <w:pPr/>
            <w:r>
              <w:t xml:space="preserve">Ministerio de Transportes y Comunicaciones. (2018b). </w:t>
            </w:r>
            <w:r>
              <w:rPr>
                <w:i/>
              </w:rPr>
              <w:t xml:space="preserve">Manual de puentes</w:t>
            </w:r>
            <w:r>
              <w:t xml:space="preserve"> (Resolución Directoral N.° 19-2018-MTC/14). https://portal.mtc.gob.pe/transportes/caminos/normas_carreteras/documentos/manuales/MANUALES%20DE%20CARRETERAS%202019/MC-04-16%20Manual%20de%20Puentes%202018.pdf</w:t>
            </w:r>
          </w:p>
        </w:tc>
        <w:tc>
          <w:tcPr>
            <w:tcW w:w="3120" w:type="dxa"/>
          </w:tcPr>
          <w:p>
            <w:pPr/>
            <w:r>
              <w:t xml:space="preserve">5, 8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(MTC, 2024)</w:t>
            </w:r>
          </w:p>
        </w:tc>
        <w:tc>
          <w:tcPr>
            <w:tcW w:w="3120" w:type="dxa"/>
          </w:tcPr>
          <w:p>
            <w:pPr/>
            <w:r>
              <w:t xml:space="preserve">Ministerio de Transportes y Comunicaciones. (2024). </w:t>
            </w:r>
            <w:r>
              <w:rPr>
                <w:i/>
              </w:rPr>
              <w:t xml:space="preserve">Manual de dispositivos de control de tránsito automotor para calles y carreteras</w:t>
            </w:r>
            <w:r>
              <w:t xml:space="preserve"> (Resolución Directoral N.° 26-2024-MTC/18). https://cdn.www.gob.pe/uploads/document/file/7173778/6150395-manual-de-dispositivos-de-control-de-transito-automotor-rd-n-26-2024-mtc-18.pdf</w:t>
            </w:r>
          </w:p>
        </w:tc>
        <w:tc>
          <w:tcPr>
            <w:tcW w:w="3120" w:type="dxa"/>
          </w:tcPr>
          <w:p>
            <w:pPr/>
            <w:r>
              <w:t xml:space="preserve">5, 6, 10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(Mota Saavedra, 2019)</w:t>
            </w:r>
          </w:p>
        </w:tc>
        <w:tc>
          <w:tcPr>
            <w:tcW w:w="3120" w:type="dxa"/>
          </w:tcPr>
          <w:p>
            <w:pPr/>
            <w:r>
              <w:t xml:space="preserve">Mota Saavedra, E. (2019). </w:t>
            </w:r>
            <w:r>
              <w:rPr>
                <w:i/>
              </w:rPr>
              <w:t xml:space="preserve">Revisión de diseño geométrico del libramiento de Cuernavaca (Paso Exprés Tlahuica)</w:t>
            </w:r>
            <w:r>
              <w:t xml:space="preserve"> [Tesis de maestría, Universidad Autónoma de Chihuahua]. Repositorio Institucional UACH. http://repositorio.uach.mx/id/eprint/259</w:t>
            </w:r>
          </w:p>
        </w:tc>
        <w:tc>
          <w:tcPr>
            <w:tcW w:w="3120" w:type="dxa"/>
          </w:tcPr>
          <w:p>
            <w:pPr/>
            <w:r>
              <w:t xml:space="preserve">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(Municipalidad Provincial de Piura [MPP], 2023) y luego (MPP, 2023)</w:t>
            </w:r>
          </w:p>
        </w:tc>
        <w:tc>
          <w:tcPr>
            <w:tcW w:w="3120" w:type="dxa"/>
          </w:tcPr>
          <w:p>
            <w:pPr/>
            <w:r>
              <w:t xml:space="preserve">Municipalidad Provincial de Piura. (2023). </w:t>
            </w:r>
            <w:r>
              <w:rPr>
                <w:i/>
              </w:rPr>
              <w:t xml:space="preserve">Plan de desarrollo urbano La Arena – La Unión – Vice 2020-2030</w:t>
            </w:r>
            <w:r>
              <w:t xml:space="preserve"> (Ordenanza Municipal N.° 0383-00-CMPP). https://sites.google.com/vivienda.gob.pe/planes-rcc-dgprvu/pdu-la-arena-uni%C3%B3n-vice</w:t>
            </w:r>
          </w:p>
        </w:tc>
        <w:tc>
          <w:tcPr>
            <w:tcW w:w="3120" w:type="dxa"/>
          </w:tcPr>
          <w:p>
            <w:pPr/>
            <w:r>
              <w:t xml:space="preserve">4, 7, 9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(Quispe Carranza &amp; Guevara Rodriguez, 2023)</w:t>
            </w:r>
          </w:p>
        </w:tc>
        <w:tc>
          <w:tcPr>
            <w:tcW w:w="3120" w:type="dxa"/>
          </w:tcPr>
          <w:p>
            <w:pPr/>
            <w:r>
              <w:t xml:space="preserve">Quispe Carranza, A. H., &amp; Guevara Rodriguez, J. J. (2023). </w:t>
            </w:r>
            <w:r>
              <w:rPr>
                <w:i/>
              </w:rPr>
              <w:t xml:space="preserve">Factores de congestión vehicular para proponer la construcción de una vía de evitamiento aplicando el Manual de Diseño Geométrico 2018</w:t>
            </w:r>
            <w:r>
              <w:t xml:space="preserve"> [Tesis de pregrado, Universidad Ricardo Palma]. Repositorio Institucional URP. https://hdl.handle.net/20.500.14138/7239</w:t>
            </w:r>
          </w:p>
        </w:tc>
        <w:tc>
          <w:tcPr>
            <w:tcW w:w="3120" w:type="dxa"/>
          </w:tcPr>
          <w:p>
            <w:pPr/>
            <w:r>
              <w:t xml:space="preserve">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(Transportation Research Board [TRB], 2022) y luego (TRB, 2022)</w:t>
            </w:r>
          </w:p>
        </w:tc>
        <w:tc>
          <w:tcPr>
            <w:tcW w:w="3120" w:type="dxa"/>
          </w:tcPr>
          <w:p>
            <w:pPr/>
            <w:r>
              <w:t xml:space="preserve">Transportation Research Board. (2022). </w:t>
            </w:r>
            <w:r>
              <w:rPr>
                <w:i/>
              </w:rPr>
              <w:t xml:space="preserve">Highway capacity manual: A guide for multimodal mobility analysis</w:t>
            </w:r>
            <w:r>
              <w:t xml:space="preserve"> (7.ª ed.). National Academies Press.</w:t>
            </w:r>
          </w:p>
        </w:tc>
        <w:tc>
          <w:tcPr>
            <w:tcW w:w="3120" w:type="dxa"/>
          </w:tcPr>
          <w:p>
            <w:pPr/>
            <w:r>
              <w:t xml:space="preserve">2, 6</w:t>
            </w:r>
          </w:p>
        </w:tc>
      </w:tr>
    </w:tbl>
    <w:p>
      <w:pPr/>
      <w:r>
        <w:t xml:space="preserve">Nota sobre los años repetidos: el MTC tiene dos obras de 2018 (DG-2018 y Manual de Puentes), por lo que APA 7 exige distinguirlas como 2018a y 2018b, ordenadas alfabéticamente por título. Si en la tesis también cita el </w:t>
      </w:r>
      <w:r>
        <w:rPr>
          <w:i/>
        </w:rPr>
        <w:t xml:space="preserve">Glosario de términos</w:t>
      </w:r>
      <w:r>
        <w:t xml:space="preserve"> del MTC (2018), ese pasaría a ser 2018b y el Manual de puentes a 2018c; revisa la numeración al integrar.</w:t>
      </w:r>
    </w:p>
    <w:p>
      <w:pPr>
        <w:pStyle w:val="Heading2"/>
      </w:pPr>
      <w:r>
        <w:t xml:space="preserve">3. Referencias (orden alfabético, lista para pegar)</w:t>
      </w:r>
    </w:p>
    <w:p>
      <w:pPr/>
      <w:r>
        <w:t xml:space="preserve">American Association of State Highway and Transportation Officials. (1993). </w:t>
      </w:r>
      <w:r>
        <w:rPr>
          <w:i/>
        </w:rPr>
        <w:t xml:space="preserve">AASHTO guide for design of pavement structures</w:t>
      </w:r>
      <w:r>
        <w:t xml:space="preserve">. AASHTO.</w:t>
      </w:r>
    </w:p>
    <w:p>
      <w:pPr/>
      <w:r>
        <w:t xml:space="preserve">American Association of State Highway and Transportation Officials. (2020). </w:t>
      </w:r>
      <w:r>
        <w:rPr>
          <w:i/>
        </w:rPr>
        <w:t xml:space="preserve">AASHTO LRFD bridge design specifications</w:t>
      </w:r>
      <w:r>
        <w:t xml:space="preserve"> (9.ª ed.). AASHTO.</w:t>
      </w:r>
    </w:p>
    <w:p>
      <w:pPr/>
      <w:r>
        <w:t xml:space="preserve">American Psychological Association. (2020). </w:t>
      </w:r>
      <w:r>
        <w:rPr>
          <w:i/>
        </w:rPr>
        <w:t xml:space="preserve">Publication manual of the American Psychological Association</w:t>
      </w:r>
      <w:r>
        <w:t xml:space="preserve"> (7.ª ed.). https://doi.org/10.1037/0000165-000</w:t>
      </w:r>
    </w:p>
    <w:p>
      <w:pPr/>
      <w:r>
        <w:t xml:space="preserve">Arias, F. G. (2012). </w:t>
      </w:r>
      <w:r>
        <w:rPr>
          <w:i/>
        </w:rPr>
        <w:t xml:space="preserve">El proyecto de investigación: Introducción a la metodología científica</w:t>
      </w:r>
      <w:r>
        <w:t xml:space="preserve"> (6.ª ed.). Editorial Episteme.</w:t>
      </w:r>
    </w:p>
    <w:p>
      <w:pPr/>
      <w:r>
        <w:t xml:space="preserve">Hernández-Sampieri, R., &amp; Mendoza, C. P. (2018). </w:t>
      </w:r>
      <w:r>
        <w:rPr>
          <w:i/>
        </w:rPr>
        <w:t xml:space="preserve">Metodología de la investigación: Las rutas cuantitativa, cualitativa y mixta</w:t>
      </w:r>
      <w:r>
        <w:t xml:space="preserve">. McGraw-Hill.</w:t>
      </w:r>
    </w:p>
    <w:p>
      <w:pPr/>
      <w:r>
        <w:t xml:space="preserve">Hurtado de Barrera, J. (2010). </w:t>
      </w:r>
      <w:r>
        <w:rPr>
          <w:i/>
        </w:rPr>
        <w:t xml:space="preserve">Metodología de la investigación: Guía para la comprensión holística de la ciencia</w:t>
      </w:r>
      <w:r>
        <w:t xml:space="preserve"> (4.ª ed.). Quirón Ediciones.</w:t>
      </w:r>
    </w:p>
    <w:p>
      <w:pPr/>
      <w:r>
        <w:t xml:space="preserve">Martinez Quinde, P. A., &amp; Sernaque Paico, J. L. (2023). </w:t>
      </w:r>
      <w:r>
        <w:rPr>
          <w:i/>
        </w:rPr>
        <w:t xml:space="preserve">Diseño geométrico y estructural de la vía de evitamiento entre los distritos La Arena y La Unión, región de Piura</w:t>
      </w:r>
      <w:r>
        <w:t xml:space="preserve"> [Tesis de pregrado, Universidad César Vallejo]. Repositorio Institucional UCV. https://hdl.handle.net/20.500.12692/140749</w:t>
      </w:r>
    </w:p>
    <w:p>
      <w:pPr/>
      <w:r>
        <w:t xml:space="preserve">Ministerio de Transportes y Comunicaciones. (2011). </w:t>
      </w:r>
      <w:r>
        <w:rPr>
          <w:i/>
        </w:rPr>
        <w:t xml:space="preserve">Manual de hidrología, hidráulica y drenaje</w:t>
      </w:r>
      <w:r>
        <w:t xml:space="preserve"> (Resolución Directoral N.° 20-2011-MTC/14). https://portal.mtc.gob.pe/transportes/caminos/normas_carreteras/MTC%20NORMAS/ARCH_PDF/MAN_11%20HHD-2011.pdf</w:t>
      </w:r>
    </w:p>
    <w:p>
      <w:pPr/>
      <w:r>
        <w:t xml:space="preserve">Ministerio de Transportes y Comunicaciones. (2013). </w:t>
      </w:r>
      <w:r>
        <w:rPr>
          <w:i/>
        </w:rPr>
        <w:t xml:space="preserve">Manual de carreteras: Especificaciones técnicas generales para construcción EG-2013</w:t>
      </w:r>
      <w:r>
        <w:t xml:space="preserve"> (Resolución Directoral N.° 22-2013-MTC/14). https://portal.mtc.gob.pe/transportes/caminos/normas_carreteras/manuales.html</w:t>
      </w:r>
    </w:p>
    <w:p>
      <w:pPr/>
      <w:r>
        <w:t xml:space="preserve">Ministerio de Transportes y Comunicaciones. (2014). </w:t>
      </w:r>
      <w:r>
        <w:rPr>
          <w:i/>
        </w:rPr>
        <w:t xml:space="preserve">Manual de carreteras: Suelos, geología, geotecnia y pavimentos. Sección suelos y pavimentos</w:t>
      </w:r>
      <w:r>
        <w:t xml:space="preserve"> (Resolución Directoral N.° 10-2014-MTC/14). https://portal.mtc.gob.pe/transportes/caminos/normas_carreteras/mtc%20normas/arch_pdf/man_7%20sggp-2014.pdf</w:t>
      </w:r>
    </w:p>
    <w:p>
      <w:pPr/>
      <w:r>
        <w:t xml:space="preserve">Ministerio de Transportes y Comunicaciones. (2018a). </w:t>
      </w:r>
      <w:r>
        <w:rPr>
          <w:i/>
        </w:rPr>
        <w:t xml:space="preserve">Manual de carreteras: Diseño geométrico DG-2018</w:t>
      </w:r>
      <w:r>
        <w:t xml:space="preserve"> (Resolución Directoral N.° 03-2018-MTC/14). https://portal.mtc.gob.pe/transportes/caminos/normas_carreteras/documentos/manuales/Manual.de.Carreteras.DG-2018.pdf</w:t>
      </w:r>
    </w:p>
    <w:p>
      <w:pPr/>
      <w:r>
        <w:t xml:space="preserve">Ministerio de Transportes y Comunicaciones. (2018b). </w:t>
      </w:r>
      <w:r>
        <w:rPr>
          <w:i/>
        </w:rPr>
        <w:t xml:space="preserve">Manual de puentes</w:t>
      </w:r>
      <w:r>
        <w:t xml:space="preserve"> (Resolución Directoral N.° 19-2018-MTC/14). https://portal.mtc.gob.pe/transportes/caminos/normas_carreteras/documentos/manuales/MANUALES%20DE%20CARRETERAS%202019/MC-04-16%20Manual%20de%20Puentes%202018.pdf</w:t>
      </w:r>
    </w:p>
    <w:p>
      <w:pPr/>
      <w:r>
        <w:t xml:space="preserve">Ministerio de Transportes y Comunicaciones. (2024). </w:t>
      </w:r>
      <w:r>
        <w:rPr>
          <w:i/>
        </w:rPr>
        <w:t xml:space="preserve">Manual de dispositivos de control de tránsito automotor para calles y carreteras</w:t>
      </w:r>
      <w:r>
        <w:t xml:space="preserve"> (Resolución Directoral N.° 26-2024-MTC/18). https://cdn.www.gob.pe/uploads/document/file/7173778/6150395-manual-de-dispositivos-de-control-de-transito-automotor-rd-n-26-2024-mtc-18.pdf</w:t>
      </w:r>
    </w:p>
    <w:p>
      <w:pPr/>
      <w:r>
        <w:t xml:space="preserve">Mota Saavedra, E. (2019). </w:t>
      </w:r>
      <w:r>
        <w:rPr>
          <w:i/>
        </w:rPr>
        <w:t xml:space="preserve">Revisión de diseño geométrico del libramiento de Cuernavaca (Paso Exprés Tlahuica)</w:t>
      </w:r>
      <w:r>
        <w:t xml:space="preserve"> [Tesis de maestría, Universidad Autónoma de Chihuahua]. Repositorio Institucional UACH. http://repositorio.uach.mx/id/eprint/259</w:t>
      </w:r>
    </w:p>
    <w:p>
      <w:pPr/>
      <w:r>
        <w:t xml:space="preserve">Municipalidad Provincial de Piura. (2023). </w:t>
      </w:r>
      <w:r>
        <w:rPr>
          <w:i/>
        </w:rPr>
        <w:t xml:space="preserve">Plan de desarrollo urbano La Arena – La Unión – Vice 2020-2030</w:t>
      </w:r>
      <w:r>
        <w:t xml:space="preserve"> (Ordenanza Municipal N.° 0383-00-CMPP). https://sites.google.com/vivienda.gob.pe/planes-rcc-dgprvu/pdu-la-arena-uni%C3%B3n-vice</w:t>
      </w:r>
    </w:p>
    <w:p>
      <w:pPr/>
      <w:r>
        <w:t xml:space="preserve">Quispe Carranza, A. H., &amp; Guevara Rodriguez, J. J. (2023). </w:t>
      </w:r>
      <w:r>
        <w:rPr>
          <w:i/>
        </w:rPr>
        <w:t xml:space="preserve">Factores de congestión vehicular para proponer la construcción de una vía de evitamiento aplicando el Manual de Diseño Geométrico 2018</w:t>
      </w:r>
      <w:r>
        <w:t xml:space="preserve"> [Tesis de pregrado, Universidad Ricardo Palma]. Repositorio Institucional URP. https://hdl.handle.net/20.500.14138/7239</w:t>
      </w:r>
    </w:p>
    <w:p>
      <w:pPr/>
      <w:r>
        <w:t xml:space="preserve">Transportation Research Board. (2022). </w:t>
      </w:r>
      <w:r>
        <w:rPr>
          <w:i/>
        </w:rPr>
        <w:t xml:space="preserve">Highway capacity manual: A guide for multimodal mobility analysis</w:t>
      </w:r>
      <w:r>
        <w:t xml:space="preserve"> (7.ª ed.). National Academies Press.</w:t>
      </w:r>
    </w:p>
    <w:p>
      <w:pPr/>
      <w:r>
        <w:t xml:space="preserve">Al pegar en Word: seleccionar la lista, aplicar sangría francesa de 1.27 cm (Párrafo → Sangría especial → Francesa), interlineado doble y sin espacio adicional entre párrafos, según APA 7 sección 2.12.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Referencias APA 7 – Levantamiento de Observaciones</dc:title>
  <dc:description>Claude Docs node/66177d3b-9c8a@4 docx-w6</dc:description>
  <cp:revision>4</cp:revision>
</cp:coreProperties>
</file>