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887FEE" w14:textId="7DC88728" w:rsidR="00AC43AE" w:rsidRPr="008F77A8" w:rsidRDefault="00A95A2D">
      <w:pPr>
        <w:rPr>
          <w:rFonts w:ascii="Times New Roman" w:hAnsi="Times New Roman" w:cs="Times New Roman"/>
          <w:b/>
          <w:bCs/>
          <w:sz w:val="24"/>
          <w:szCs w:val="24"/>
        </w:rPr>
      </w:pPr>
      <w:r w:rsidRPr="008F77A8">
        <w:rPr>
          <w:rFonts w:ascii="Times New Roman" w:hAnsi="Times New Roman" w:cs="Times New Roman"/>
          <w:b/>
          <w:bCs/>
          <w:sz w:val="24"/>
          <w:szCs w:val="24"/>
        </w:rPr>
        <w:t>Introduction</w:t>
      </w:r>
    </w:p>
    <w:p w14:paraId="29DBFB05" w14:textId="77777777" w:rsidR="00A95A2D" w:rsidRPr="008F77A8" w:rsidRDefault="00A95A2D" w:rsidP="00A95A2D">
      <w:pPr>
        <w:pStyle w:val="NormalWeb"/>
        <w:shd w:val="clear" w:color="auto" w:fill="FFFFFF"/>
        <w:spacing w:before="0" w:beforeAutospacing="0" w:after="0" w:afterAutospacing="0"/>
        <w:rPr>
          <w:color w:val="000000"/>
        </w:rPr>
      </w:pPr>
      <w:r w:rsidRPr="008F77A8">
        <w:rPr>
          <w:color w:val="000000"/>
        </w:rPr>
        <w:t>Due to the COVID-19 pandemic, there have been many people moving between cities to avoid virus hotspots. New York is one state that has seen a major spike in COVID-19 cases since the pandemic began. To escape the spread, a popular plan is to move to Toronto. Not only is it located in Canada, another country, but it is also closer to New York than some other states in the U.S</w:t>
      </w:r>
    </w:p>
    <w:p w14:paraId="7739C5BB" w14:textId="4B1A037F" w:rsidR="00A95A2D" w:rsidRPr="008F77A8" w:rsidRDefault="00A95A2D" w:rsidP="00A95A2D">
      <w:pPr>
        <w:pStyle w:val="NormalWeb"/>
        <w:shd w:val="clear" w:color="auto" w:fill="FFFFFF"/>
        <w:spacing w:before="240" w:beforeAutospacing="0" w:after="0" w:afterAutospacing="0"/>
        <w:rPr>
          <w:color w:val="000000"/>
        </w:rPr>
      </w:pPr>
      <w:r w:rsidRPr="008F77A8">
        <w:rPr>
          <w:color w:val="000000"/>
        </w:rPr>
        <w:t>The only issue is that we must assess what commodities we will lose and gain by moving to Toronto. New York is known for its wide variety of stores, restaurants, and supermarkets. So how would Toronto compare? This project aims to compare the frequency and distribution of stores between New York and Toronto. This way we have a clear understanding of what we gain and lose by moving.</w:t>
      </w:r>
    </w:p>
    <w:p w14:paraId="25B930E9" w14:textId="77777777" w:rsidR="008F77A8" w:rsidRDefault="00A95A2D" w:rsidP="00A95A2D">
      <w:pPr>
        <w:pStyle w:val="NormalWeb"/>
        <w:shd w:val="clear" w:color="auto" w:fill="FFFFFF"/>
        <w:spacing w:before="240" w:beforeAutospacing="0" w:after="0" w:afterAutospacing="0"/>
        <w:rPr>
          <w:b/>
          <w:bCs/>
          <w:color w:val="000000"/>
          <w:shd w:val="clear" w:color="auto" w:fill="FFFFFF"/>
        </w:rPr>
      </w:pPr>
      <w:r w:rsidRPr="008F77A8">
        <w:rPr>
          <w:b/>
          <w:bCs/>
          <w:color w:val="000000"/>
          <w:shd w:val="clear" w:color="auto" w:fill="FFFFFF"/>
        </w:rPr>
        <w:t>Data</w:t>
      </w:r>
    </w:p>
    <w:p w14:paraId="331FE136" w14:textId="77777777" w:rsidR="008F77A8" w:rsidRDefault="00A95A2D" w:rsidP="00A95A2D">
      <w:pPr>
        <w:pStyle w:val="NormalWeb"/>
        <w:shd w:val="clear" w:color="auto" w:fill="FFFFFF"/>
        <w:spacing w:before="240" w:beforeAutospacing="0" w:after="0" w:afterAutospacing="0"/>
        <w:rPr>
          <w:color w:val="000000"/>
          <w:shd w:val="clear" w:color="auto" w:fill="FFFFFF"/>
        </w:rPr>
      </w:pPr>
      <w:r w:rsidRPr="008F77A8">
        <w:rPr>
          <w:color w:val="000000"/>
          <w:shd w:val="clear" w:color="auto" w:fill="FFFFFF"/>
        </w:rPr>
        <w:t>We will be using location datasets from both New York and Toronto. The links to both datasets are as provided:</w:t>
      </w:r>
      <w:r w:rsidRPr="008F77A8">
        <w:rPr>
          <w:color w:val="000000"/>
        </w:rPr>
        <w:br/>
      </w:r>
    </w:p>
    <w:p w14:paraId="395CCB3D" w14:textId="593BE7BC" w:rsidR="008F77A8" w:rsidRDefault="00A95A2D" w:rsidP="00A95A2D">
      <w:pPr>
        <w:pStyle w:val="NormalWeb"/>
        <w:shd w:val="clear" w:color="auto" w:fill="FFFFFF"/>
        <w:spacing w:before="240" w:beforeAutospacing="0" w:after="0" w:afterAutospacing="0"/>
        <w:rPr>
          <w:color w:val="000000"/>
          <w:shd w:val="clear" w:color="auto" w:fill="FFFFFF"/>
        </w:rPr>
      </w:pPr>
      <w:r w:rsidRPr="008F77A8">
        <w:rPr>
          <w:color w:val="000000"/>
          <w:shd w:val="clear" w:color="auto" w:fill="FFFFFF"/>
        </w:rPr>
        <w:t>New York: </w:t>
      </w:r>
      <w:hyperlink r:id="rId4" w:tgtFrame="_blank" w:history="1">
        <w:r w:rsidRPr="008F77A8">
          <w:rPr>
            <w:rStyle w:val="Hyperlink"/>
            <w:color w:val="296EAA"/>
            <w:shd w:val="clear" w:color="auto" w:fill="FFFFFF"/>
          </w:rPr>
          <w:t>https://geo.nyu.edu/catalog/nyu_2451_34572</w:t>
        </w:r>
      </w:hyperlink>
      <w:r w:rsidRPr="008F77A8">
        <w:rPr>
          <w:color w:val="000000"/>
        </w:rPr>
        <w:br/>
      </w:r>
      <w:r w:rsidRPr="008F77A8">
        <w:rPr>
          <w:color w:val="000000"/>
          <w:shd w:val="clear" w:color="auto" w:fill="FFFFFF"/>
        </w:rPr>
        <w:t>Toronto: </w:t>
      </w:r>
      <w:hyperlink r:id="rId5" w:tgtFrame="_blank" w:history="1">
        <w:r w:rsidRPr="008F77A8">
          <w:rPr>
            <w:rStyle w:val="Hyperlink"/>
            <w:color w:val="296EAA"/>
            <w:shd w:val="clear" w:color="auto" w:fill="FFFFFF"/>
          </w:rPr>
          <w:t>https://en.wikipedia.org/wiki/List_of_postal_codes_of_Canada:_M</w:t>
        </w:r>
      </w:hyperlink>
      <w:r w:rsidRPr="008F77A8">
        <w:rPr>
          <w:color w:val="000000"/>
        </w:rPr>
        <w:br/>
      </w:r>
    </w:p>
    <w:p w14:paraId="06340262" w14:textId="6368873E" w:rsidR="00A95A2D" w:rsidRPr="008F77A8" w:rsidRDefault="008F77A8" w:rsidP="00A95A2D">
      <w:pPr>
        <w:pStyle w:val="NormalWeb"/>
        <w:shd w:val="clear" w:color="auto" w:fill="FFFFFF"/>
        <w:spacing w:before="240" w:beforeAutospacing="0" w:after="0" w:afterAutospacing="0"/>
        <w:rPr>
          <w:color w:val="000000"/>
        </w:rPr>
      </w:pPr>
      <w:r>
        <w:rPr>
          <w:color w:val="000000"/>
          <w:shd w:val="clear" w:color="auto" w:fill="FFFFFF"/>
        </w:rPr>
        <w:t xml:space="preserve">Because latitudinal and longitudinal coordinates are not provided, we will also be using the Geocoder package to retrieve this data manually. </w:t>
      </w:r>
      <w:r w:rsidR="00A95A2D" w:rsidRPr="008F77A8">
        <w:rPr>
          <w:color w:val="000000"/>
          <w:shd w:val="clear" w:color="auto" w:fill="FFFFFF"/>
        </w:rPr>
        <w:t>We will then compare the coordinates from these datasets to the Foursquare API. Nearby venues will be marked and analyzed side-by-side. Using this data, we will have a better understanding of how the two locations compare.</w:t>
      </w:r>
    </w:p>
    <w:p w14:paraId="10F5F80E" w14:textId="70B8A790" w:rsidR="00A95A2D" w:rsidRPr="008F77A8" w:rsidRDefault="00A95A2D">
      <w:pPr>
        <w:rPr>
          <w:rFonts w:ascii="Times New Roman" w:hAnsi="Times New Roman" w:cs="Times New Roman"/>
          <w:sz w:val="24"/>
          <w:szCs w:val="24"/>
        </w:rPr>
      </w:pPr>
    </w:p>
    <w:p w14:paraId="77013E3D" w14:textId="2C301206" w:rsidR="00A95A2D" w:rsidRPr="008F77A8" w:rsidRDefault="00A95A2D">
      <w:pPr>
        <w:rPr>
          <w:rFonts w:ascii="Times New Roman" w:hAnsi="Times New Roman" w:cs="Times New Roman"/>
          <w:b/>
          <w:bCs/>
          <w:sz w:val="24"/>
          <w:szCs w:val="24"/>
        </w:rPr>
      </w:pPr>
      <w:r w:rsidRPr="008F77A8">
        <w:rPr>
          <w:rFonts w:ascii="Times New Roman" w:hAnsi="Times New Roman" w:cs="Times New Roman"/>
          <w:b/>
          <w:bCs/>
          <w:sz w:val="24"/>
          <w:szCs w:val="24"/>
        </w:rPr>
        <w:t>Methodology</w:t>
      </w:r>
    </w:p>
    <w:p w14:paraId="4B303410" w14:textId="71188C40" w:rsidR="00A95A2D" w:rsidRPr="008F77A8" w:rsidRDefault="00B81592">
      <w:pPr>
        <w:rPr>
          <w:rFonts w:ascii="Times New Roman" w:hAnsi="Times New Roman" w:cs="Times New Roman"/>
          <w:sz w:val="24"/>
          <w:szCs w:val="24"/>
        </w:rPr>
      </w:pPr>
      <w:r w:rsidRPr="008F77A8">
        <w:rPr>
          <w:rFonts w:ascii="Times New Roman" w:hAnsi="Times New Roman" w:cs="Times New Roman"/>
          <w:sz w:val="24"/>
          <w:szCs w:val="24"/>
        </w:rPr>
        <w:t xml:space="preserve">The dataset for New York neighborhoods is available on the NYU website, as well as U.S. government databases. The </w:t>
      </w:r>
      <w:r w:rsidR="001D09CD" w:rsidRPr="008F77A8">
        <w:rPr>
          <w:rFonts w:ascii="Times New Roman" w:hAnsi="Times New Roman" w:cs="Times New Roman"/>
          <w:sz w:val="24"/>
          <w:szCs w:val="24"/>
        </w:rPr>
        <w:t xml:space="preserve">NY </w:t>
      </w:r>
      <w:r w:rsidRPr="008F77A8">
        <w:rPr>
          <w:rFonts w:ascii="Times New Roman" w:hAnsi="Times New Roman" w:cs="Times New Roman"/>
          <w:sz w:val="24"/>
          <w:szCs w:val="24"/>
        </w:rPr>
        <w:t>dataset that will be used for this project contains a list of neighborhoods across the NY state</w:t>
      </w:r>
      <w:r w:rsidR="001D09CD" w:rsidRPr="008F77A8">
        <w:rPr>
          <w:rFonts w:ascii="Times New Roman" w:hAnsi="Times New Roman" w:cs="Times New Roman"/>
          <w:sz w:val="24"/>
          <w:szCs w:val="24"/>
        </w:rPr>
        <w:t>,</w:t>
      </w:r>
      <w:r w:rsidRPr="008F77A8">
        <w:rPr>
          <w:rFonts w:ascii="Times New Roman" w:hAnsi="Times New Roman" w:cs="Times New Roman"/>
          <w:sz w:val="24"/>
          <w:szCs w:val="24"/>
        </w:rPr>
        <w:t xml:space="preserve"> along with latitudinal and longitudinal coordinates.</w:t>
      </w:r>
    </w:p>
    <w:p w14:paraId="23F9E842" w14:textId="4B5C6BD5" w:rsidR="00B4233E" w:rsidRPr="008F77A8" w:rsidRDefault="00B4233E">
      <w:pPr>
        <w:rPr>
          <w:rFonts w:ascii="Times New Roman" w:hAnsi="Times New Roman" w:cs="Times New Roman"/>
          <w:sz w:val="24"/>
          <w:szCs w:val="24"/>
        </w:rPr>
      </w:pPr>
      <w:r w:rsidRPr="008F77A8">
        <w:rPr>
          <w:rFonts w:ascii="Times New Roman" w:hAnsi="Times New Roman" w:cs="Times New Roman"/>
          <w:noProof/>
          <w:sz w:val="24"/>
          <w:szCs w:val="24"/>
        </w:rPr>
        <w:drawing>
          <wp:inline distT="0" distB="0" distL="0" distR="0" wp14:anchorId="1F2AED66" wp14:editId="17D9BA29">
            <wp:extent cx="3800000" cy="1533333"/>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800000" cy="1533333"/>
                    </a:xfrm>
                    <a:prstGeom prst="rect">
                      <a:avLst/>
                    </a:prstGeom>
                  </pic:spPr>
                </pic:pic>
              </a:graphicData>
            </a:graphic>
          </wp:inline>
        </w:drawing>
      </w:r>
    </w:p>
    <w:p w14:paraId="33A1A5A5" w14:textId="3351430E" w:rsidR="00B4233E" w:rsidRPr="008F77A8" w:rsidRDefault="00B4233E">
      <w:pPr>
        <w:rPr>
          <w:rFonts w:ascii="Times New Roman" w:hAnsi="Times New Roman" w:cs="Times New Roman"/>
          <w:sz w:val="24"/>
          <w:szCs w:val="24"/>
        </w:rPr>
      </w:pPr>
      <w:r w:rsidRPr="008F77A8">
        <w:rPr>
          <w:rFonts w:ascii="Times New Roman" w:hAnsi="Times New Roman" w:cs="Times New Roman"/>
          <w:sz w:val="24"/>
          <w:szCs w:val="24"/>
        </w:rPr>
        <w:t>Fig 1. Table of New York Neighborhood</w:t>
      </w:r>
    </w:p>
    <w:p w14:paraId="3CD9E795" w14:textId="16C76BCC" w:rsidR="001D09CD" w:rsidRPr="008F77A8" w:rsidRDefault="001D09CD">
      <w:pPr>
        <w:rPr>
          <w:rFonts w:ascii="Times New Roman" w:hAnsi="Times New Roman" w:cs="Times New Roman"/>
          <w:sz w:val="24"/>
          <w:szCs w:val="24"/>
        </w:rPr>
      </w:pPr>
      <w:r w:rsidRPr="008F77A8">
        <w:rPr>
          <w:rFonts w:ascii="Times New Roman" w:hAnsi="Times New Roman" w:cs="Times New Roman"/>
          <w:sz w:val="24"/>
          <w:szCs w:val="24"/>
        </w:rPr>
        <w:lastRenderedPageBreak/>
        <w:t>The dataset for Toronto neighborhoods was acquired via Wikipedia and contains a list of postal codes along with the associated borough and neighborhood name. We then used the Geocoder package in Python to retrieve the coordinates for each location. Please note that multiple location data were not available. This lack of data may be due to Toronto being out of U.S. jurisdiction. Nonetheless, the resulting table provides suitable information for our project.</w:t>
      </w:r>
    </w:p>
    <w:p w14:paraId="7B7F2DB9" w14:textId="5FD22D99" w:rsidR="00B4233E" w:rsidRPr="008F77A8" w:rsidRDefault="00B4233E">
      <w:pPr>
        <w:rPr>
          <w:rFonts w:ascii="Times New Roman" w:hAnsi="Times New Roman" w:cs="Times New Roman"/>
          <w:sz w:val="24"/>
          <w:szCs w:val="24"/>
        </w:rPr>
      </w:pPr>
      <w:r w:rsidRPr="008F77A8">
        <w:rPr>
          <w:rFonts w:ascii="Times New Roman" w:hAnsi="Times New Roman" w:cs="Times New Roman"/>
          <w:noProof/>
          <w:sz w:val="24"/>
          <w:szCs w:val="24"/>
        </w:rPr>
        <w:drawing>
          <wp:anchor distT="0" distB="0" distL="114300" distR="114300" simplePos="0" relativeHeight="251658240" behindDoc="0" locked="0" layoutInCell="1" allowOverlap="1" wp14:anchorId="563E5B44" wp14:editId="2564CEE8">
            <wp:simplePos x="914400" y="914400"/>
            <wp:positionH relativeFrom="column">
              <wp:align>left</wp:align>
            </wp:positionH>
            <wp:positionV relativeFrom="paragraph">
              <wp:align>top</wp:align>
            </wp:positionV>
            <wp:extent cx="5943600" cy="1572260"/>
            <wp:effectExtent l="0" t="0" r="0" b="8890"/>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572260"/>
                    </a:xfrm>
                    <a:prstGeom prst="rect">
                      <a:avLst/>
                    </a:prstGeom>
                  </pic:spPr>
                </pic:pic>
              </a:graphicData>
            </a:graphic>
          </wp:anchor>
        </w:drawing>
      </w:r>
      <w:r w:rsidRPr="008F77A8">
        <w:rPr>
          <w:rFonts w:ascii="Times New Roman" w:hAnsi="Times New Roman" w:cs="Times New Roman"/>
          <w:sz w:val="24"/>
          <w:szCs w:val="24"/>
        </w:rPr>
        <w:br w:type="textWrapping" w:clear="all"/>
        <w:t>Fig 2. Data was unavailable in multiple locations within Toronto</w:t>
      </w:r>
    </w:p>
    <w:p w14:paraId="62513953" w14:textId="6DA2D7BA" w:rsidR="00B4233E" w:rsidRPr="008F77A8" w:rsidRDefault="00B4233E">
      <w:pPr>
        <w:rPr>
          <w:rFonts w:ascii="Times New Roman" w:hAnsi="Times New Roman" w:cs="Times New Roman"/>
          <w:sz w:val="24"/>
          <w:szCs w:val="24"/>
        </w:rPr>
      </w:pPr>
      <w:r w:rsidRPr="008F77A8">
        <w:rPr>
          <w:rFonts w:ascii="Times New Roman" w:hAnsi="Times New Roman" w:cs="Times New Roman"/>
          <w:noProof/>
          <w:sz w:val="24"/>
          <w:szCs w:val="24"/>
        </w:rPr>
        <w:drawing>
          <wp:inline distT="0" distB="0" distL="0" distR="0" wp14:anchorId="6B29B6B9" wp14:editId="2C657594">
            <wp:extent cx="4228571" cy="1628571"/>
            <wp:effectExtent l="0" t="0" r="63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28571" cy="1628571"/>
                    </a:xfrm>
                    <a:prstGeom prst="rect">
                      <a:avLst/>
                    </a:prstGeom>
                  </pic:spPr>
                </pic:pic>
              </a:graphicData>
            </a:graphic>
          </wp:inline>
        </w:drawing>
      </w:r>
    </w:p>
    <w:p w14:paraId="1B3AEFE9" w14:textId="34C47BEE" w:rsidR="00B4233E" w:rsidRPr="008F77A8" w:rsidRDefault="00B4233E">
      <w:pPr>
        <w:rPr>
          <w:rFonts w:ascii="Times New Roman" w:hAnsi="Times New Roman" w:cs="Times New Roman"/>
          <w:sz w:val="24"/>
          <w:szCs w:val="24"/>
        </w:rPr>
      </w:pPr>
      <w:r w:rsidRPr="008F77A8">
        <w:rPr>
          <w:rFonts w:ascii="Times New Roman" w:hAnsi="Times New Roman" w:cs="Times New Roman"/>
          <w:sz w:val="24"/>
          <w:szCs w:val="24"/>
        </w:rPr>
        <w:t>Fig 3. Table of Toronto Neighborhood</w:t>
      </w:r>
    </w:p>
    <w:p w14:paraId="69E55CD5" w14:textId="77777777" w:rsidR="00A72647" w:rsidRPr="008F77A8" w:rsidRDefault="00BC3D50" w:rsidP="00B4233E">
      <w:pPr>
        <w:rPr>
          <w:rFonts w:ascii="Times New Roman" w:hAnsi="Times New Roman" w:cs="Times New Roman"/>
          <w:sz w:val="24"/>
          <w:szCs w:val="24"/>
        </w:rPr>
      </w:pPr>
      <w:r w:rsidRPr="008F77A8">
        <w:rPr>
          <w:rFonts w:ascii="Times New Roman" w:hAnsi="Times New Roman" w:cs="Times New Roman"/>
          <w:sz w:val="24"/>
          <w:szCs w:val="24"/>
        </w:rPr>
        <w:t xml:space="preserve">After organizing the two datasets into tables, we will use the Foursquare API to retrieve nearby venues within each neighborhood. </w:t>
      </w:r>
      <w:r w:rsidR="00A72647" w:rsidRPr="008F77A8">
        <w:rPr>
          <w:rFonts w:ascii="Times New Roman" w:hAnsi="Times New Roman" w:cs="Times New Roman"/>
          <w:sz w:val="24"/>
          <w:szCs w:val="24"/>
        </w:rPr>
        <w:t xml:space="preserve">Venues will be classified by name and the type of business they represent. </w:t>
      </w:r>
    </w:p>
    <w:p w14:paraId="3E69D993" w14:textId="0A3C4254" w:rsidR="00A72647" w:rsidRPr="008F77A8" w:rsidRDefault="00A72647" w:rsidP="00B4233E">
      <w:pPr>
        <w:rPr>
          <w:rFonts w:ascii="Times New Roman" w:hAnsi="Times New Roman" w:cs="Times New Roman"/>
          <w:sz w:val="24"/>
          <w:szCs w:val="24"/>
        </w:rPr>
      </w:pPr>
      <w:r w:rsidRPr="008F77A8">
        <w:rPr>
          <w:rFonts w:ascii="Times New Roman" w:hAnsi="Times New Roman" w:cs="Times New Roman"/>
          <w:noProof/>
          <w:sz w:val="24"/>
          <w:szCs w:val="24"/>
        </w:rPr>
        <w:drawing>
          <wp:inline distT="0" distB="0" distL="0" distR="0" wp14:anchorId="3AFE6F6E" wp14:editId="7F1C1E96">
            <wp:extent cx="5523809" cy="1657143"/>
            <wp:effectExtent l="0" t="0" r="1270" b="635"/>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23809" cy="1657143"/>
                    </a:xfrm>
                    <a:prstGeom prst="rect">
                      <a:avLst/>
                    </a:prstGeom>
                  </pic:spPr>
                </pic:pic>
              </a:graphicData>
            </a:graphic>
          </wp:inline>
        </w:drawing>
      </w:r>
    </w:p>
    <w:p w14:paraId="44C9450A" w14:textId="3B0FA66D" w:rsidR="00A72647" w:rsidRPr="008F77A8" w:rsidRDefault="00A72647" w:rsidP="00B4233E">
      <w:pPr>
        <w:rPr>
          <w:rFonts w:ascii="Times New Roman" w:hAnsi="Times New Roman" w:cs="Times New Roman"/>
          <w:sz w:val="24"/>
          <w:szCs w:val="24"/>
        </w:rPr>
      </w:pPr>
      <w:r w:rsidRPr="008F77A8">
        <w:rPr>
          <w:rFonts w:ascii="Times New Roman" w:hAnsi="Times New Roman" w:cs="Times New Roman"/>
          <w:sz w:val="24"/>
          <w:szCs w:val="24"/>
        </w:rPr>
        <w:t>Fig 4. Table of New York Venue</w:t>
      </w:r>
    </w:p>
    <w:p w14:paraId="2AF62EB5" w14:textId="627081EE" w:rsidR="00A72647" w:rsidRPr="008F77A8" w:rsidRDefault="00A72647" w:rsidP="00B4233E">
      <w:pPr>
        <w:rPr>
          <w:rFonts w:ascii="Times New Roman" w:hAnsi="Times New Roman" w:cs="Times New Roman"/>
          <w:sz w:val="24"/>
          <w:szCs w:val="24"/>
        </w:rPr>
      </w:pPr>
      <w:r w:rsidRPr="008F77A8">
        <w:rPr>
          <w:rFonts w:ascii="Times New Roman" w:hAnsi="Times New Roman" w:cs="Times New Roman"/>
          <w:noProof/>
          <w:sz w:val="24"/>
          <w:szCs w:val="24"/>
        </w:rPr>
        <w:lastRenderedPageBreak/>
        <w:drawing>
          <wp:inline distT="0" distB="0" distL="0" distR="0" wp14:anchorId="5361979E" wp14:editId="43B4CD7E">
            <wp:extent cx="5943600" cy="1307465"/>
            <wp:effectExtent l="0" t="0" r="0" b="698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307465"/>
                    </a:xfrm>
                    <a:prstGeom prst="rect">
                      <a:avLst/>
                    </a:prstGeom>
                  </pic:spPr>
                </pic:pic>
              </a:graphicData>
            </a:graphic>
          </wp:inline>
        </w:drawing>
      </w:r>
    </w:p>
    <w:p w14:paraId="11357B9A" w14:textId="2CA482C5" w:rsidR="00A72647" w:rsidRPr="008F77A8" w:rsidRDefault="00A72647" w:rsidP="00B4233E">
      <w:pPr>
        <w:rPr>
          <w:rFonts w:ascii="Times New Roman" w:hAnsi="Times New Roman" w:cs="Times New Roman"/>
          <w:sz w:val="24"/>
          <w:szCs w:val="24"/>
        </w:rPr>
      </w:pPr>
      <w:r w:rsidRPr="008F77A8">
        <w:rPr>
          <w:rFonts w:ascii="Times New Roman" w:hAnsi="Times New Roman" w:cs="Times New Roman"/>
          <w:sz w:val="24"/>
          <w:szCs w:val="24"/>
        </w:rPr>
        <w:t>Fig 5. Table of Toronto Venue</w:t>
      </w:r>
    </w:p>
    <w:p w14:paraId="754BD9F9" w14:textId="519B3620" w:rsidR="00BC3D50" w:rsidRPr="008F77A8" w:rsidRDefault="00A72647" w:rsidP="00B4233E">
      <w:pPr>
        <w:rPr>
          <w:rFonts w:ascii="Times New Roman" w:hAnsi="Times New Roman" w:cs="Times New Roman"/>
          <w:sz w:val="24"/>
          <w:szCs w:val="24"/>
        </w:rPr>
      </w:pPr>
      <w:r w:rsidRPr="008F77A8">
        <w:rPr>
          <w:rFonts w:ascii="Times New Roman" w:hAnsi="Times New Roman" w:cs="Times New Roman"/>
          <w:sz w:val="24"/>
          <w:szCs w:val="24"/>
        </w:rPr>
        <w:t xml:space="preserve">We then combine the Neighborhood table and the Venue table from both locations. </w:t>
      </w:r>
      <w:r w:rsidR="00BC3D50" w:rsidRPr="008F77A8">
        <w:rPr>
          <w:rFonts w:ascii="Times New Roman" w:hAnsi="Times New Roman" w:cs="Times New Roman"/>
          <w:sz w:val="24"/>
          <w:szCs w:val="24"/>
        </w:rPr>
        <w:t xml:space="preserve">Because venues can take on various forms, from restaurants to supermarkets to recreation, we organize the </w:t>
      </w:r>
      <w:r w:rsidRPr="008F77A8">
        <w:rPr>
          <w:rFonts w:ascii="Times New Roman" w:hAnsi="Times New Roman" w:cs="Times New Roman"/>
          <w:sz w:val="24"/>
          <w:szCs w:val="24"/>
        </w:rPr>
        <w:t>final</w:t>
      </w:r>
      <w:r w:rsidR="00BC3D50" w:rsidRPr="008F77A8">
        <w:rPr>
          <w:rFonts w:ascii="Times New Roman" w:hAnsi="Times New Roman" w:cs="Times New Roman"/>
          <w:sz w:val="24"/>
          <w:szCs w:val="24"/>
        </w:rPr>
        <w:t xml:space="preserve"> table by top 10. </w:t>
      </w:r>
      <w:r w:rsidRPr="008F77A8">
        <w:rPr>
          <w:rFonts w:ascii="Times New Roman" w:hAnsi="Times New Roman" w:cs="Times New Roman"/>
          <w:sz w:val="24"/>
          <w:szCs w:val="24"/>
        </w:rPr>
        <w:t>This creates a fluid dataset that lists each neighborhood along with coordinates and its prominent venues.</w:t>
      </w:r>
    </w:p>
    <w:p w14:paraId="4D04A6A0" w14:textId="77777777" w:rsidR="00A72647" w:rsidRPr="008F77A8" w:rsidRDefault="00A72647" w:rsidP="00B4233E">
      <w:pPr>
        <w:rPr>
          <w:rFonts w:ascii="Times New Roman" w:hAnsi="Times New Roman" w:cs="Times New Roman"/>
          <w:sz w:val="24"/>
          <w:szCs w:val="24"/>
        </w:rPr>
      </w:pPr>
      <w:r w:rsidRPr="008F77A8">
        <w:rPr>
          <w:rFonts w:ascii="Times New Roman" w:hAnsi="Times New Roman" w:cs="Times New Roman"/>
          <w:noProof/>
          <w:sz w:val="24"/>
          <w:szCs w:val="24"/>
        </w:rPr>
        <w:drawing>
          <wp:inline distT="0" distB="0" distL="0" distR="0" wp14:anchorId="0575D5B5" wp14:editId="5EBE73C2">
            <wp:extent cx="6316629" cy="2419350"/>
            <wp:effectExtent l="0" t="0" r="8255" b="0"/>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29412" cy="2424246"/>
                    </a:xfrm>
                    <a:prstGeom prst="rect">
                      <a:avLst/>
                    </a:prstGeom>
                  </pic:spPr>
                </pic:pic>
              </a:graphicData>
            </a:graphic>
          </wp:inline>
        </w:drawing>
      </w:r>
    </w:p>
    <w:p w14:paraId="31916176" w14:textId="035B1EE7" w:rsidR="00A72647" w:rsidRPr="008F77A8" w:rsidRDefault="00A72647" w:rsidP="00B4233E">
      <w:pPr>
        <w:rPr>
          <w:rFonts w:ascii="Times New Roman" w:hAnsi="Times New Roman" w:cs="Times New Roman"/>
          <w:sz w:val="24"/>
          <w:szCs w:val="24"/>
        </w:rPr>
      </w:pPr>
      <w:r w:rsidRPr="008F77A8">
        <w:rPr>
          <w:rFonts w:ascii="Times New Roman" w:hAnsi="Times New Roman" w:cs="Times New Roman"/>
          <w:sz w:val="24"/>
          <w:szCs w:val="24"/>
        </w:rPr>
        <w:t>Fig 6. Table of combined Neighborhood and Venue dataset</w:t>
      </w:r>
    </w:p>
    <w:p w14:paraId="12D2FFC3" w14:textId="1D0940F7" w:rsidR="00BC3D50" w:rsidRPr="008F77A8" w:rsidRDefault="00720C2E" w:rsidP="00B4233E">
      <w:pPr>
        <w:rPr>
          <w:rFonts w:ascii="Times New Roman" w:hAnsi="Times New Roman" w:cs="Times New Roman"/>
          <w:sz w:val="24"/>
          <w:szCs w:val="24"/>
        </w:rPr>
      </w:pPr>
      <w:r w:rsidRPr="008F77A8">
        <w:rPr>
          <w:rFonts w:ascii="Times New Roman" w:hAnsi="Times New Roman" w:cs="Times New Roman"/>
          <w:sz w:val="24"/>
          <w:szCs w:val="24"/>
        </w:rPr>
        <w:t>Finally, b</w:t>
      </w:r>
      <w:r w:rsidR="00B4233E" w:rsidRPr="008F77A8">
        <w:rPr>
          <w:rFonts w:ascii="Times New Roman" w:hAnsi="Times New Roman" w:cs="Times New Roman"/>
          <w:sz w:val="24"/>
          <w:szCs w:val="24"/>
        </w:rPr>
        <w:t xml:space="preserve">ecause we </w:t>
      </w:r>
      <w:r w:rsidR="00A72647" w:rsidRPr="008F77A8">
        <w:rPr>
          <w:rFonts w:ascii="Times New Roman" w:hAnsi="Times New Roman" w:cs="Times New Roman"/>
          <w:sz w:val="24"/>
          <w:szCs w:val="24"/>
        </w:rPr>
        <w:t>use</w:t>
      </w:r>
      <w:r w:rsidR="00B4233E" w:rsidRPr="008F77A8">
        <w:rPr>
          <w:rFonts w:ascii="Times New Roman" w:hAnsi="Times New Roman" w:cs="Times New Roman"/>
          <w:sz w:val="24"/>
          <w:szCs w:val="24"/>
        </w:rPr>
        <w:t xml:space="preserve"> datasets from two major locations, the combined table must be separated into clusters. This way</w:t>
      </w:r>
      <w:r w:rsidR="00BC3D50" w:rsidRPr="008F77A8">
        <w:rPr>
          <w:rFonts w:ascii="Times New Roman" w:hAnsi="Times New Roman" w:cs="Times New Roman"/>
          <w:sz w:val="24"/>
          <w:szCs w:val="24"/>
        </w:rPr>
        <w:t>,</w:t>
      </w:r>
      <w:r w:rsidR="00B4233E" w:rsidRPr="008F77A8">
        <w:rPr>
          <w:rFonts w:ascii="Times New Roman" w:hAnsi="Times New Roman" w:cs="Times New Roman"/>
          <w:sz w:val="24"/>
          <w:szCs w:val="24"/>
        </w:rPr>
        <w:t xml:space="preserve"> we have a better side-by-side comparison of the various neighborhoods.</w:t>
      </w:r>
    </w:p>
    <w:p w14:paraId="7C1315FA" w14:textId="0F6795DA" w:rsidR="00EE4278" w:rsidRPr="008F77A8" w:rsidRDefault="00EE4278" w:rsidP="00B4233E">
      <w:pPr>
        <w:rPr>
          <w:rFonts w:ascii="Times New Roman" w:hAnsi="Times New Roman" w:cs="Times New Roman"/>
          <w:b/>
          <w:bCs/>
          <w:sz w:val="24"/>
          <w:szCs w:val="24"/>
        </w:rPr>
      </w:pPr>
      <w:r w:rsidRPr="008F77A8">
        <w:rPr>
          <w:rFonts w:ascii="Times New Roman" w:hAnsi="Times New Roman" w:cs="Times New Roman"/>
          <w:b/>
          <w:bCs/>
          <w:sz w:val="24"/>
          <w:szCs w:val="24"/>
        </w:rPr>
        <w:t>Results</w:t>
      </w:r>
    </w:p>
    <w:p w14:paraId="0F607FFB" w14:textId="13EC8406" w:rsidR="00EE4278" w:rsidRPr="008F77A8" w:rsidRDefault="008F77A8" w:rsidP="00B4233E">
      <w:pPr>
        <w:rPr>
          <w:rFonts w:ascii="Times New Roman" w:hAnsi="Times New Roman" w:cs="Times New Roman"/>
          <w:sz w:val="24"/>
          <w:szCs w:val="24"/>
        </w:rPr>
      </w:pPr>
      <w:r w:rsidRPr="008F77A8">
        <w:rPr>
          <w:rFonts w:ascii="Times New Roman" w:hAnsi="Times New Roman" w:cs="Times New Roman"/>
          <w:noProof/>
          <w:sz w:val="24"/>
          <w:szCs w:val="24"/>
        </w:rPr>
        <w:drawing>
          <wp:anchor distT="0" distB="0" distL="114300" distR="114300" simplePos="0" relativeHeight="251659264" behindDoc="0" locked="0" layoutInCell="1" allowOverlap="1" wp14:anchorId="7B319148" wp14:editId="438F62C5">
            <wp:simplePos x="0" y="0"/>
            <wp:positionH relativeFrom="margin">
              <wp:align>left</wp:align>
            </wp:positionH>
            <wp:positionV relativeFrom="paragraph">
              <wp:posOffset>274955</wp:posOffset>
            </wp:positionV>
            <wp:extent cx="4314825" cy="1776920"/>
            <wp:effectExtent l="0" t="0" r="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14825" cy="1776920"/>
                    </a:xfrm>
                    <a:prstGeom prst="rect">
                      <a:avLst/>
                    </a:prstGeom>
                  </pic:spPr>
                </pic:pic>
              </a:graphicData>
            </a:graphic>
            <wp14:sizeRelH relativeFrom="margin">
              <wp14:pctWidth>0</wp14:pctWidth>
            </wp14:sizeRelH>
            <wp14:sizeRelV relativeFrom="margin">
              <wp14:pctHeight>0</wp14:pctHeight>
            </wp14:sizeRelV>
          </wp:anchor>
        </w:drawing>
      </w:r>
      <w:r w:rsidR="00EE4278" w:rsidRPr="008F77A8">
        <w:rPr>
          <w:rFonts w:ascii="Times New Roman" w:hAnsi="Times New Roman" w:cs="Times New Roman"/>
          <w:sz w:val="24"/>
          <w:szCs w:val="24"/>
        </w:rPr>
        <w:t>We ended up separating our dataset into 9 different clusters</w:t>
      </w:r>
    </w:p>
    <w:p w14:paraId="2E71947A" w14:textId="666E2B96" w:rsidR="00EE4278" w:rsidRPr="008F77A8" w:rsidRDefault="00EE4278" w:rsidP="00B4233E">
      <w:pPr>
        <w:rPr>
          <w:rFonts w:ascii="Times New Roman" w:hAnsi="Times New Roman" w:cs="Times New Roman"/>
          <w:sz w:val="24"/>
          <w:szCs w:val="24"/>
        </w:rPr>
      </w:pPr>
    </w:p>
    <w:p w14:paraId="517AE918" w14:textId="77777777" w:rsidR="00EE4278" w:rsidRPr="008F77A8" w:rsidRDefault="00EE4278" w:rsidP="00EE4278">
      <w:pPr>
        <w:rPr>
          <w:rFonts w:ascii="Times New Roman" w:hAnsi="Times New Roman" w:cs="Times New Roman"/>
          <w:sz w:val="24"/>
          <w:szCs w:val="24"/>
        </w:rPr>
      </w:pPr>
    </w:p>
    <w:p w14:paraId="6E1ACB4D" w14:textId="77777777" w:rsidR="00EE4278" w:rsidRPr="008F77A8" w:rsidRDefault="00EE4278" w:rsidP="00EE4278">
      <w:pPr>
        <w:rPr>
          <w:rFonts w:ascii="Times New Roman" w:hAnsi="Times New Roman" w:cs="Times New Roman"/>
          <w:sz w:val="24"/>
          <w:szCs w:val="24"/>
        </w:rPr>
      </w:pPr>
    </w:p>
    <w:p w14:paraId="4681DF2F" w14:textId="77777777" w:rsidR="00EE4278" w:rsidRPr="008F77A8" w:rsidRDefault="00EE4278" w:rsidP="00EE4278">
      <w:pPr>
        <w:rPr>
          <w:rFonts w:ascii="Times New Roman" w:hAnsi="Times New Roman" w:cs="Times New Roman"/>
          <w:sz w:val="24"/>
          <w:szCs w:val="24"/>
        </w:rPr>
      </w:pPr>
    </w:p>
    <w:p w14:paraId="0144CB8F" w14:textId="77777777" w:rsidR="00EE4278" w:rsidRPr="008F77A8" w:rsidRDefault="00EE4278" w:rsidP="00B4233E">
      <w:pPr>
        <w:rPr>
          <w:rFonts w:ascii="Times New Roman" w:hAnsi="Times New Roman" w:cs="Times New Roman"/>
          <w:sz w:val="24"/>
          <w:szCs w:val="24"/>
        </w:rPr>
      </w:pPr>
    </w:p>
    <w:p w14:paraId="052AB424" w14:textId="37F8E971" w:rsidR="00EE4278" w:rsidRPr="008F77A8" w:rsidRDefault="00EE4278" w:rsidP="00B4233E">
      <w:pPr>
        <w:rPr>
          <w:rFonts w:ascii="Times New Roman" w:hAnsi="Times New Roman" w:cs="Times New Roman"/>
          <w:sz w:val="24"/>
          <w:szCs w:val="24"/>
        </w:rPr>
      </w:pPr>
      <w:r w:rsidRPr="008F77A8">
        <w:rPr>
          <w:rFonts w:ascii="Times New Roman" w:hAnsi="Times New Roman" w:cs="Times New Roman"/>
          <w:sz w:val="24"/>
          <w:szCs w:val="24"/>
        </w:rPr>
        <w:lastRenderedPageBreak/>
        <w:t>Fig 7. Number of neighborhoods within each cluster</w:t>
      </w:r>
    </w:p>
    <w:p w14:paraId="246C1829" w14:textId="0EEEB391" w:rsidR="00EE4278" w:rsidRPr="008F77A8" w:rsidRDefault="00EE4278" w:rsidP="00B4233E">
      <w:pPr>
        <w:rPr>
          <w:rFonts w:ascii="Times New Roman" w:hAnsi="Times New Roman" w:cs="Times New Roman"/>
          <w:sz w:val="24"/>
          <w:szCs w:val="24"/>
        </w:rPr>
      </w:pPr>
      <w:r w:rsidRPr="008F77A8">
        <w:rPr>
          <w:rFonts w:ascii="Times New Roman" w:hAnsi="Times New Roman" w:cs="Times New Roman"/>
          <w:sz w:val="24"/>
          <w:szCs w:val="24"/>
        </w:rPr>
        <w:t xml:space="preserve">To gain the best analysis, we use the top 4 clusters that contain the </w:t>
      </w:r>
      <w:r w:rsidR="003A3B86" w:rsidRPr="008F77A8">
        <w:rPr>
          <w:rFonts w:ascii="Times New Roman" w:hAnsi="Times New Roman" w:cs="Times New Roman"/>
          <w:sz w:val="24"/>
          <w:szCs w:val="24"/>
        </w:rPr>
        <w:t>largest number of</w:t>
      </w:r>
      <w:r w:rsidRPr="008F77A8">
        <w:rPr>
          <w:rFonts w:ascii="Times New Roman" w:hAnsi="Times New Roman" w:cs="Times New Roman"/>
          <w:sz w:val="24"/>
          <w:szCs w:val="24"/>
        </w:rPr>
        <w:t xml:space="preserve"> neighborhoods.</w:t>
      </w:r>
      <w:r w:rsidR="003A3B86" w:rsidRPr="008F77A8">
        <w:rPr>
          <w:rFonts w:ascii="Times New Roman" w:hAnsi="Times New Roman" w:cs="Times New Roman"/>
          <w:sz w:val="24"/>
          <w:szCs w:val="24"/>
        </w:rPr>
        <w:t xml:space="preserve"> From these </w:t>
      </w:r>
      <w:r w:rsidR="00DE7073" w:rsidRPr="008F77A8">
        <w:rPr>
          <w:rFonts w:ascii="Times New Roman" w:hAnsi="Times New Roman" w:cs="Times New Roman"/>
          <w:sz w:val="24"/>
          <w:szCs w:val="24"/>
        </w:rPr>
        <w:t>cluster maps</w:t>
      </w:r>
      <w:r w:rsidR="003A3B86" w:rsidRPr="008F77A8">
        <w:rPr>
          <w:rFonts w:ascii="Times New Roman" w:hAnsi="Times New Roman" w:cs="Times New Roman"/>
          <w:sz w:val="24"/>
          <w:szCs w:val="24"/>
        </w:rPr>
        <w:t>, we can see that there are significantly more New York neighborhoods than there are Toronto neighborhoods.</w:t>
      </w:r>
      <w:r w:rsidR="00C01F36" w:rsidRPr="008F77A8">
        <w:rPr>
          <w:rFonts w:ascii="Times New Roman" w:hAnsi="Times New Roman" w:cs="Times New Roman"/>
          <w:sz w:val="24"/>
          <w:szCs w:val="24"/>
        </w:rPr>
        <w:t xml:space="preserve"> This is consistent across cluster 0, 4, 7, and 8.</w:t>
      </w:r>
    </w:p>
    <w:p w14:paraId="27276695" w14:textId="4DA0511D" w:rsidR="003A3B86" w:rsidRPr="008F77A8" w:rsidRDefault="000A3355" w:rsidP="00B4233E">
      <w:pPr>
        <w:rPr>
          <w:rFonts w:ascii="Times New Roman" w:hAnsi="Times New Roman" w:cs="Times New Roman"/>
          <w:sz w:val="24"/>
          <w:szCs w:val="24"/>
        </w:rPr>
      </w:pPr>
      <w:r w:rsidRPr="008F77A8">
        <w:rPr>
          <w:rFonts w:ascii="Times New Roman" w:hAnsi="Times New Roman" w:cs="Times New Roman"/>
          <w:noProof/>
          <w:sz w:val="24"/>
          <w:szCs w:val="24"/>
        </w:rPr>
        <w:drawing>
          <wp:inline distT="0" distB="0" distL="0" distR="0" wp14:anchorId="51E45F24" wp14:editId="3CE2388D">
            <wp:extent cx="5943600" cy="3546475"/>
            <wp:effectExtent l="0" t="0" r="0" b="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546475"/>
                    </a:xfrm>
                    <a:prstGeom prst="rect">
                      <a:avLst/>
                    </a:prstGeom>
                  </pic:spPr>
                </pic:pic>
              </a:graphicData>
            </a:graphic>
          </wp:inline>
        </w:drawing>
      </w:r>
    </w:p>
    <w:p w14:paraId="1A54A1D9" w14:textId="1CFAC1E9" w:rsidR="000A3355" w:rsidRPr="008F77A8" w:rsidRDefault="000A3355" w:rsidP="00B4233E">
      <w:pPr>
        <w:rPr>
          <w:rFonts w:ascii="Times New Roman" w:hAnsi="Times New Roman" w:cs="Times New Roman"/>
          <w:sz w:val="24"/>
          <w:szCs w:val="24"/>
        </w:rPr>
      </w:pPr>
      <w:r w:rsidRPr="008F77A8">
        <w:rPr>
          <w:rFonts w:ascii="Times New Roman" w:hAnsi="Times New Roman" w:cs="Times New Roman"/>
          <w:sz w:val="24"/>
          <w:szCs w:val="24"/>
        </w:rPr>
        <w:t>Fig 8. Map of New York neighborhoods in Cluster 8</w:t>
      </w:r>
    </w:p>
    <w:p w14:paraId="7BA335A3" w14:textId="42D3DC89" w:rsidR="000A3355" w:rsidRPr="008F77A8" w:rsidRDefault="000A3355" w:rsidP="00B4233E">
      <w:pPr>
        <w:rPr>
          <w:rFonts w:ascii="Times New Roman" w:hAnsi="Times New Roman" w:cs="Times New Roman"/>
          <w:sz w:val="24"/>
          <w:szCs w:val="24"/>
        </w:rPr>
      </w:pPr>
      <w:r w:rsidRPr="008F77A8">
        <w:rPr>
          <w:rFonts w:ascii="Times New Roman" w:hAnsi="Times New Roman" w:cs="Times New Roman"/>
          <w:noProof/>
          <w:sz w:val="24"/>
          <w:szCs w:val="24"/>
        </w:rPr>
        <w:lastRenderedPageBreak/>
        <w:drawing>
          <wp:inline distT="0" distB="0" distL="0" distR="0" wp14:anchorId="48C3981D" wp14:editId="1367CD0A">
            <wp:extent cx="5867400" cy="3514171"/>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83062" cy="3523551"/>
                    </a:xfrm>
                    <a:prstGeom prst="rect">
                      <a:avLst/>
                    </a:prstGeom>
                  </pic:spPr>
                </pic:pic>
              </a:graphicData>
            </a:graphic>
          </wp:inline>
        </w:drawing>
      </w:r>
    </w:p>
    <w:p w14:paraId="54C05387" w14:textId="59BCAD68" w:rsidR="000A3355" w:rsidRPr="008F77A8" w:rsidRDefault="000A3355" w:rsidP="00B4233E">
      <w:pPr>
        <w:rPr>
          <w:rFonts w:ascii="Times New Roman" w:hAnsi="Times New Roman" w:cs="Times New Roman"/>
          <w:sz w:val="24"/>
          <w:szCs w:val="24"/>
        </w:rPr>
      </w:pPr>
      <w:r w:rsidRPr="008F77A8">
        <w:rPr>
          <w:rFonts w:ascii="Times New Roman" w:hAnsi="Times New Roman" w:cs="Times New Roman"/>
          <w:sz w:val="24"/>
          <w:szCs w:val="24"/>
        </w:rPr>
        <w:t>Fig 9. Map of Toronto neighborhoods in Cluster 8</w:t>
      </w:r>
    </w:p>
    <w:p w14:paraId="36554CBE" w14:textId="05BBC5A6" w:rsidR="000A3355" w:rsidRPr="008F77A8" w:rsidRDefault="000A3355" w:rsidP="00B4233E">
      <w:pPr>
        <w:rPr>
          <w:rFonts w:ascii="Times New Roman" w:hAnsi="Times New Roman" w:cs="Times New Roman"/>
          <w:noProof/>
          <w:sz w:val="24"/>
          <w:szCs w:val="24"/>
        </w:rPr>
      </w:pPr>
      <w:r w:rsidRPr="008F77A8">
        <w:rPr>
          <w:rFonts w:ascii="Times New Roman" w:hAnsi="Times New Roman" w:cs="Times New Roman"/>
          <w:sz w:val="24"/>
          <w:szCs w:val="24"/>
        </w:rPr>
        <w:t xml:space="preserve">An in-depth look into the cluster tables will also show </w:t>
      </w:r>
      <w:r w:rsidR="00C01F36" w:rsidRPr="008F77A8">
        <w:rPr>
          <w:rFonts w:ascii="Times New Roman" w:hAnsi="Times New Roman" w:cs="Times New Roman"/>
          <w:sz w:val="24"/>
          <w:szCs w:val="24"/>
        </w:rPr>
        <w:t xml:space="preserve">what kinds of venues are most common within each neighborhood. </w:t>
      </w:r>
      <w:r w:rsidR="00BA02A6" w:rsidRPr="008F77A8">
        <w:rPr>
          <w:rFonts w:ascii="Times New Roman" w:hAnsi="Times New Roman" w:cs="Times New Roman"/>
          <w:sz w:val="24"/>
          <w:szCs w:val="24"/>
        </w:rPr>
        <w:t xml:space="preserve">In Cluster 8, for example, we can see that the majority of New York neighborhoods have Pizza restaurants as their number 1 venue. On the other hand, Toronto neighborhoods prefer cafes and coffee shops. Moreover, although New York does outnumber Toronto in terms of neighborhoods per cluster, they are </w:t>
      </w:r>
      <w:r w:rsidR="00312A7C" w:rsidRPr="008F77A8">
        <w:rPr>
          <w:rFonts w:ascii="Times New Roman" w:hAnsi="Times New Roman" w:cs="Times New Roman"/>
          <w:sz w:val="24"/>
          <w:szCs w:val="24"/>
        </w:rPr>
        <w:t>equal in terms of venues per neighborhood.</w:t>
      </w:r>
    </w:p>
    <w:p w14:paraId="0F49D5D9" w14:textId="7BAB6CD7" w:rsidR="00C01F36" w:rsidRPr="008F77A8" w:rsidRDefault="00C01F36" w:rsidP="00B4233E">
      <w:pPr>
        <w:rPr>
          <w:rFonts w:ascii="Times New Roman" w:hAnsi="Times New Roman" w:cs="Times New Roman"/>
          <w:sz w:val="24"/>
          <w:szCs w:val="24"/>
        </w:rPr>
      </w:pPr>
      <w:r w:rsidRPr="008F77A8">
        <w:rPr>
          <w:rFonts w:ascii="Times New Roman" w:hAnsi="Times New Roman" w:cs="Times New Roman"/>
          <w:noProof/>
          <w:sz w:val="24"/>
          <w:szCs w:val="24"/>
        </w:rPr>
        <w:drawing>
          <wp:inline distT="0" distB="0" distL="0" distR="0" wp14:anchorId="14DB569F" wp14:editId="1FD3ADE1">
            <wp:extent cx="5819775" cy="2781803"/>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28531" cy="2833787"/>
                    </a:xfrm>
                    <a:prstGeom prst="rect">
                      <a:avLst/>
                    </a:prstGeom>
                  </pic:spPr>
                </pic:pic>
              </a:graphicData>
            </a:graphic>
          </wp:inline>
        </w:drawing>
      </w:r>
    </w:p>
    <w:p w14:paraId="7A7B77D4" w14:textId="0F9A2C80" w:rsidR="00C01F36" w:rsidRPr="008F77A8" w:rsidRDefault="00C01F36" w:rsidP="00B4233E">
      <w:pPr>
        <w:rPr>
          <w:rFonts w:ascii="Times New Roman" w:hAnsi="Times New Roman" w:cs="Times New Roman"/>
          <w:sz w:val="24"/>
          <w:szCs w:val="24"/>
        </w:rPr>
      </w:pPr>
      <w:r w:rsidRPr="008F77A8">
        <w:rPr>
          <w:rFonts w:ascii="Times New Roman" w:hAnsi="Times New Roman" w:cs="Times New Roman"/>
          <w:sz w:val="24"/>
          <w:szCs w:val="24"/>
        </w:rPr>
        <w:t>Fig 10. Section of table in Cluster 8</w:t>
      </w:r>
    </w:p>
    <w:p w14:paraId="28A9F102" w14:textId="30EA5C49" w:rsidR="00312A7C" w:rsidRPr="008F77A8" w:rsidRDefault="00312A7C" w:rsidP="00B4233E">
      <w:pPr>
        <w:rPr>
          <w:rFonts w:ascii="Times New Roman" w:hAnsi="Times New Roman" w:cs="Times New Roman"/>
          <w:sz w:val="24"/>
          <w:szCs w:val="24"/>
        </w:rPr>
      </w:pPr>
      <w:r w:rsidRPr="008F77A8">
        <w:rPr>
          <w:rFonts w:ascii="Times New Roman" w:hAnsi="Times New Roman" w:cs="Times New Roman"/>
          <w:sz w:val="24"/>
          <w:szCs w:val="24"/>
        </w:rPr>
        <w:lastRenderedPageBreak/>
        <w:t>In one outlier, Cluster 6 is evidence that Toronto holds more venues than any single New York neighborhood. As a result, the cluster tables serve as better analysis rather than the visual maps alone.</w:t>
      </w:r>
    </w:p>
    <w:p w14:paraId="15787865" w14:textId="0BC314B4" w:rsidR="00312A7C" w:rsidRPr="008F77A8" w:rsidRDefault="00312A7C" w:rsidP="00B4233E">
      <w:pPr>
        <w:rPr>
          <w:rFonts w:ascii="Times New Roman" w:hAnsi="Times New Roman" w:cs="Times New Roman"/>
          <w:sz w:val="24"/>
          <w:szCs w:val="24"/>
        </w:rPr>
      </w:pPr>
      <w:r w:rsidRPr="008F77A8">
        <w:rPr>
          <w:rFonts w:ascii="Times New Roman" w:hAnsi="Times New Roman" w:cs="Times New Roman"/>
          <w:noProof/>
          <w:sz w:val="24"/>
          <w:szCs w:val="24"/>
        </w:rPr>
        <w:drawing>
          <wp:inline distT="0" distB="0" distL="0" distR="0" wp14:anchorId="71046FAF" wp14:editId="68A8C95E">
            <wp:extent cx="6200775" cy="1430948"/>
            <wp:effectExtent l="0" t="0" r="0" b="0"/>
            <wp:docPr id="13" name="Picture 13"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 calenda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30828" cy="1437883"/>
                    </a:xfrm>
                    <a:prstGeom prst="rect">
                      <a:avLst/>
                    </a:prstGeom>
                  </pic:spPr>
                </pic:pic>
              </a:graphicData>
            </a:graphic>
          </wp:inline>
        </w:drawing>
      </w:r>
    </w:p>
    <w:p w14:paraId="55FE06E5" w14:textId="29E32307" w:rsidR="00312A7C" w:rsidRPr="008F77A8" w:rsidRDefault="00312A7C" w:rsidP="00B4233E">
      <w:pPr>
        <w:rPr>
          <w:rFonts w:ascii="Times New Roman" w:hAnsi="Times New Roman" w:cs="Times New Roman"/>
          <w:sz w:val="24"/>
          <w:szCs w:val="24"/>
        </w:rPr>
      </w:pPr>
      <w:r w:rsidRPr="008F77A8">
        <w:rPr>
          <w:rFonts w:ascii="Times New Roman" w:hAnsi="Times New Roman" w:cs="Times New Roman"/>
          <w:sz w:val="24"/>
          <w:szCs w:val="24"/>
        </w:rPr>
        <w:t>Fig 11. Table of Cluster 6</w:t>
      </w:r>
    </w:p>
    <w:p w14:paraId="75005715" w14:textId="3D9FB680" w:rsidR="00312A7C" w:rsidRPr="008F77A8" w:rsidRDefault="00DE78C5" w:rsidP="00B4233E">
      <w:pPr>
        <w:rPr>
          <w:rFonts w:ascii="Times New Roman" w:hAnsi="Times New Roman" w:cs="Times New Roman"/>
          <w:b/>
          <w:bCs/>
          <w:sz w:val="24"/>
          <w:szCs w:val="24"/>
        </w:rPr>
      </w:pPr>
      <w:r w:rsidRPr="008F77A8">
        <w:rPr>
          <w:rFonts w:ascii="Times New Roman" w:hAnsi="Times New Roman" w:cs="Times New Roman"/>
          <w:b/>
          <w:bCs/>
          <w:sz w:val="24"/>
          <w:szCs w:val="24"/>
        </w:rPr>
        <w:t>Discussion</w:t>
      </w:r>
    </w:p>
    <w:p w14:paraId="755214FF" w14:textId="77777777" w:rsidR="00DE78C5" w:rsidRPr="008F77A8" w:rsidRDefault="00A716CE" w:rsidP="00B4233E">
      <w:pPr>
        <w:rPr>
          <w:rFonts w:ascii="Times New Roman" w:hAnsi="Times New Roman" w:cs="Times New Roman"/>
          <w:sz w:val="24"/>
          <w:szCs w:val="24"/>
        </w:rPr>
      </w:pPr>
      <w:r w:rsidRPr="008F77A8">
        <w:rPr>
          <w:rFonts w:ascii="Times New Roman" w:hAnsi="Times New Roman" w:cs="Times New Roman"/>
          <w:sz w:val="24"/>
          <w:szCs w:val="24"/>
        </w:rPr>
        <w:t xml:space="preserve">Looking at just the cluster maps, we can state that New York significantly outnumbers Toronto in terms of neighborhoods. </w:t>
      </w:r>
      <w:r w:rsidR="00DE78C5" w:rsidRPr="008F77A8">
        <w:rPr>
          <w:rFonts w:ascii="Times New Roman" w:hAnsi="Times New Roman" w:cs="Times New Roman"/>
          <w:sz w:val="24"/>
          <w:szCs w:val="24"/>
        </w:rPr>
        <w:t>However, this could be attributed to a lack of data. Because Toronto is located outside the U.S. it may not be possible to retrieve enough information on neighborhood names and their coordinates. In a future study, it will be necessary to obtain an updated dataset of Toronto.</w:t>
      </w:r>
    </w:p>
    <w:p w14:paraId="2CB01798" w14:textId="0F0D4A6D" w:rsidR="00DE78C5" w:rsidRPr="008F77A8" w:rsidRDefault="00DE78C5" w:rsidP="00B4233E">
      <w:pPr>
        <w:rPr>
          <w:rFonts w:ascii="Times New Roman" w:hAnsi="Times New Roman" w:cs="Times New Roman"/>
          <w:sz w:val="24"/>
          <w:szCs w:val="24"/>
        </w:rPr>
      </w:pPr>
      <w:r w:rsidRPr="008F77A8">
        <w:rPr>
          <w:rFonts w:ascii="Times New Roman" w:hAnsi="Times New Roman" w:cs="Times New Roman"/>
          <w:sz w:val="24"/>
          <w:szCs w:val="24"/>
        </w:rPr>
        <w:t>For the individual neighborhoods, we can see that there is little disparity between the two locations</w:t>
      </w:r>
      <w:r w:rsidR="00A716CE" w:rsidRPr="008F77A8">
        <w:rPr>
          <w:rFonts w:ascii="Times New Roman" w:hAnsi="Times New Roman" w:cs="Times New Roman"/>
          <w:sz w:val="24"/>
          <w:szCs w:val="24"/>
        </w:rPr>
        <w:t>. In fact, Toronto seems to have equal or even more venues per neighborhood</w:t>
      </w:r>
      <w:r w:rsidRPr="008F77A8">
        <w:rPr>
          <w:rFonts w:ascii="Times New Roman" w:hAnsi="Times New Roman" w:cs="Times New Roman"/>
          <w:sz w:val="24"/>
          <w:szCs w:val="24"/>
        </w:rPr>
        <w:t xml:space="preserve"> compared to New York</w:t>
      </w:r>
      <w:r w:rsidR="00A716CE" w:rsidRPr="008F77A8">
        <w:rPr>
          <w:rFonts w:ascii="Times New Roman" w:hAnsi="Times New Roman" w:cs="Times New Roman"/>
          <w:sz w:val="24"/>
          <w:szCs w:val="24"/>
        </w:rPr>
        <w:t>.</w:t>
      </w:r>
      <w:r w:rsidRPr="008F77A8">
        <w:rPr>
          <w:rFonts w:ascii="Times New Roman" w:hAnsi="Times New Roman" w:cs="Times New Roman"/>
          <w:sz w:val="24"/>
          <w:szCs w:val="24"/>
        </w:rPr>
        <w:t xml:space="preserve"> The biggest difference would be the types of venues offered. For a majority of New York neighborhoods, the most </w:t>
      </w:r>
      <w:r w:rsidR="00E745C0" w:rsidRPr="008F77A8">
        <w:rPr>
          <w:rFonts w:ascii="Times New Roman" w:hAnsi="Times New Roman" w:cs="Times New Roman"/>
          <w:sz w:val="24"/>
          <w:szCs w:val="24"/>
        </w:rPr>
        <w:t xml:space="preserve">common venue is Pizza Place. Meanwhile, Toronto neighborhoods is highly populated with Coffee Shops. </w:t>
      </w:r>
    </w:p>
    <w:p w14:paraId="2AFA819C" w14:textId="3C0D403F" w:rsidR="00DE78C5" w:rsidRPr="008F77A8" w:rsidRDefault="00A716CE" w:rsidP="00B4233E">
      <w:pPr>
        <w:rPr>
          <w:rFonts w:ascii="Times New Roman" w:hAnsi="Times New Roman" w:cs="Times New Roman"/>
          <w:sz w:val="24"/>
          <w:szCs w:val="24"/>
        </w:rPr>
      </w:pPr>
      <w:r w:rsidRPr="008F77A8">
        <w:rPr>
          <w:rFonts w:ascii="Times New Roman" w:hAnsi="Times New Roman" w:cs="Times New Roman"/>
          <w:sz w:val="24"/>
          <w:szCs w:val="24"/>
        </w:rPr>
        <w:t>For a person who may wish to move from New York to Canada, this can mean several things. First, their options for neighborhoods to move into are limited. However, the choice for stores, food, and entertainment are plentiful.</w:t>
      </w:r>
      <w:r w:rsidR="00DE78C5" w:rsidRPr="008F77A8">
        <w:rPr>
          <w:rFonts w:ascii="Times New Roman" w:hAnsi="Times New Roman" w:cs="Times New Roman"/>
          <w:sz w:val="24"/>
          <w:szCs w:val="24"/>
        </w:rPr>
        <w:t xml:space="preserve"> </w:t>
      </w:r>
      <w:r w:rsidR="00E745C0" w:rsidRPr="008F77A8">
        <w:rPr>
          <w:rFonts w:ascii="Times New Roman" w:hAnsi="Times New Roman" w:cs="Times New Roman"/>
          <w:sz w:val="24"/>
          <w:szCs w:val="24"/>
        </w:rPr>
        <w:t xml:space="preserve">Individual tastes may also play a factor, as the types of popular restaurants and stores may differ between locations. </w:t>
      </w:r>
      <w:r w:rsidR="00DE78C5" w:rsidRPr="008F77A8">
        <w:rPr>
          <w:rFonts w:ascii="Times New Roman" w:hAnsi="Times New Roman" w:cs="Times New Roman"/>
          <w:sz w:val="24"/>
          <w:szCs w:val="24"/>
        </w:rPr>
        <w:t>In the end,</w:t>
      </w:r>
      <w:r w:rsidR="00E745C0" w:rsidRPr="008F77A8">
        <w:rPr>
          <w:rFonts w:ascii="Times New Roman" w:hAnsi="Times New Roman" w:cs="Times New Roman"/>
          <w:sz w:val="24"/>
          <w:szCs w:val="24"/>
        </w:rPr>
        <w:t xml:space="preserve"> the freedom of choice is still present, which means</w:t>
      </w:r>
      <w:r w:rsidR="00DE78C5" w:rsidRPr="008F77A8">
        <w:rPr>
          <w:rFonts w:ascii="Times New Roman" w:hAnsi="Times New Roman" w:cs="Times New Roman"/>
          <w:sz w:val="24"/>
          <w:szCs w:val="24"/>
        </w:rPr>
        <w:t xml:space="preserve"> the individual will not have to sacrifice much if they plan to move.</w:t>
      </w:r>
    </w:p>
    <w:p w14:paraId="776C141F" w14:textId="70987129" w:rsidR="00DE78C5" w:rsidRPr="008F77A8" w:rsidRDefault="00DE78C5" w:rsidP="00B4233E">
      <w:pPr>
        <w:rPr>
          <w:rFonts w:ascii="Times New Roman" w:hAnsi="Times New Roman" w:cs="Times New Roman"/>
          <w:b/>
          <w:bCs/>
          <w:sz w:val="24"/>
          <w:szCs w:val="24"/>
        </w:rPr>
      </w:pPr>
      <w:r w:rsidRPr="008F77A8">
        <w:rPr>
          <w:rFonts w:ascii="Times New Roman" w:hAnsi="Times New Roman" w:cs="Times New Roman"/>
          <w:b/>
          <w:bCs/>
          <w:sz w:val="24"/>
          <w:szCs w:val="24"/>
        </w:rPr>
        <w:t>Conclusion</w:t>
      </w:r>
    </w:p>
    <w:p w14:paraId="283D2015" w14:textId="431F3C01" w:rsidR="00312A7C" w:rsidRPr="008F77A8" w:rsidRDefault="00E745C0" w:rsidP="00B4233E">
      <w:pPr>
        <w:rPr>
          <w:rFonts w:ascii="Times New Roman" w:hAnsi="Times New Roman" w:cs="Times New Roman"/>
          <w:sz w:val="24"/>
          <w:szCs w:val="24"/>
        </w:rPr>
      </w:pPr>
      <w:r w:rsidRPr="008F77A8">
        <w:rPr>
          <w:rFonts w:ascii="Times New Roman" w:hAnsi="Times New Roman" w:cs="Times New Roman"/>
          <w:sz w:val="24"/>
          <w:szCs w:val="24"/>
        </w:rPr>
        <w:t xml:space="preserve">While New York and Toronto are located within different countries, the city aspects do not seem to change. Both locations offer a wide variety of venues across all available neighborhoods. </w:t>
      </w:r>
      <w:r w:rsidR="00053C68" w:rsidRPr="008F77A8">
        <w:rPr>
          <w:rFonts w:ascii="Times New Roman" w:hAnsi="Times New Roman" w:cs="Times New Roman"/>
          <w:sz w:val="24"/>
          <w:szCs w:val="24"/>
        </w:rPr>
        <w:t>From supermarkets to banks, everyday commodities stay the same. During a time of great stress and change, it is good that there are still constants no matter where we go.</w:t>
      </w:r>
    </w:p>
    <w:sectPr w:rsidR="00312A7C" w:rsidRPr="008F77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A2D"/>
    <w:rsid w:val="00053C68"/>
    <w:rsid w:val="000A3355"/>
    <w:rsid w:val="001D09CD"/>
    <w:rsid w:val="00312A7C"/>
    <w:rsid w:val="003A3B86"/>
    <w:rsid w:val="00720C2E"/>
    <w:rsid w:val="008B35AF"/>
    <w:rsid w:val="008F77A8"/>
    <w:rsid w:val="00A716CE"/>
    <w:rsid w:val="00A72647"/>
    <w:rsid w:val="00A95A2D"/>
    <w:rsid w:val="00AB203C"/>
    <w:rsid w:val="00AC43AE"/>
    <w:rsid w:val="00B4233E"/>
    <w:rsid w:val="00B81592"/>
    <w:rsid w:val="00BA02A6"/>
    <w:rsid w:val="00BC3D50"/>
    <w:rsid w:val="00C01F36"/>
    <w:rsid w:val="00DE7073"/>
    <w:rsid w:val="00DE78C5"/>
    <w:rsid w:val="00E745C0"/>
    <w:rsid w:val="00EE4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1CFE3"/>
  <w15:chartTrackingRefBased/>
  <w15:docId w15:val="{67D7AEF0-BBC1-446B-AD1C-CD3DC89D8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5A2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95A2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120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hyperlink" Target="https://geo.nyu.edu/catalog/nyu_2451_34572"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521</TotalTime>
  <Pages>6</Pages>
  <Words>923</Words>
  <Characters>5264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D Chu</dc:creator>
  <cp:keywords/>
  <dc:description/>
  <cp:lastModifiedBy>Andy D Chu</cp:lastModifiedBy>
  <cp:revision>8</cp:revision>
  <dcterms:created xsi:type="dcterms:W3CDTF">2020-11-02T21:10:00Z</dcterms:created>
  <dcterms:modified xsi:type="dcterms:W3CDTF">2020-11-03T17:19:00Z</dcterms:modified>
</cp:coreProperties>
</file>