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6B06" w:rsidRDefault="001B6B06" w:rsidP="001B6B06">
      <w:pPr>
        <w:pStyle w:val="Heading1"/>
      </w:pPr>
      <w:r>
        <w:t>Physical Model</w:t>
      </w:r>
    </w:p>
    <w:p w:rsidR="001B6B06" w:rsidRDefault="001B6B06" w:rsidP="001B6B06">
      <w:pPr>
        <w:pStyle w:val="Heading2"/>
      </w:pPr>
      <w:r>
        <w:t>Implementation Approach</w:t>
      </w:r>
    </w:p>
    <w:p w:rsidR="00ED5879" w:rsidRDefault="00ED5879" w:rsidP="00ED5879">
      <w:r>
        <w:t xml:space="preserve">The physical database was implemented in </w:t>
      </w:r>
      <w:proofErr w:type="spellStart"/>
      <w:r>
        <w:t>PostgreSQL</w:t>
      </w:r>
      <w:proofErr w:type="spellEnd"/>
      <w:r>
        <w:t xml:space="preserve"> as the dominos schema. The Version 1.3 build script drops and recreates the schema. </w:t>
      </w:r>
      <w:r w:rsidRPr="00ED5879">
        <w:t>The script can rebuild the database from a clean state with one execution.</w:t>
      </w:r>
    </w:p>
    <w:p w:rsidR="001B6B06" w:rsidRPr="001B6B06" w:rsidRDefault="00ED5879" w:rsidP="00ED5879">
      <w:r>
        <w:t>The script creates 20 tables, supporting indexes, and four views. It loads synthetic September 2026 data, runs validation checks, and provides ten business queries. This approach makes the database repeatable and gives the team a consistent dataset for testing design changes.</w:t>
      </w:r>
    </w:p>
    <w:p w:rsidR="001B6B06" w:rsidRDefault="001B6B06" w:rsidP="001B6B06">
      <w:pPr>
        <w:pStyle w:val="Heading2"/>
      </w:pPr>
      <w:r>
        <w:t>Tables, Keys, and Constraints</w:t>
      </w:r>
    </w:p>
    <w:p w:rsidR="00ED5879" w:rsidRDefault="00ED5879" w:rsidP="00ED5879">
      <w:r>
        <w:t>The model uses integer identity primary keys and foreign keys to enforce relationships between tables. These relationships connect customers, orders, menu items, payments, loyalty activity, and subscriptions.</w:t>
      </w:r>
    </w:p>
    <w:p w:rsidR="00ED5879" w:rsidRDefault="00ED5879" w:rsidP="00ED5879">
      <w:r>
        <w:t>ORDER_ITEM_CUSTOMIZATION and ORDER_PROMOTION resolve many-to-many relationships. Check constraints limit values such as fulfillment type, payment status, order status, product variation, and monetary amounts. Unique constraints prevent duplicate customer emails, store numbers, promotion codes, and store-specific menu offerings. The model also allows only one active subscription per customer.</w:t>
      </w:r>
    </w:p>
    <w:p w:rsidR="002D1A09" w:rsidRPr="002D1A09" w:rsidRDefault="00ED5879" w:rsidP="00ED5879">
      <w:r>
        <w:t>The order tables retain the prices and discounts charged when the order was placed. This preserves order history even if menu prices change later.</w:t>
      </w:r>
    </w:p>
    <w:p w:rsidR="001B6B06" w:rsidRDefault="001B6B06" w:rsidP="001B6B06">
      <w:pPr>
        <w:pStyle w:val="Heading2"/>
      </w:pPr>
      <w:r>
        <w:t>Sample Data</w:t>
      </w:r>
    </w:p>
    <w:p w:rsidR="00ED5879" w:rsidRDefault="00ED5879" w:rsidP="00ED5879">
      <w:r>
        <w:t>All records are synthetic. They do not represent Domino’s customers, stores, menu offerings, prices, or policies.</w:t>
      </w:r>
    </w:p>
    <w:p w:rsidR="001B6B06" w:rsidRDefault="00ED5879" w:rsidP="00ED5879">
      <w:r>
        <w:t>The seed data represents September 2026 activity across three sample stores. It includes 15 registered customers, customer and guest delivery addresses, store-specific menu offerings, 60 orders, 135 order items, payment attempts, order-status events, promotions, loyalty transactions, and Meal Club subscription activity. The data supports ordering, fulfillment, promotion, loyalty, subscription, and reporting scenarios without using real customer information.</w:t>
      </w:r>
    </w:p>
    <w:p w:rsidR="001B6B06" w:rsidRDefault="001B6B06" w:rsidP="001B6B06">
      <w:pPr>
        <w:pStyle w:val="Heading1"/>
      </w:pPr>
      <w:r>
        <w:t>Database Implementation Summary</w:t>
      </w:r>
    </w:p>
    <w:p w:rsidR="001B6B06" w:rsidRDefault="001B6B06" w:rsidP="001B6B06">
      <w:pPr>
        <w:pStyle w:val="Heading2"/>
      </w:pPr>
      <w:r>
        <w:t>Intentional Imperfect Data</w:t>
      </w:r>
    </w:p>
    <w:p w:rsidR="000310CE" w:rsidRDefault="000310CE" w:rsidP="000310CE">
      <w:r>
        <w:t>The seed data includes intentional data-quality issues in three tables. Customer 4 has name-formatting issues. Two address records are duplicates. Store 3 has a missing phone number.</w:t>
      </w:r>
    </w:p>
    <w:p w:rsidR="0030210A" w:rsidRPr="0030210A" w:rsidRDefault="000310CE" w:rsidP="000310CE">
      <w:r>
        <w:lastRenderedPageBreak/>
        <w:t>These records do not violate the database’s structural rules. They represent issues that a real organization may need to identify through data-quality reporting.</w:t>
      </w:r>
    </w:p>
    <w:p w:rsidR="001B6B06" w:rsidRDefault="001B6B06" w:rsidP="001B6B06">
      <w:pPr>
        <w:pStyle w:val="Heading2"/>
      </w:pPr>
      <w:r>
        <w:t>Data-Quality Impact and Prevention</w:t>
      </w:r>
    </w:p>
    <w:p w:rsidR="000310CE" w:rsidRDefault="000310CE" w:rsidP="000310CE">
      <w:r>
        <w:t>Bad data can cause customer-service problems and inaccurate reports. A missing store phone number can make it harder for customers or staff to contact the store. Duplicate addresses can produce misleading customer-address counts. Poorly formatted names can reduce the quality of customer-facing communication.</w:t>
      </w:r>
    </w:p>
    <w:p w:rsidR="000310CE" w:rsidRPr="000310CE" w:rsidRDefault="000310CE" w:rsidP="000310CE">
      <w:r>
        <w:t>In production, the ordering application should require the information needed for each record. It should apply consistent formatting rules before saving customer data. Staff should review exceptions, and the business should run reports that flag incomplete or duplicate records.</w:t>
      </w:r>
    </w:p>
    <w:p w:rsidR="00FD41CD" w:rsidRDefault="001B6B06" w:rsidP="001B6B06">
      <w:pPr>
        <w:pStyle w:val="Heading2"/>
      </w:pPr>
      <w:r>
        <w:t>Integrity Enforcement</w:t>
      </w:r>
    </w:p>
    <w:p w:rsidR="000310CE" w:rsidRDefault="000310CE" w:rsidP="000310CE">
      <w:r>
        <w:t>Primary keys and foreign keys enforce the core relationships in the database. Check constraints prevent invalid statuses, unsupported fulfillment types, and negative monetary values. Unique constraints prevent duplicate values where the business requires them.</w:t>
      </w:r>
    </w:p>
    <w:p w:rsidR="000310CE" w:rsidRPr="000310CE" w:rsidRDefault="000310CE" w:rsidP="000310CE">
      <w:r>
        <w:t>The script also includes an integrity-audit view. It checks cross-table rules that are not enforced automatically by a single table constraint. For example, it checks whether an order item belongs to the correct store and whether a completed order has matching successful payments. The build script stops with an error if the audit finds an integrity issue.</w:t>
      </w:r>
    </w:p>
    <w:sectPr w:rsidR="000310CE" w:rsidRPr="000310CE"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B67656"/>
    <w:rsid w:val="000310CE"/>
    <w:rsid w:val="0009344B"/>
    <w:rsid w:val="001B6B06"/>
    <w:rsid w:val="002D1A09"/>
    <w:rsid w:val="0030210A"/>
    <w:rsid w:val="00377EC1"/>
    <w:rsid w:val="00B67656"/>
    <w:rsid w:val="00CF7D49"/>
    <w:rsid w:val="00ED5879"/>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1B6B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B6B0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B0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B6B06"/>
    <w:rPr>
      <w:rFonts w:asciiTheme="majorHAnsi" w:eastAsiaTheme="majorEastAsia" w:hAnsiTheme="majorHAnsi" w:cstheme="majorBidi"/>
      <w:b/>
      <w:bCs/>
      <w:color w:val="4F81BD" w:themeColor="accent1"/>
      <w:sz w:val="26"/>
      <w:szCs w:val="26"/>
    </w:rPr>
  </w:style>
  <w:style w:type="character" w:styleId="HTMLCode">
    <w:name w:val="HTML Code"/>
    <w:basedOn w:val="DefaultParagraphFont"/>
    <w:uiPriority w:val="99"/>
    <w:semiHidden/>
    <w:unhideWhenUsed/>
    <w:rsid w:val="001B6B06"/>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78451918">
      <w:bodyDiv w:val="1"/>
      <w:marLeft w:val="0"/>
      <w:marRight w:val="0"/>
      <w:marTop w:val="0"/>
      <w:marBottom w:val="0"/>
      <w:divBdr>
        <w:top w:val="none" w:sz="0" w:space="0" w:color="auto"/>
        <w:left w:val="none" w:sz="0" w:space="0" w:color="auto"/>
        <w:bottom w:val="none" w:sz="0" w:space="0" w:color="auto"/>
        <w:right w:val="none" w:sz="0" w:space="0" w:color="auto"/>
      </w:divBdr>
    </w:div>
    <w:div w:id="196943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532</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5</cp:revision>
  <dcterms:created xsi:type="dcterms:W3CDTF">2026-10-17T16:14:00Z</dcterms:created>
  <dcterms:modified xsi:type="dcterms:W3CDTF">2026-10-17T18:02:00Z</dcterms:modified>
</cp:coreProperties>
</file>