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7BCA83">
      <w:pPr>
        <w:widowControl/>
        <w:snapToGrid w:val="0"/>
        <w:jc w:val="left"/>
        <w:rPr>
          <w:rFonts w:ascii="宋体" w:hAnsi="宋体" w:cs="宋体"/>
          <w:kern w:val="0"/>
        </w:rPr>
      </w:pPr>
      <w:bookmarkStart w:id="0" w:name="_GoBack"/>
      <w:bookmarkEnd w:id="0"/>
    </w:p>
    <w:tbl>
      <w:tblPr>
        <w:tblStyle w:val="12"/>
        <w:tblW w:w="1759" w:type="dxa"/>
        <w:jc w:val="righ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4"/>
        <w:gridCol w:w="765"/>
      </w:tblGrid>
      <w:tr w14:paraId="1BC81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  <w:jc w:val="right"/>
        </w:trPr>
        <w:tc>
          <w:tcPr>
            <w:tcW w:w="994" w:type="dxa"/>
          </w:tcPr>
          <w:p w14:paraId="1B14B51F">
            <w:pPr>
              <w:suppressAutoHyphens/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hint="eastAsia" w:ascii="宋体" w:hAnsi="宋体" w:eastAsia="PMingLiU"/>
                <w:b/>
                <w:bCs/>
                <w:szCs w:val="21"/>
              </w:rPr>
              <w:t>评阅人</w:t>
            </w:r>
          </w:p>
        </w:tc>
        <w:tc>
          <w:tcPr>
            <w:tcW w:w="765" w:type="dxa"/>
          </w:tcPr>
          <w:p w14:paraId="04751C37">
            <w:pPr>
              <w:suppressAutoHyphens/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hint="eastAsia" w:ascii="宋体" w:hAnsi="宋体" w:eastAsia="PMingLiU"/>
                <w:b/>
                <w:bCs/>
                <w:szCs w:val="21"/>
              </w:rPr>
              <w:t>得分</w:t>
            </w:r>
          </w:p>
        </w:tc>
      </w:tr>
      <w:tr w14:paraId="0A252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right"/>
        </w:trPr>
        <w:tc>
          <w:tcPr>
            <w:tcW w:w="994" w:type="dxa"/>
          </w:tcPr>
          <w:p w14:paraId="65DCF1A9">
            <w:pPr>
              <w:suppressAutoHyphens/>
              <w:rPr>
                <w:rFonts w:ascii="宋体" w:hAnsi="宋体" w:eastAsia="PMingLiU"/>
                <w:szCs w:val="21"/>
              </w:rPr>
            </w:pPr>
          </w:p>
        </w:tc>
        <w:tc>
          <w:tcPr>
            <w:tcW w:w="765" w:type="dxa"/>
          </w:tcPr>
          <w:p w14:paraId="682FBAFB">
            <w:pPr>
              <w:suppressAutoHyphens/>
              <w:jc w:val="center"/>
              <w:rPr>
                <w:rFonts w:ascii="宋体" w:hAnsi="宋体" w:eastAsia="PMingLiU"/>
                <w:szCs w:val="21"/>
              </w:rPr>
            </w:pPr>
          </w:p>
        </w:tc>
      </w:tr>
    </w:tbl>
    <w:p w14:paraId="4D5034E4">
      <w:pPr>
        <w:jc w:val="center"/>
        <w:rPr>
          <w:rFonts w:ascii="宋体" w:hAnsi="宋体"/>
          <w:sz w:val="44"/>
          <w:szCs w:val="44"/>
        </w:rPr>
      </w:pPr>
    </w:p>
    <w:p w14:paraId="1909E0CD">
      <w:pPr>
        <w:jc w:val="center"/>
        <w:rPr>
          <w:rFonts w:ascii="宋体" w:hAnsi="宋体"/>
          <w:b/>
          <w:bCs/>
          <w:sz w:val="48"/>
          <w:szCs w:val="48"/>
        </w:rPr>
      </w:pPr>
      <w:r>
        <w:rPr>
          <w:rFonts w:hint="eastAsia" w:ascii="宋体" w:hAnsi="宋体"/>
          <w:b/>
          <w:bCs/>
          <w:sz w:val="48"/>
          <w:szCs w:val="48"/>
        </w:rPr>
        <w:t>南 京 传 媒 学 院</w:t>
      </w:r>
    </w:p>
    <w:p w14:paraId="2B01E760">
      <w:pPr>
        <w:ind w:firstLine="480" w:firstLineChars="200"/>
        <w:rPr>
          <w:rFonts w:ascii="楷体" w:hAnsi="宋体"/>
        </w:rPr>
      </w:pPr>
    </w:p>
    <w:p w14:paraId="03160B9F">
      <w:pPr>
        <w:jc w:val="center"/>
        <w:rPr>
          <w:rFonts w:ascii="宋体" w:hAnsi="宋体"/>
          <w:b/>
          <w:bCs/>
          <w:color w:val="000000"/>
          <w:sz w:val="36"/>
          <w:szCs w:val="36"/>
          <w:highlight w:val="none"/>
        </w:rPr>
      </w:pPr>
      <w:r>
        <w:rPr>
          <w:rFonts w:hint="eastAsia" w:ascii="宋体" w:hAnsi="宋体"/>
          <w:b/>
          <w:bCs/>
          <w:color w:val="000000"/>
          <w:sz w:val="36"/>
          <w:szCs w:val="36"/>
        </w:rPr>
        <w:t>《</w:t>
      </w:r>
      <w:r>
        <w:rPr>
          <w:rFonts w:hint="eastAsia" w:ascii="宋体" w:hAnsi="宋体"/>
          <w:b/>
          <w:bCs/>
          <w:color w:val="000000"/>
          <w:sz w:val="36"/>
          <w:szCs w:val="36"/>
          <w:highlight w:val="none"/>
        </w:rPr>
        <w:t>传媒数据管理与分析》</w:t>
      </w:r>
    </w:p>
    <w:p w14:paraId="7FC879A5">
      <w:pPr>
        <w:jc w:val="center"/>
        <w:rPr>
          <w:rFonts w:ascii="宋体" w:hAnsi="宋体"/>
          <w:b/>
          <w:bCs/>
          <w:color w:val="000000"/>
          <w:sz w:val="36"/>
          <w:szCs w:val="36"/>
        </w:rPr>
      </w:pPr>
      <w:r>
        <w:rPr>
          <w:rFonts w:hint="eastAsia" w:ascii="宋体" w:hAnsi="宋体"/>
          <w:b/>
          <w:bCs/>
          <w:color w:val="000000"/>
          <w:sz w:val="36"/>
          <w:szCs w:val="36"/>
        </w:rPr>
        <w:t>结 课 报 告</w:t>
      </w:r>
    </w:p>
    <w:p w14:paraId="48EFB990">
      <w:pPr>
        <w:ind w:firstLine="880" w:firstLineChars="200"/>
        <w:rPr>
          <w:rFonts w:ascii="宋体" w:hAnsi="宋体"/>
          <w:color w:val="000000"/>
          <w:sz w:val="44"/>
          <w:szCs w:val="44"/>
        </w:rPr>
      </w:pPr>
    </w:p>
    <w:p w14:paraId="136B3DEB">
      <w:pPr>
        <w:jc w:val="center"/>
        <w:rPr>
          <w:rFonts w:hint="eastAsia" w:ascii="宋体" w:hAnsi="宋体" w:eastAsia="宋体"/>
          <w:b/>
          <w:color w:val="auto"/>
          <w:sz w:val="36"/>
          <w:szCs w:val="36"/>
          <w:lang w:val="en-US" w:eastAsia="zh-CN"/>
        </w:rPr>
      </w:pPr>
      <w:r>
        <w:rPr>
          <w:rFonts w:hint="eastAsia" w:ascii="宋体" w:hAnsi="宋体"/>
          <w:b/>
          <w:color w:val="auto"/>
          <w:sz w:val="36"/>
          <w:szCs w:val="36"/>
          <w:lang w:eastAsia="zh-CN"/>
        </w:rPr>
        <w:t>基于机器学习的网络新闻热度预测系统的设计与实现</w:t>
      </w:r>
    </w:p>
    <w:p w14:paraId="579F38E5">
      <w:pPr>
        <w:jc w:val="center"/>
        <w:rPr>
          <w:rFonts w:hint="default" w:ascii="宋体" w:hAnsi="宋体" w:eastAsia="宋体"/>
          <w:b/>
          <w:color w:val="C00000"/>
          <w:sz w:val="36"/>
          <w:szCs w:val="36"/>
          <w:lang w:val="en-US" w:eastAsia="zh-CN"/>
        </w:rPr>
      </w:pPr>
    </w:p>
    <w:p w14:paraId="125681D6">
      <w:pPr>
        <w:jc w:val="center"/>
        <w:rPr>
          <w:rFonts w:ascii="宋体" w:hAnsi="宋体"/>
          <w:sz w:val="32"/>
          <w:szCs w:val="32"/>
        </w:rPr>
      </w:pPr>
    </w:p>
    <w:p w14:paraId="1BBF9DA6">
      <w:pPr>
        <w:ind w:firstLine="1359" w:firstLineChars="376"/>
        <w:jc w:val="left"/>
        <w:rPr>
          <w:rFonts w:hint="eastAsia" w:ascii="宋体" w:hAnsi="宋体" w:eastAsia="宋体"/>
          <w:bCs/>
          <w:sz w:val="36"/>
          <w:szCs w:val="36"/>
          <w:u w:val="single"/>
          <w:lang w:eastAsia="zh-CN"/>
        </w:rPr>
      </w:pPr>
      <w:r>
        <w:rPr>
          <w:rFonts w:hint="eastAsia" w:ascii="宋体" w:hAnsi="宋体"/>
          <w:b/>
          <w:bCs/>
          <w:sz w:val="36"/>
          <w:szCs w:val="36"/>
          <w:lang w:eastAsia="zh-CN"/>
        </w:rPr>
        <w:t>学    院：</w:t>
      </w:r>
    </w:p>
    <w:p w14:paraId="210FB7E8">
      <w:pPr>
        <w:ind w:firstLine="1359" w:firstLineChars="376"/>
        <w:rPr>
          <w:rFonts w:hint="eastAsia" w:ascii="宋体" w:hAnsi="宋体" w:eastAsia="宋体"/>
          <w:bCs/>
          <w:sz w:val="36"/>
          <w:szCs w:val="36"/>
          <w:u w:val="single"/>
          <w:lang w:eastAsia="zh-CN"/>
        </w:rPr>
      </w:pPr>
      <w:r>
        <w:rPr>
          <w:rFonts w:hint="eastAsia" w:ascii="宋体" w:hAnsi="宋体"/>
          <w:b/>
          <w:bCs/>
          <w:sz w:val="36"/>
          <w:szCs w:val="36"/>
          <w:lang w:eastAsia="zh-CN"/>
        </w:rPr>
        <w:t>专    业：</w:t>
      </w:r>
    </w:p>
    <w:p w14:paraId="730F0782">
      <w:pPr>
        <w:ind w:firstLine="1359" w:firstLineChars="376"/>
        <w:rPr>
          <w:rFonts w:hint="eastAsia" w:ascii="宋体" w:hAnsi="宋体" w:eastAsia="宋体"/>
          <w:bCs/>
          <w:sz w:val="36"/>
          <w:szCs w:val="36"/>
          <w:u w:val="single"/>
          <w:lang w:eastAsia="zh-CN"/>
        </w:rPr>
      </w:pPr>
      <w:r>
        <w:rPr>
          <w:rFonts w:hint="eastAsia" w:ascii="宋体" w:hAnsi="宋体"/>
          <w:b/>
          <w:bCs/>
          <w:sz w:val="36"/>
          <w:szCs w:val="36"/>
          <w:lang w:eastAsia="zh-CN"/>
        </w:rPr>
        <w:t>班    级：</w:t>
      </w:r>
    </w:p>
    <w:p w14:paraId="22A00A54">
      <w:pPr>
        <w:ind w:firstLine="1359" w:firstLineChars="376"/>
        <w:rPr>
          <w:rFonts w:ascii="宋体" w:hAnsi="宋体"/>
          <w:bCs/>
          <w:sz w:val="36"/>
          <w:szCs w:val="36"/>
          <w:u w:val="single"/>
        </w:rPr>
      </w:pPr>
      <w:r>
        <w:rPr>
          <w:rFonts w:hint="eastAsia" w:ascii="宋体" w:hAnsi="宋体"/>
          <w:b/>
          <w:bCs/>
          <w:sz w:val="36"/>
          <w:szCs w:val="36"/>
        </w:rPr>
        <w:t xml:space="preserve">姓    名： </w:t>
      </w:r>
      <w:r>
        <w:rPr>
          <w:rFonts w:hint="eastAsia" w:ascii="宋体" w:hAnsi="宋体"/>
          <w:bCs/>
          <w:sz w:val="36"/>
          <w:szCs w:val="36"/>
          <w:u w:val="single"/>
        </w:rPr>
        <w:t xml:space="preserve">        </w:t>
      </w:r>
      <w:r>
        <w:rPr>
          <w:rFonts w:ascii="宋体" w:hAnsi="宋体"/>
          <w:bCs/>
          <w:sz w:val="36"/>
          <w:szCs w:val="36"/>
          <w:u w:val="single"/>
        </w:rPr>
        <w:t xml:space="preserve">   </w:t>
      </w:r>
      <w:r>
        <w:rPr>
          <w:rFonts w:hint="eastAsia" w:ascii="宋体" w:hAnsi="宋体"/>
          <w:bCs/>
          <w:sz w:val="36"/>
          <w:szCs w:val="36"/>
          <w:u w:val="single"/>
        </w:rPr>
        <w:t xml:space="preserve">         </w:t>
      </w:r>
    </w:p>
    <w:p w14:paraId="70B8F4FB">
      <w:pPr>
        <w:ind w:firstLine="1359" w:firstLineChars="376"/>
        <w:rPr>
          <w:rFonts w:ascii="宋体" w:hAnsi="宋体"/>
          <w:bCs/>
          <w:sz w:val="36"/>
          <w:szCs w:val="36"/>
          <w:u w:val="single"/>
        </w:rPr>
      </w:pPr>
      <w:r>
        <w:rPr>
          <w:rFonts w:hint="eastAsia" w:ascii="宋体" w:hAnsi="宋体"/>
          <w:b/>
          <w:bCs/>
          <w:sz w:val="36"/>
          <w:szCs w:val="36"/>
        </w:rPr>
        <w:t xml:space="preserve">学    号： </w:t>
      </w:r>
      <w:r>
        <w:rPr>
          <w:rFonts w:hint="eastAsia" w:ascii="宋体" w:hAnsi="宋体"/>
          <w:bCs/>
          <w:sz w:val="36"/>
          <w:szCs w:val="36"/>
          <w:u w:val="single"/>
        </w:rPr>
        <w:t xml:space="preserve">    </w:t>
      </w:r>
      <w:r>
        <w:rPr>
          <w:rFonts w:ascii="宋体" w:hAnsi="宋体"/>
          <w:bCs/>
          <w:sz w:val="36"/>
          <w:szCs w:val="36"/>
          <w:u w:val="single"/>
        </w:rPr>
        <w:t xml:space="preserve">            </w:t>
      </w:r>
      <w:r>
        <w:rPr>
          <w:rFonts w:hint="eastAsia" w:ascii="宋体" w:hAnsi="宋体"/>
          <w:bCs/>
          <w:sz w:val="36"/>
          <w:szCs w:val="36"/>
          <w:u w:val="single"/>
        </w:rPr>
        <w:t xml:space="preserve">    </w:t>
      </w:r>
    </w:p>
    <w:p w14:paraId="029B316E">
      <w:pPr>
        <w:ind w:firstLine="1359" w:firstLineChars="376"/>
        <w:rPr>
          <w:rFonts w:hint="eastAsia" w:ascii="宋体" w:hAnsi="宋体" w:eastAsia="宋体"/>
          <w:bCs/>
          <w:sz w:val="36"/>
          <w:szCs w:val="36"/>
          <w:u w:val="single"/>
          <w:lang w:eastAsia="zh-CN"/>
        </w:rPr>
      </w:pPr>
      <w:r>
        <w:rPr>
          <w:rFonts w:hint="eastAsia" w:ascii="宋体" w:hAnsi="宋体"/>
          <w:b/>
          <w:bCs/>
          <w:sz w:val="36"/>
          <w:szCs w:val="36"/>
          <w:lang w:eastAsia="zh-CN"/>
        </w:rPr>
        <w:t>指导教师：</w:t>
      </w:r>
    </w:p>
    <w:p w14:paraId="784D9FA2">
      <w:pPr>
        <w:ind w:firstLine="1359" w:firstLineChars="376"/>
        <w:jc w:val="left"/>
        <w:rPr>
          <w:rFonts w:hint="eastAsia" w:ascii="宋体" w:hAnsi="宋体" w:eastAsia="宋体"/>
          <w:bCs/>
          <w:sz w:val="36"/>
          <w:szCs w:val="36"/>
          <w:u w:val="single"/>
          <w:lang w:val="en-US" w:eastAsia="zh-CN"/>
        </w:rPr>
      </w:pPr>
      <w:r>
        <w:rPr>
          <w:rFonts w:hint="eastAsia" w:ascii="宋体" w:hAnsi="宋体"/>
          <w:b/>
          <w:bCs/>
          <w:sz w:val="36"/>
          <w:szCs w:val="36"/>
        </w:rPr>
        <w:t xml:space="preserve">指导日期： </w:t>
      </w:r>
      <w:r>
        <w:rPr>
          <w:rFonts w:hint="eastAsia" w:ascii="宋体" w:hAnsi="宋体"/>
          <w:bCs/>
          <w:sz w:val="36"/>
          <w:szCs w:val="36"/>
          <w:u w:val="single"/>
        </w:rPr>
        <w:t xml:space="preserve"> </w:t>
      </w:r>
      <w:r>
        <w:rPr>
          <w:rFonts w:hint="eastAsia" w:ascii="宋体" w:hAnsi="宋体"/>
          <w:bCs/>
          <w:sz w:val="36"/>
          <w:szCs w:val="36"/>
          <w:u w:val="single"/>
          <w:lang w:val="en-US" w:eastAsia="zh-CN"/>
        </w:rPr>
        <w:t>2026</w:t>
      </w:r>
      <w:r>
        <w:rPr>
          <w:rFonts w:ascii="宋体" w:hAnsi="宋体"/>
          <w:bCs/>
          <w:sz w:val="36"/>
          <w:szCs w:val="36"/>
          <w:u w:val="single"/>
        </w:rPr>
        <w:t xml:space="preserve"> 年</w:t>
      </w:r>
      <w:r>
        <w:rPr>
          <w:rFonts w:hint="eastAsia" w:ascii="宋体" w:hAnsi="宋体"/>
          <w:bCs/>
          <w:sz w:val="36"/>
          <w:szCs w:val="36"/>
          <w:u w:val="single"/>
        </w:rPr>
        <w:t xml:space="preserve"> </w:t>
      </w:r>
      <w:r>
        <w:rPr>
          <w:rFonts w:hint="eastAsia" w:ascii="宋体" w:hAnsi="宋体"/>
          <w:bCs/>
          <w:sz w:val="36"/>
          <w:szCs w:val="36"/>
          <w:u w:val="single"/>
          <w:lang w:val="en-US" w:eastAsia="zh-CN"/>
        </w:rPr>
        <w:t>10</w:t>
      </w:r>
      <w:r>
        <w:rPr>
          <w:rFonts w:ascii="宋体" w:hAnsi="宋体"/>
          <w:bCs/>
          <w:sz w:val="36"/>
          <w:szCs w:val="36"/>
          <w:u w:val="single"/>
        </w:rPr>
        <w:t xml:space="preserve"> 月</w:t>
      </w:r>
      <w:r>
        <w:rPr>
          <w:rFonts w:hint="eastAsia" w:ascii="宋体" w:hAnsi="宋体"/>
          <w:bCs/>
          <w:sz w:val="36"/>
          <w:szCs w:val="36"/>
          <w:u w:val="single"/>
        </w:rPr>
        <w:t xml:space="preserve"> </w:t>
      </w:r>
      <w:r>
        <w:rPr>
          <w:rFonts w:hint="eastAsia" w:ascii="宋体" w:hAnsi="宋体"/>
          <w:bCs/>
          <w:sz w:val="36"/>
          <w:szCs w:val="36"/>
          <w:u w:val="single"/>
          <w:lang w:val="en-US" w:eastAsia="zh-CN"/>
        </w:rPr>
        <w:t>29</w:t>
      </w:r>
      <w:r>
        <w:rPr>
          <w:rFonts w:ascii="宋体" w:hAnsi="宋体"/>
          <w:bCs/>
          <w:sz w:val="36"/>
          <w:szCs w:val="36"/>
          <w:u w:val="single"/>
        </w:rPr>
        <w:t>日</w:t>
      </w:r>
      <w:r>
        <w:rPr>
          <w:rFonts w:hint="eastAsia" w:ascii="宋体" w:hAnsi="宋体"/>
          <w:bCs/>
          <w:sz w:val="36"/>
          <w:szCs w:val="36"/>
          <w:u w:val="single"/>
          <w:lang w:val="en-US" w:eastAsia="zh-CN"/>
        </w:rPr>
        <w:t xml:space="preserve"> </w:t>
      </w:r>
    </w:p>
    <w:p w14:paraId="54F20A21">
      <w:pPr>
        <w:rPr>
          <w:rFonts w:ascii="宋体" w:hAnsi="宋体"/>
          <w:sz w:val="30"/>
          <w:szCs w:val="30"/>
        </w:rPr>
      </w:pPr>
    </w:p>
    <w:p w14:paraId="647B6CA0">
      <w:pPr>
        <w:jc w:val="center"/>
        <w:rPr>
          <w:rFonts w:ascii="宋体" w:hAnsi="宋体"/>
          <w:sz w:val="30"/>
          <w:szCs w:val="30"/>
        </w:rPr>
      </w:pPr>
      <w:r>
        <w:rPr>
          <w:rFonts w:hint="eastAsia" w:ascii="宋体" w:hAnsi="宋体"/>
          <w:sz w:val="30"/>
          <w:szCs w:val="30"/>
        </w:rPr>
        <w:t>南京传媒学院</w:t>
      </w:r>
    </w:p>
    <w:p w14:paraId="56337BBD">
      <w:pPr>
        <w:jc w:val="center"/>
        <w:rPr>
          <w:rFonts w:ascii="宋体" w:hAnsi="宋体"/>
          <w:sz w:val="30"/>
          <w:szCs w:val="30"/>
        </w:rPr>
      </w:pPr>
      <w:r>
        <w:rPr>
          <w:rFonts w:hint="eastAsia" w:ascii="宋体" w:hAnsi="宋体"/>
          <w:sz w:val="30"/>
          <w:szCs w:val="30"/>
          <w:lang w:val="en-US" w:eastAsia="zh-CN"/>
        </w:rPr>
        <w:t>2026</w:t>
      </w:r>
      <w:r>
        <w:rPr>
          <w:rFonts w:ascii="宋体" w:hAnsi="宋体"/>
          <w:sz w:val="30"/>
          <w:szCs w:val="30"/>
        </w:rPr>
        <w:t>年</w:t>
      </w:r>
      <w:r>
        <w:rPr>
          <w:rFonts w:hint="eastAsia" w:ascii="宋体" w:hAnsi="宋体"/>
          <w:sz w:val="30"/>
          <w:szCs w:val="30"/>
          <w:lang w:val="en-US" w:eastAsia="zh-CN"/>
        </w:rPr>
        <w:t>10</w:t>
      </w:r>
      <w:r>
        <w:rPr>
          <w:rFonts w:ascii="宋体" w:hAnsi="宋体"/>
          <w:sz w:val="30"/>
          <w:szCs w:val="30"/>
        </w:rPr>
        <w:t>月</w:t>
      </w:r>
      <w:r>
        <w:rPr>
          <w:rFonts w:hint="eastAsia" w:ascii="宋体" w:hAnsi="宋体"/>
          <w:sz w:val="30"/>
          <w:szCs w:val="30"/>
          <w:lang w:val="en-US" w:eastAsia="zh-CN"/>
        </w:rPr>
        <w:t>30</w:t>
      </w:r>
      <w:r>
        <w:rPr>
          <w:rFonts w:ascii="宋体" w:hAnsi="宋体"/>
          <w:sz w:val="30"/>
          <w:szCs w:val="30"/>
        </w:rPr>
        <w:t>日</w:t>
      </w:r>
    </w:p>
    <w:p w14:paraId="0E63231E">
      <w:pPr>
        <w:pStyle w:val="2"/>
        <w:numPr>
          <w:ilvl w:val="0"/>
          <w:numId w:val="1"/>
        </w:numPr>
        <w:spacing w:before="120" w:after="60"/>
        <w:rPr>
          <w:rFonts w:hint="eastAsia" w:ascii="黑体" w:hAnsi="黑体" w:eastAsia="黑体" w:cs="黑体"/>
          <w:sz w:val="28"/>
          <w:szCs w:val="32"/>
        </w:rPr>
      </w:pPr>
      <w:r>
        <w:rPr>
          <w:rFonts w:hint="eastAsia" w:ascii="黑体" w:hAnsi="黑体" w:eastAsia="黑体" w:cs="黑体"/>
          <w:sz w:val="28"/>
          <w:szCs w:val="32"/>
        </w:rPr>
        <w:t>引言</w:t>
      </w:r>
    </w:p>
    <w:p w14:paraId="0C46DF56">
      <w:pPr>
        <w:pStyle w:val="3"/>
        <w:numPr>
          <w:ilvl w:val="1"/>
          <w:numId w:val="1"/>
        </w:numPr>
        <w:spacing w:before="80" w:after="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背景简介</w:t>
      </w:r>
    </w:p>
    <w:p w14:paraId="342921D5">
      <w:pPr>
        <w:bidi w:val="0"/>
        <w:rPr>
          <w:rFonts w:hint="eastAsia" w:ascii="黑体" w:hAnsi="黑体" w:eastAsia="黑体" w:cs="黑体"/>
          <w:lang w:eastAsia="zh-CN"/>
        </w:rPr>
      </w:pPr>
      <w:r>
        <w:rPr>
          <w:rFonts w:hint="eastAsia"/>
          <w:lang w:eastAsia="zh-CN"/>
        </w:rPr>
        <w:t>网络新闻数量增长，传播效果受标题、内容和多媒体信息等多种因素影响。本项目使用历史新闻特征建立二分类模型，估计新闻分享量是否达到 1400 次，并提供网页操作界面。数据来自 UCI Online News Popularity，许可为 CC BY 4.0：https://archive.ics.uci.edu/dataset/332/online+news+popularity。</w:t>
      </w:r>
    </w:p>
    <w:p w14:paraId="1A10CF4F">
      <w:pPr>
        <w:pStyle w:val="3"/>
        <w:numPr>
          <w:ilvl w:val="1"/>
          <w:numId w:val="1"/>
        </w:numPr>
        <w:spacing w:before="80" w:after="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业务场景</w:t>
      </w:r>
    </w:p>
    <w:p w14:paraId="52999424">
      <w:pPr>
        <w:bidi w:val="0"/>
        <w:rPr>
          <w:rFonts w:hint="eastAsia" w:ascii="黑体" w:hAnsi="黑体" w:eastAsia="黑体" w:cs="黑体"/>
          <w:lang w:eastAsia="zh-CN"/>
        </w:rPr>
      </w:pPr>
      <w:r>
        <w:rPr>
          <w:rFonts w:hint="eastAsia"/>
          <w:lang w:eastAsia="zh-CN"/>
        </w:rPr>
        <w:t>使用者登录后输入新闻统计特征，选择决策树或随机森林获得预测，并可查看数据分析图和历史记录。模型使用历史英文新闻的统计特征，并不直接读取文章，也不保证实际传播效果。</w:t>
      </w:r>
    </w:p>
    <w:p w14:paraId="4AF817E1">
      <w:pPr>
        <w:pStyle w:val="3"/>
        <w:numPr>
          <w:ilvl w:val="1"/>
          <w:numId w:val="1"/>
        </w:numPr>
        <w:spacing w:before="80" w:after="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开发环境</w:t>
      </w:r>
    </w:p>
    <w:p w14:paraId="03916E97">
      <w:pPr>
        <w:pStyle w:val="4"/>
        <w:bidi w:val="0"/>
        <w:spacing w:before="80" w:after="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1.3.1硬件配置要求</w:t>
      </w:r>
    </w:p>
    <w:p w14:paraId="7B7CAA5F">
      <w:pPr>
        <w:bidi w:val="0"/>
        <w:rPr>
          <w:rFonts w:hint="eastAsia" w:ascii="黑体" w:hAnsi="黑体" w:eastAsia="黑体" w:cs="黑体"/>
          <w:lang w:eastAsia="zh-CN"/>
        </w:rPr>
      </w:pPr>
      <w:r>
        <w:rPr>
          <w:rFonts w:hint="eastAsia"/>
          <w:lang w:eastAsia="zh-CN"/>
        </w:rPr>
        <w:t>采用本机 Windows 计算机运行，模型训练及预测使用 CPU，内存与磁盘需满足 JDK、Python、Docker 及数据文件运行要求。</w:t>
      </w:r>
    </w:p>
    <w:p w14:paraId="033C9DCA">
      <w:pPr>
        <w:pStyle w:val="4"/>
        <w:bidi w:val="0"/>
        <w:spacing w:before="80" w:after="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1.3.2软件配置要求</w:t>
      </w:r>
    </w:p>
    <w:p w14:paraId="420DD17E">
      <w:pPr>
        <w:bidi w:val="0"/>
        <w:rPr>
          <w:rFonts w:hint="eastAsia" w:ascii="黑体" w:hAnsi="黑体" w:eastAsia="黑体" w:cs="黑体"/>
          <w:lang w:eastAsia="zh-CN"/>
        </w:rPr>
      </w:pPr>
      <w:r>
        <w:rPr>
          <w:rFonts w:hint="eastAsia"/>
          <w:lang w:eastAsia="zh-CN"/>
        </w:rPr>
        <w:t>Windows 11；JDK 21；独立 Conda 环境 news_popularity；MySQL 8.4 与 Redis 7.4 浏览器访问本机服务。</w:t>
      </w:r>
    </w:p>
    <w:p w14:paraId="456860B2">
      <w:pPr>
        <w:pStyle w:val="4"/>
        <w:bidi w:val="0"/>
        <w:spacing w:before="80" w:after="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1.3.3开发工具</w:t>
      </w:r>
    </w:p>
    <w:p w14:paraId="0F965E56">
      <w:pPr>
        <w:bidi w:val="0"/>
        <w:rPr>
          <w:rFonts w:hint="eastAsia" w:ascii="黑体" w:hAnsi="黑体" w:eastAsia="黑体" w:cs="黑体"/>
          <w:lang w:eastAsia="zh-CN"/>
        </w:rPr>
      </w:pPr>
      <w:r>
        <w:rPr>
          <w:rFonts w:hint="eastAsia"/>
          <w:lang w:eastAsia="zh-CN"/>
        </w:rPr>
        <w:t>使用 IntelliJ IDEA、Maven、Git、Docker Desktop 和浏览器；Spring Boot 内嵌 Tomcat。</w:t>
      </w:r>
    </w:p>
    <w:p w14:paraId="27FD09C8">
      <w:pPr>
        <w:pStyle w:val="4"/>
        <w:bidi w:val="0"/>
        <w:spacing w:before="80" w:after="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1.3.4主要的开发库和依赖项</w:t>
      </w:r>
    </w:p>
    <w:p w14:paraId="3EAD994D">
      <w:pPr>
        <w:bidi w:val="0"/>
        <w:rPr>
          <w:rFonts w:hint="eastAsia" w:ascii="黑体" w:hAnsi="黑体" w:eastAsia="黑体" w:cs="黑体"/>
          <w:lang w:eastAsia="zh-CN"/>
        </w:rPr>
      </w:pPr>
      <w:r>
        <w:rPr>
          <w:rFonts w:hint="eastAsia"/>
          <w:lang w:eastAsia="zh-CN"/>
        </w:rPr>
        <w:t>后端使用 Spring Boot 3.5.6、Spring MVC、Spring Security、MyBatis、MySQL Connector 和 Spring Data Redis；前端使用 Vue 2.7 与 Element UI，前端资源随项目打包；Python 使用 pandas、scikit-learn、matplotlib、seaborn 和 joblib。Vue 2 已停止常规维护，本系统限定为本机课程演示。</w:t>
      </w:r>
    </w:p>
    <w:p w14:paraId="1CD1530C">
      <w:pPr>
        <w:pStyle w:val="4"/>
        <w:bidi w:val="0"/>
        <w:spacing w:before="80" w:after="60"/>
        <w:rPr>
          <w:rFonts w:hint="eastAsia" w:ascii="黑体" w:hAnsi="黑体" w:eastAsia="黑体" w:cs="黑体"/>
          <w:sz w:val="24"/>
          <w:szCs w:val="24"/>
          <w:lang w:eastAsia="zh-CN"/>
        </w:rPr>
      </w:pPr>
      <w:r>
        <w:rPr>
          <w:rFonts w:hint="eastAsia" w:ascii="黑体" w:hAnsi="黑体" w:eastAsia="黑体" w:cs="黑体"/>
          <w:sz w:val="24"/>
          <w:szCs w:val="24"/>
        </w:rPr>
        <w:t>1.3.5 Git使用</w:t>
      </w:r>
    </w:p>
    <w:p w14:paraId="7FF8A1F1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项目已提交至公开仓库 https://github.com/AndyAlcott/news-popularity-final-coursework。以隔离的 git练习.txt 建立 codex/git-practice 分支，在主分支和练习分支修改同一行后合并产生冲突，保留两处内容并完成合并提交；随后从远程仓库克隆并执行拉取验证。</w:t>
      </w:r>
    </w:p>
    <w:p w14:paraId="104BE186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080000" cy="2857500"/>
            <wp:effectExtent l="0" t="0" r="6350" b="0"/>
            <wp:docPr id="9" name="图片 9" descr="19_Git解决冲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19_Git解决冲突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9090A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图 1 Git 冲突解决</w:t>
      </w:r>
    </w:p>
    <w:p w14:paraId="53B4F1E9">
      <w:pPr>
        <w:pStyle w:val="2"/>
        <w:numPr>
          <w:ilvl w:val="0"/>
          <w:numId w:val="1"/>
        </w:numPr>
        <w:spacing w:before="120" w:after="60"/>
        <w:rPr>
          <w:rFonts w:hint="eastAsia" w:ascii="黑体" w:hAnsi="黑体" w:eastAsia="黑体" w:cs="黑体"/>
          <w:sz w:val="28"/>
        </w:rPr>
      </w:pPr>
      <w:r>
        <w:rPr>
          <w:rFonts w:hint="eastAsia" w:ascii="黑体" w:hAnsi="黑体" w:eastAsia="黑体" w:cs="黑体"/>
          <w:sz w:val="28"/>
        </w:rPr>
        <w:t>需求分析</w:t>
      </w:r>
    </w:p>
    <w:p w14:paraId="5FB14BF0">
      <w:pPr>
        <w:pStyle w:val="3"/>
        <w:spacing w:before="80" w:after="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2.1系统功能需求</w:t>
      </w:r>
    </w:p>
    <w:p w14:paraId="023D4673">
      <w:pPr>
        <w:bidi w:val="0"/>
        <w:rPr>
          <w:rFonts w:hint="eastAsia" w:ascii="黑体" w:hAnsi="黑体" w:eastAsia="黑体" w:cs="黑体"/>
          <w:lang w:eastAsia="zh-CN"/>
        </w:rPr>
      </w:pPr>
      <w:r>
        <w:rPr>
          <w:rFonts w:hint="eastAsia"/>
          <w:lang w:eastAsia="zh-CN"/>
        </w:rPr>
        <w:t>系统需要提供登录与退出、十项特征输入、模型选择、新闻热度预测、图表切换、预测记录查询和删除。未登录不能访问业务接口；输入无效时提示用户。账号由本机环境变量配置，不写入公开仓库。</w:t>
      </w:r>
    </w:p>
    <w:p w14:paraId="1D7EB03E">
      <w:pPr>
        <w:pStyle w:val="3"/>
        <w:spacing w:before="80" w:after="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2.2用例分析</w:t>
      </w:r>
    </w:p>
    <w:p w14:paraId="5AFD75A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使用者登录后可输入特征、切换模型并预测，或查看分析图表、查询和删除记录；结束操作后可退出。系统主要用例如图所示。</w:t>
      </w:r>
    </w:p>
    <w:p w14:paraId="5622AA0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489960" cy="3302000"/>
            <wp:effectExtent l="0" t="0" r="15240" b="12700"/>
            <wp:docPr id="8" name="图片 8" descr="用例图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用例图.drawi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8996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7C3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 2 系统用例图</w:t>
      </w:r>
    </w:p>
    <w:p w14:paraId="3AC3B285">
      <w:pPr>
        <w:pStyle w:val="2"/>
        <w:numPr>
          <w:ilvl w:val="0"/>
          <w:numId w:val="1"/>
        </w:numPr>
        <w:spacing w:before="120" w:after="60"/>
        <w:rPr>
          <w:rFonts w:hint="eastAsia" w:ascii="黑体" w:hAnsi="黑体" w:eastAsia="黑体" w:cs="黑体"/>
          <w:sz w:val="28"/>
        </w:rPr>
      </w:pPr>
      <w:r>
        <w:rPr>
          <w:rFonts w:hint="eastAsia" w:ascii="黑体" w:hAnsi="黑体" w:eastAsia="黑体" w:cs="黑体"/>
          <w:sz w:val="28"/>
        </w:rPr>
        <w:t>概要设计</w:t>
      </w:r>
    </w:p>
    <w:p w14:paraId="51A644E4">
      <w:pPr>
        <w:pStyle w:val="3"/>
        <w:spacing w:before="80" w:after="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3.1系统总体架构</w:t>
      </w:r>
    </w:p>
    <w:p w14:paraId="3490FB28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浏览器加载本地 Vue 和 Element UI 资源，经 Spring MVC 接收请求，Spring Security 维护会话；MyBatis 访问 MySQL，评估结果读取后缓存于 Redis；Java 通过标准输入调用 Python 脚本，复用期中训练模型。</w:t>
      </w:r>
    </w:p>
    <w:p w14:paraId="3D0CCAB7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080000" cy="2990850"/>
            <wp:effectExtent l="0" t="0" r="6350" b="0"/>
            <wp:docPr id="7" name="图片 7" descr="系统架构图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系统架构图.drawi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1F7D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图 3 系统总体架构图</w:t>
      </w:r>
    </w:p>
    <w:p w14:paraId="0C452B9F">
      <w:pPr>
        <w:pStyle w:val="3"/>
        <w:spacing w:before="80" w:after="60"/>
        <w:rPr>
          <w:rFonts w:hint="eastAsia"/>
        </w:rPr>
      </w:pPr>
      <w:r>
        <w:rPr>
          <w:rFonts w:hint="eastAsia" w:ascii="黑体" w:hAnsi="黑体" w:eastAsia="黑体" w:cs="黑体"/>
        </w:rPr>
        <w:t>3.2各模块设计</w:t>
      </w:r>
    </w:p>
    <w:p w14:paraId="45159217">
      <w:pPr>
        <w:pStyle w:val="4"/>
        <w:bidi w:val="0"/>
        <w:spacing w:before="80" w:after="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3.2.1数据库设计</w:t>
      </w:r>
    </w:p>
    <w:p w14:paraId="1E76B34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数据库实际只有 prediction_record 预测记录实体，保存模型、输入特征、类别、概率和时间。登录账号来自本机配置，不设置用户表或虚构实体关系。</w:t>
      </w:r>
    </w:p>
    <w:p w14:paraId="59BA859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080000" cy="2924175"/>
            <wp:effectExtent l="0" t="0" r="6350" b="9525"/>
            <wp:docPr id="6" name="图片 6" descr="ER图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ER图.drawi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006D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 4 预测记录实体 E-R 图</w:t>
      </w:r>
    </w:p>
    <w:p w14:paraId="27352ECF">
      <w:pPr>
        <w:pStyle w:val="4"/>
        <w:bidi w:val="0"/>
        <w:spacing w:before="80" w:after="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3.2.2算法模型设计</w:t>
      </w:r>
    </w:p>
    <w:p w14:paraId="6A91170B">
      <w:pPr>
        <w:bidi w:val="0"/>
        <w:rPr>
          <w:rFonts w:hint="eastAsia" w:ascii="黑体" w:hAnsi="黑体" w:eastAsia="黑体" w:cs="黑体"/>
          <w:lang w:eastAsia="zh-CN"/>
        </w:rPr>
      </w:pPr>
      <w:r>
        <w:rPr>
          <w:rFonts w:hint="eastAsia"/>
          <w:lang w:eastAsia="zh-CN"/>
        </w:rPr>
        <w:t>决策树和随机森林分别保存完整的填补、标准化和分类流程；输入特征顺序由 features.json 统一规定，分享次数仅用于生成标签，不作为预测输入。</w:t>
      </w:r>
    </w:p>
    <w:p w14:paraId="4F50AFA2">
      <w:pPr>
        <w:pStyle w:val="4"/>
        <w:bidi w:val="0"/>
        <w:spacing w:before="80" w:after="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3.2.3前端设计</w:t>
      </w:r>
    </w:p>
    <w:p w14:paraId="16D9064E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前端使用 Vue 2.7 和 Element UI，以左侧导航切换预测、数据分析和预测记录。登录表单单独显示；静态资源由 Spring Boot 本地提供。</w:t>
      </w:r>
    </w:p>
    <w:p w14:paraId="57B51FDA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4754245" cy="3302000"/>
            <wp:effectExtent l="0" t="0" r="8255" b="12700"/>
            <wp:docPr id="5" name="图片 5" descr="22_预测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2_预测界面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24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31894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图 5 新闻预测界面</w:t>
      </w:r>
    </w:p>
    <w:p w14:paraId="5C6C6F49">
      <w:pPr>
        <w:pStyle w:val="4"/>
        <w:bidi w:val="0"/>
        <w:spacing w:before="80" w:after="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3.2.4后端设计</w:t>
      </w:r>
    </w:p>
    <w:p w14:paraId="4B896E39">
      <w:pPr>
        <w:bidi w:val="0"/>
        <w:rPr>
          <w:rFonts w:hint="eastAsia" w:ascii="黑体" w:hAnsi="黑体" w:eastAsia="黑体" w:cs="黑体"/>
          <w:lang w:eastAsia="zh-CN"/>
        </w:rPr>
      </w:pPr>
      <w:r>
        <w:rPr>
          <w:rFonts w:hint="eastAsia"/>
          <w:lang w:eastAsia="zh-CN"/>
        </w:rPr>
        <w:t>Spring Security 对会话及 CSRF 进行验证；控制器读取模型指标和图表，调用 Python 预测并经 MyBatis 保存记录。Redis 缓存评估结果 10 分钟，数据库持久化预测记录。</w:t>
      </w:r>
    </w:p>
    <w:p w14:paraId="64AEF12B">
      <w:pPr>
        <w:pStyle w:val="2"/>
        <w:spacing w:before="120" w:after="60"/>
        <w:rPr>
          <w:rFonts w:hint="eastAsia" w:ascii="黑体" w:hAnsi="黑体" w:eastAsia="黑体" w:cs="黑体"/>
          <w:sz w:val="28"/>
        </w:rPr>
      </w:pPr>
      <w:r>
        <w:rPr>
          <w:rFonts w:hint="eastAsia" w:ascii="黑体" w:hAnsi="黑体" w:eastAsia="黑体" w:cs="黑体"/>
          <w:sz w:val="28"/>
        </w:rPr>
        <w:t>4.详细设计</w:t>
      </w:r>
    </w:p>
    <w:p w14:paraId="46D68F60">
      <w:pPr>
        <w:pStyle w:val="3"/>
        <w:spacing w:before="80" w:after="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4.1数据库详细设计</w:t>
      </w:r>
    </w:p>
    <w:p w14:paraId="5E571B3C">
      <w:pPr>
        <w:spacing w:line="360" w:lineRule="auto"/>
        <w:ind w:firstLine="420"/>
        <w:rPr>
          <w:rFonts w:hint="eastAsia" w:eastAsia="宋体"/>
          <w:sz w:val="24"/>
          <w:szCs w:val="21"/>
          <w:lang w:eastAsia="zh-CN"/>
        </w:rPr>
      </w:pPr>
      <w:r>
        <w:rPr>
          <w:rFonts w:hint="eastAsia"/>
          <w:sz w:val="24"/>
          <w:szCs w:val="21"/>
          <w:lang w:eastAsia="zh-CN"/>
        </w:rPr>
        <w:t>预测记录表结构如表 4.1 所示。</w:t>
      </w:r>
    </w:p>
    <w:p w14:paraId="41758892">
      <w:pPr>
        <w:pStyle w:val="21"/>
        <w:rPr>
          <w:rFonts w:hint="eastAsia" w:eastAsia="宋体"/>
          <w:sz w:val="21"/>
          <w:szCs w:val="21"/>
          <w:lang w:eastAsia="zh-CN"/>
        </w:rPr>
      </w:pPr>
      <w:r>
        <w:rPr>
          <w:rFonts w:hint="eastAsia"/>
          <w:sz w:val="21"/>
          <w:szCs w:val="21"/>
          <w:lang w:eastAsia="zh-CN"/>
        </w:rPr>
        <w:t>表4.1 预测记录表（prediction_record）</w:t>
      </w:r>
    </w:p>
    <w:tbl>
      <w:tblPr>
        <w:tblStyle w:val="1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4"/>
        <w:gridCol w:w="1815"/>
        <w:gridCol w:w="1881"/>
        <w:gridCol w:w="1871"/>
        <w:gridCol w:w="2573"/>
      </w:tblGrid>
      <w:tr w14:paraId="7500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94" w:type="dxa"/>
            <w:vAlign w:val="center"/>
          </w:tcPr>
          <w:p w14:paraId="305045EF">
            <w:pPr>
              <w:pStyle w:val="21"/>
              <w:rPr>
                <w:sz w:val="21"/>
                <w:szCs w:val="21"/>
              </w:rPr>
            </w:pPr>
            <w:r>
              <w:rPr>
                <w:rFonts w:hint="eastAsia"/>
                <w:caps/>
                <w:sz w:val="21"/>
                <w:szCs w:val="21"/>
              </w:rPr>
              <w:t>序号</w:t>
            </w:r>
          </w:p>
        </w:tc>
        <w:tc>
          <w:tcPr>
            <w:tcW w:w="1815" w:type="dxa"/>
            <w:vAlign w:val="center"/>
          </w:tcPr>
          <w:p w14:paraId="1297B12D">
            <w:pPr>
              <w:pStyle w:val="21"/>
              <w:rPr>
                <w:sz w:val="21"/>
                <w:szCs w:val="21"/>
              </w:rPr>
            </w:pPr>
            <w:r>
              <w:rPr>
                <w:caps/>
                <w:sz w:val="21"/>
                <w:szCs w:val="21"/>
              </w:rPr>
              <w:t>字段名称</w:t>
            </w:r>
          </w:p>
        </w:tc>
        <w:tc>
          <w:tcPr>
            <w:tcW w:w="1881" w:type="dxa"/>
            <w:vAlign w:val="center"/>
          </w:tcPr>
          <w:p w14:paraId="6074CC89">
            <w:pPr>
              <w:pStyle w:val="21"/>
              <w:rPr>
                <w:sz w:val="21"/>
                <w:szCs w:val="21"/>
              </w:rPr>
            </w:pPr>
            <w:r>
              <w:rPr>
                <w:rFonts w:hint="eastAsia"/>
                <w:caps/>
                <w:sz w:val="21"/>
                <w:szCs w:val="21"/>
              </w:rPr>
              <w:t>字段类型</w:t>
            </w:r>
          </w:p>
        </w:tc>
        <w:tc>
          <w:tcPr>
            <w:tcW w:w="1871" w:type="dxa"/>
            <w:vAlign w:val="center"/>
          </w:tcPr>
          <w:p w14:paraId="7BD77EA7">
            <w:pPr>
              <w:pStyle w:val="21"/>
              <w:rPr>
                <w:sz w:val="21"/>
                <w:szCs w:val="21"/>
              </w:rPr>
            </w:pPr>
            <w:r>
              <w:rPr>
                <w:rFonts w:hint="eastAsia"/>
                <w:caps/>
                <w:sz w:val="21"/>
                <w:szCs w:val="21"/>
              </w:rPr>
              <w:t>字段约束</w:t>
            </w:r>
          </w:p>
        </w:tc>
        <w:tc>
          <w:tcPr>
            <w:tcW w:w="2573" w:type="dxa"/>
            <w:vAlign w:val="center"/>
          </w:tcPr>
          <w:p w14:paraId="1522D989">
            <w:pPr>
              <w:pStyle w:val="21"/>
              <w:rPr>
                <w:sz w:val="21"/>
                <w:szCs w:val="21"/>
              </w:rPr>
            </w:pPr>
            <w:r>
              <w:rPr>
                <w:rFonts w:hint="eastAsia"/>
                <w:caps/>
                <w:sz w:val="21"/>
                <w:szCs w:val="21"/>
              </w:rPr>
              <w:t>字段描述</w:t>
            </w:r>
          </w:p>
        </w:tc>
      </w:tr>
      <w:tr w14:paraId="1D5311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  <w:jc w:val="center"/>
        </w:trPr>
        <w:tc>
          <w:tcPr>
            <w:tcW w:w="694" w:type="dxa"/>
            <w:vAlign w:val="center"/>
          </w:tcPr>
          <w:p w14:paraId="17D389E7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815" w:type="dxa"/>
            <w:vAlign w:val="center"/>
          </w:tcPr>
          <w:p w14:paraId="295E11C0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id</w:t>
            </w:r>
          </w:p>
        </w:tc>
        <w:tc>
          <w:tcPr>
            <w:tcW w:w="1881" w:type="dxa"/>
            <w:vAlign w:val="center"/>
          </w:tcPr>
          <w:p w14:paraId="18DBBA62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BIGINT</w:t>
            </w:r>
          </w:p>
        </w:tc>
        <w:tc>
          <w:tcPr>
            <w:tcW w:w="1871" w:type="dxa"/>
            <w:vAlign w:val="center"/>
          </w:tcPr>
          <w:p w14:paraId="408A0DF4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PRIMARY KEY</w:t>
            </w:r>
          </w:p>
        </w:tc>
        <w:tc>
          <w:tcPr>
            <w:tcW w:w="2573" w:type="dxa"/>
            <w:vAlign w:val="center"/>
          </w:tcPr>
          <w:p w14:paraId="0B462701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记录编号</w:t>
            </w:r>
          </w:p>
        </w:tc>
      </w:tr>
      <w:tr w14:paraId="00947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94" w:type="dxa"/>
            <w:vAlign w:val="center"/>
          </w:tcPr>
          <w:p w14:paraId="16CAA850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1815" w:type="dxa"/>
            <w:vAlign w:val="center"/>
          </w:tcPr>
          <w:p w14:paraId="77A7BE88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model</w:t>
            </w:r>
          </w:p>
        </w:tc>
        <w:tc>
          <w:tcPr>
            <w:tcW w:w="1881" w:type="dxa"/>
            <w:vAlign w:val="center"/>
          </w:tcPr>
          <w:p w14:paraId="79454D75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VARCHAR(30)</w:t>
            </w:r>
          </w:p>
        </w:tc>
        <w:tc>
          <w:tcPr>
            <w:tcW w:w="1871" w:type="dxa"/>
            <w:vAlign w:val="center"/>
          </w:tcPr>
          <w:p w14:paraId="7E1AE5DF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NOT NULL</w:t>
            </w:r>
          </w:p>
        </w:tc>
        <w:tc>
          <w:tcPr>
            <w:tcW w:w="2573" w:type="dxa"/>
            <w:vAlign w:val="center"/>
          </w:tcPr>
          <w:p w14:paraId="4E3C7655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模型名称</w:t>
            </w:r>
          </w:p>
        </w:tc>
      </w:tr>
      <w:tr w14:paraId="7A555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94" w:type="dxa"/>
            <w:vAlign w:val="center"/>
          </w:tcPr>
          <w:p w14:paraId="5BC9F771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1815" w:type="dxa"/>
            <w:vAlign w:val="center"/>
          </w:tcPr>
          <w:p w14:paraId="6E26A2E9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features</w:t>
            </w:r>
          </w:p>
        </w:tc>
        <w:tc>
          <w:tcPr>
            <w:tcW w:w="1881" w:type="dxa"/>
            <w:vAlign w:val="center"/>
          </w:tcPr>
          <w:p w14:paraId="5B44A96C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TEXT</w:t>
            </w:r>
          </w:p>
        </w:tc>
        <w:tc>
          <w:tcPr>
            <w:tcW w:w="1871" w:type="dxa"/>
            <w:vAlign w:val="center"/>
          </w:tcPr>
          <w:p w14:paraId="742479E9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NOT NULL</w:t>
            </w:r>
          </w:p>
        </w:tc>
        <w:tc>
          <w:tcPr>
            <w:tcW w:w="2573" w:type="dxa"/>
            <w:vAlign w:val="center"/>
          </w:tcPr>
          <w:p w14:paraId="3665CC24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输入特征 JSON</w:t>
            </w:r>
          </w:p>
        </w:tc>
      </w:tr>
      <w:tr w14:paraId="5E096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94" w:type="dxa"/>
            <w:vAlign w:val="center"/>
          </w:tcPr>
          <w:p w14:paraId="37A4BA02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1815" w:type="dxa"/>
            <w:vAlign w:val="center"/>
          </w:tcPr>
          <w:p w14:paraId="4580BDA9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label</w:t>
            </w:r>
          </w:p>
        </w:tc>
        <w:tc>
          <w:tcPr>
            <w:tcW w:w="1881" w:type="dxa"/>
            <w:vAlign w:val="center"/>
          </w:tcPr>
          <w:p w14:paraId="76F8DB8D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VARCHAR(20)</w:t>
            </w:r>
          </w:p>
        </w:tc>
        <w:tc>
          <w:tcPr>
            <w:tcW w:w="1871" w:type="dxa"/>
            <w:vAlign w:val="center"/>
          </w:tcPr>
          <w:p w14:paraId="440BA449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NOT NULL</w:t>
            </w:r>
          </w:p>
        </w:tc>
        <w:tc>
          <w:tcPr>
            <w:tcW w:w="2573" w:type="dxa"/>
            <w:vAlign w:val="center"/>
          </w:tcPr>
          <w:p w14:paraId="0DAA6C4C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预测类别</w:t>
            </w:r>
          </w:p>
        </w:tc>
      </w:tr>
      <w:tr w14:paraId="7F6BF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94" w:type="dxa"/>
            <w:vAlign w:val="center"/>
          </w:tcPr>
          <w:p w14:paraId="2A0F7EC6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1815" w:type="dxa"/>
            <w:vAlign w:val="center"/>
          </w:tcPr>
          <w:p w14:paraId="2F7F391D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probability</w:t>
            </w:r>
          </w:p>
        </w:tc>
        <w:tc>
          <w:tcPr>
            <w:tcW w:w="1881" w:type="dxa"/>
            <w:vAlign w:val="center"/>
          </w:tcPr>
          <w:p w14:paraId="3EBED671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DOUBLE</w:t>
            </w:r>
          </w:p>
        </w:tc>
        <w:tc>
          <w:tcPr>
            <w:tcW w:w="1871" w:type="dxa"/>
            <w:vAlign w:val="center"/>
          </w:tcPr>
          <w:p w14:paraId="3A357CC6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NOT NULL</w:t>
            </w:r>
          </w:p>
        </w:tc>
        <w:tc>
          <w:tcPr>
            <w:tcW w:w="2573" w:type="dxa"/>
            <w:vAlign w:val="center"/>
          </w:tcPr>
          <w:p w14:paraId="31009BF6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热度概率</w:t>
            </w:r>
          </w:p>
        </w:tc>
      </w:tr>
      <w:tr w14:paraId="65B8F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94" w:type="dxa"/>
            <w:vAlign w:val="center"/>
          </w:tcPr>
          <w:p w14:paraId="6B48B2AD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6</w:t>
            </w:r>
          </w:p>
        </w:tc>
        <w:tc>
          <w:tcPr>
            <w:tcW w:w="1815" w:type="dxa"/>
            <w:vAlign w:val="center"/>
          </w:tcPr>
          <w:p w14:paraId="5EFB9819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created_at</w:t>
            </w:r>
          </w:p>
        </w:tc>
        <w:tc>
          <w:tcPr>
            <w:tcW w:w="1881" w:type="dxa"/>
            <w:vAlign w:val="center"/>
          </w:tcPr>
          <w:p w14:paraId="7506DDA8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TIMESTAMP</w:t>
            </w:r>
          </w:p>
        </w:tc>
        <w:tc>
          <w:tcPr>
            <w:tcW w:w="1871" w:type="dxa"/>
            <w:vAlign w:val="center"/>
          </w:tcPr>
          <w:p w14:paraId="2372696C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NOT NULL</w:t>
            </w:r>
          </w:p>
        </w:tc>
        <w:tc>
          <w:tcPr>
            <w:tcW w:w="2573" w:type="dxa"/>
            <w:vAlign w:val="center"/>
          </w:tcPr>
          <w:p w14:paraId="77432395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创建时间</w:t>
            </w:r>
          </w:p>
        </w:tc>
      </w:tr>
      <w:tr w14:paraId="34D5C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94" w:type="dxa"/>
            <w:vAlign w:val="center"/>
          </w:tcPr>
          <w:p w14:paraId="0342D841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</w:p>
        </w:tc>
        <w:tc>
          <w:tcPr>
            <w:tcW w:w="1815" w:type="dxa"/>
            <w:vAlign w:val="center"/>
          </w:tcPr>
          <w:p w14:paraId="366EDD54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</w:p>
        </w:tc>
        <w:tc>
          <w:tcPr>
            <w:tcW w:w="1881" w:type="dxa"/>
            <w:vAlign w:val="center"/>
          </w:tcPr>
          <w:p w14:paraId="562D9D55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</w:p>
        </w:tc>
        <w:tc>
          <w:tcPr>
            <w:tcW w:w="1871" w:type="dxa"/>
            <w:vAlign w:val="center"/>
          </w:tcPr>
          <w:p w14:paraId="2EF9B11A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</w:p>
        </w:tc>
        <w:tc>
          <w:tcPr>
            <w:tcW w:w="2573" w:type="dxa"/>
            <w:vAlign w:val="center"/>
          </w:tcPr>
          <w:p w14:paraId="3C0C0983">
            <w:pPr>
              <w:pStyle w:val="21"/>
              <w:rPr>
                <w:rFonts w:hint="eastAsia" w:eastAsia="宋体"/>
                <w:sz w:val="21"/>
                <w:szCs w:val="21"/>
                <w:lang w:eastAsia="zh-CN"/>
              </w:rPr>
            </w:pPr>
          </w:p>
        </w:tc>
      </w:tr>
    </w:tbl>
    <w:p w14:paraId="059EA435">
      <w:pPr>
        <w:pStyle w:val="3"/>
        <w:spacing w:before="80" w:after="60"/>
        <w:rPr>
          <w:rFonts w:hint="eastAsia" w:ascii="黑体" w:hAnsi="黑体" w:eastAsia="黑体" w:cs="黑体"/>
          <w:lang w:eastAsia="zh-CN"/>
        </w:rPr>
      </w:pPr>
      <w:r>
        <w:rPr>
          <w:rFonts w:hint="eastAsia" w:ascii="黑体" w:hAnsi="黑体" w:eastAsia="黑体" w:cs="黑体"/>
        </w:rPr>
        <w:t>4.2算法模型详细设计</w:t>
      </w:r>
    </w:p>
    <w:p w14:paraId="320E452B">
      <w:pPr>
        <w:pStyle w:val="4"/>
        <w:bidi w:val="0"/>
        <w:spacing w:before="80" w:after="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4.2.1算法模型选择</w:t>
      </w:r>
    </w:p>
    <w:p w14:paraId="6A8FA0FA">
      <w:pPr>
        <w:bidi w:val="0"/>
        <w:rPr>
          <w:rFonts w:hint="eastAsia" w:ascii="黑体" w:hAnsi="黑体" w:eastAsia="黑体" w:cs="黑体"/>
          <w:lang w:eastAsia="zh-CN"/>
        </w:rPr>
      </w:pPr>
      <w:r>
        <w:rPr>
          <w:rFonts w:hint="eastAsia"/>
          <w:lang w:eastAsia="zh-CN"/>
        </w:rPr>
        <w:t>决策树通过特征阈值递归划分数据，结构直观；随机森林组合多棵树的预测，以降低单棵树对数据扰动的敏感性。两者均以是否达到 1400 次分享为分类目标。</w:t>
      </w:r>
    </w:p>
    <w:p w14:paraId="4FDAD444">
      <w:pPr>
        <w:pStyle w:val="4"/>
        <w:bidi w:val="0"/>
        <w:spacing w:before="80" w:after="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4"/>
          <w:szCs w:val="24"/>
        </w:rPr>
        <w:t>4.2.2模型训练流程</w:t>
      </w:r>
    </w:p>
    <w:p w14:paraId="31C2BC65">
      <w:pPr>
        <w:bidi w:val="0"/>
        <w:rPr>
          <w:rFonts w:hint="eastAsia" w:ascii="黑体" w:hAnsi="黑体" w:eastAsia="黑体" w:cs="黑体"/>
          <w:lang w:eastAsia="zh-CN"/>
        </w:rPr>
      </w:pPr>
      <w:r>
        <w:rPr>
          <w:rFonts w:hint="eastAsia"/>
          <w:lang w:eastAsia="zh-CN"/>
        </w:rPr>
        <w:t>读取 39644 条数据，选取标题词数、正文词数、链接数、图片数、视频数、平均词长、关键词数、主观性、情感极性和是否周末共十项特征。固定随机种子 42，按 8:2 分层划分训练与测试集；在训练集内部进行交叉验证和参数搜索，测试集只用于最终评估。缺失值填补与标准化纳入流水线，避免测试集信息泄漏。</w:t>
      </w:r>
    </w:p>
    <w:p w14:paraId="3A467008">
      <w:pPr>
        <w:pStyle w:val="3"/>
        <w:spacing w:before="80" w:after="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4.3前端详细设计</w:t>
      </w:r>
    </w:p>
    <w:p w14:paraId="2CDC34C9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登录成功后页面显示导航和输入表单；点击“预测并保存”后显示类别与热度概率。图表页面支持切换图表，记录页面可查询与删除。图为输入示例的预测结果。</w:t>
      </w:r>
    </w:p>
    <w:p w14:paraId="5D203F2C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4754245" cy="3302000"/>
            <wp:effectExtent l="0" t="0" r="8255" b="12700"/>
            <wp:docPr id="4" name="图片 4" descr="23_预测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23_预测结果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24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8E07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图 6 示例预测结果</w:t>
      </w:r>
    </w:p>
    <w:p w14:paraId="300E7BBF">
      <w:pPr>
        <w:pStyle w:val="3"/>
        <w:spacing w:before="80" w:after="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4.4后端详细设计</w:t>
      </w:r>
    </w:p>
    <w:p w14:paraId="3D1361A3">
      <w:pPr>
        <w:bidi w:val="0"/>
        <w:rPr>
          <w:rFonts w:hint="eastAsia" w:ascii="黑体" w:hAnsi="黑体" w:eastAsia="黑体" w:cs="黑体"/>
          <w:lang w:eastAsia="zh-CN"/>
        </w:rPr>
      </w:pPr>
      <w:r>
        <w:rPr>
          <w:rFonts w:hint="eastAsia"/>
          <w:lang w:eastAsia="zh-CN"/>
        </w:rPr>
        <w:t>前端先取得 CSRF 令牌并提交登录请求；会话建立后访问 /api/schema、/api/metrics、/api/figure、/api/predict 和 /api/records。预测 JSON 通过标准输入交给 Python，返回结果后写入 MySQL。请求字段经 Python 校验，服务异常时返回提示。</w:t>
      </w:r>
    </w:p>
    <w:p w14:paraId="178C308D">
      <w:pPr>
        <w:pStyle w:val="2"/>
        <w:spacing w:before="120" w:after="60"/>
        <w:rPr>
          <w:rFonts w:hint="eastAsia" w:ascii="黑体" w:hAnsi="黑体" w:eastAsia="黑体" w:cs="黑体"/>
          <w:sz w:val="28"/>
        </w:rPr>
      </w:pPr>
      <w:r>
        <w:rPr>
          <w:rFonts w:hint="eastAsia" w:ascii="黑体" w:hAnsi="黑体" w:eastAsia="黑体" w:cs="黑体"/>
          <w:sz w:val="28"/>
        </w:rPr>
        <w:t>5.系统测试</w:t>
      </w:r>
    </w:p>
    <w:p w14:paraId="782F5315">
      <w:pPr>
        <w:pStyle w:val="3"/>
        <w:spacing w:before="80" w:after="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5.1前端测试</w:t>
      </w:r>
    </w:p>
    <w:p w14:paraId="3EBB1D57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4571365" cy="3175000"/>
            <wp:effectExtent l="0" t="0" r="635" b="6350"/>
            <wp:docPr id="10" name="图片 10" descr="21_登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21_登录界面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1365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63B93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图：系统登录界面</w:t>
      </w:r>
    </w:p>
    <w:p w14:paraId="2AA118D8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验证登录页面、导航、特征输入、模型选择、预测显示、图表和记录页面。示例新闻由随机森林预测为普通新闻，概率为 46.18%；该结果仅针对当前示例。</w:t>
      </w:r>
    </w:p>
    <w:p w14:paraId="29E0A61F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4754245" cy="3302000"/>
            <wp:effectExtent l="0" t="0" r="8255" b="12700"/>
            <wp:docPr id="3" name="图片 3" descr="25_历史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5_历史记录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24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08E61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图 7 预测记录页面</w:t>
      </w:r>
    </w:p>
    <w:p w14:paraId="39BCD4AD">
      <w:pPr>
        <w:pStyle w:val="3"/>
        <w:spacing w:before="80" w:after="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5.2后端测试</w:t>
      </w:r>
    </w:p>
    <w:p w14:paraId="7C276354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使用独立测试程序检查未登录访问、错误密码、正确登录、CSRF、Redis 缓存、两种模型的 Python 与网页结果一致性、记录查询和删除、非法输入及退出；本次列出的检查均通过。</w:t>
      </w:r>
    </w:p>
    <w:p w14:paraId="39ABCEFC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080000" cy="2857500"/>
            <wp:effectExtent l="0" t="0" r="6350" b="0"/>
            <wp:docPr id="2" name="图片 2" descr="16_系统接口验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6_系统接口验证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C963">
      <w:pPr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图 8 接口测试结果</w:t>
      </w:r>
    </w:p>
    <w:p w14:paraId="3B0BC9F6">
      <w:pPr>
        <w:spacing w:line="360" w:lineRule="auto"/>
        <w:ind w:firstLine="480" w:firstLineChars="200"/>
        <w:rPr>
          <w:rFonts w:hint="eastAsia" w:ascii="Times New Roman" w:hAnsi="Times New Roman" w:eastAsia="宋体"/>
          <w:sz w:val="24"/>
          <w:lang w:eastAsia="zh-CN"/>
        </w:rPr>
      </w:pPr>
      <w:r>
        <w:rPr>
          <w:rFonts w:hint="eastAsia"/>
          <w:sz w:val="24"/>
          <w:lang w:eastAsia="zh-CN"/>
        </w:rPr>
        <w:t>测试环境信息如下表所示。</w:t>
      </w:r>
    </w:p>
    <w:p w14:paraId="4E4FC661">
      <w:pPr>
        <w:spacing w:line="360" w:lineRule="auto"/>
        <w:jc w:val="center"/>
        <w:rPr>
          <w:rFonts w:hint="eastAsia"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cs="Times New Roman"/>
          <w:sz w:val="21"/>
          <w:szCs w:val="21"/>
          <w:lang w:eastAsia="zh-CN"/>
        </w:rPr>
        <w:t>测试环境表</w:t>
      </w:r>
    </w:p>
    <w:tbl>
      <w:tblPr>
        <w:tblStyle w:val="2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9"/>
        <w:gridCol w:w="4559"/>
      </w:tblGrid>
      <w:tr w14:paraId="7FBD7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25" w:type="pct"/>
            <w:vAlign w:val="center"/>
          </w:tcPr>
          <w:p w14:paraId="657A4563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操作系统</w:t>
            </w:r>
          </w:p>
        </w:tc>
        <w:tc>
          <w:tcPr>
            <w:tcW w:w="25" w:type="pct"/>
            <w:vAlign w:val="center"/>
          </w:tcPr>
          <w:p w14:paraId="1EC4D21D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Windows 11</w:t>
            </w:r>
          </w:p>
        </w:tc>
      </w:tr>
      <w:tr w14:paraId="346AE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25" w:type="pct"/>
            <w:vAlign w:val="center"/>
          </w:tcPr>
          <w:p w14:paraId="21E3915D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数据库</w:t>
            </w:r>
          </w:p>
        </w:tc>
        <w:tc>
          <w:tcPr>
            <w:tcW w:w="25" w:type="pct"/>
            <w:vAlign w:val="center"/>
          </w:tcPr>
          <w:p w14:paraId="324C4E77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MySQL 8.4</w:t>
            </w:r>
          </w:p>
        </w:tc>
      </w:tr>
      <w:tr w14:paraId="37B899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25" w:type="pct"/>
            <w:vAlign w:val="center"/>
          </w:tcPr>
          <w:p w14:paraId="05641B1B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应用软件</w:t>
            </w:r>
          </w:p>
        </w:tc>
        <w:tc>
          <w:tcPr>
            <w:tcW w:w="25" w:type="pct"/>
            <w:vAlign w:val="center"/>
          </w:tcPr>
          <w:p w14:paraId="6C70A00A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网络新闻热度预测系统</w:t>
            </w:r>
          </w:p>
        </w:tc>
      </w:tr>
      <w:tr w14:paraId="4845A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25" w:type="pct"/>
            <w:vAlign w:val="center"/>
          </w:tcPr>
          <w:p w14:paraId="3FE7315A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浏览器</w:t>
            </w:r>
          </w:p>
        </w:tc>
        <w:tc>
          <w:tcPr>
            <w:tcW w:w="25" w:type="pct"/>
            <w:vAlign w:val="center"/>
          </w:tcPr>
          <w:p w14:paraId="235D2AF4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Google Chrome</w:t>
            </w:r>
          </w:p>
        </w:tc>
      </w:tr>
      <w:tr w14:paraId="167DBA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25" w:type="pct"/>
            <w:vAlign w:val="center"/>
          </w:tcPr>
          <w:p w14:paraId="32A38B9E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运行环境</w:t>
            </w:r>
          </w:p>
        </w:tc>
        <w:tc>
          <w:tcPr>
            <w:tcW w:w="25" w:type="pct"/>
            <w:vAlign w:val="center"/>
          </w:tcPr>
          <w:p w14:paraId="472FF95A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JDK 21、Python Conda 环境</w:t>
            </w:r>
          </w:p>
        </w:tc>
      </w:tr>
    </w:tbl>
    <w:p w14:paraId="462C3B3F">
      <w:pPr>
        <w:spacing w:line="360" w:lineRule="auto"/>
        <w:ind w:firstLine="480" w:firstLineChars="200"/>
        <w:rPr>
          <w:rFonts w:hint="eastAsia" w:ascii="Times New Roman" w:hAnsi="Times New Roman" w:eastAsia="宋体"/>
          <w:sz w:val="24"/>
          <w:lang w:val="en-US" w:eastAsia="zh-CN"/>
        </w:rPr>
      </w:pPr>
      <w:r>
        <w:rPr>
          <w:rFonts w:hint="eastAsia" w:ascii="Times New Roman" w:hAnsi="Times New Roman" w:eastAsia="宋体"/>
          <w:sz w:val="24"/>
          <w:lang w:val="en-US" w:eastAsia="zh-CN"/>
        </w:rPr>
        <w:t>测试用例：</w:t>
      </w:r>
    </w:p>
    <w:p w14:paraId="492D98CD">
      <w:pPr>
        <w:spacing w:line="360" w:lineRule="auto"/>
        <w:jc w:val="center"/>
        <w:rPr>
          <w:rFonts w:hint="eastAsia"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cs="Times New Roman"/>
          <w:sz w:val="21"/>
          <w:szCs w:val="21"/>
          <w:lang w:eastAsia="zh-CN"/>
        </w:rPr>
        <w:t>预测功能测试用例表</w:t>
      </w:r>
    </w:p>
    <w:tbl>
      <w:tblPr>
        <w:tblStyle w:val="13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6"/>
        <w:gridCol w:w="6990"/>
      </w:tblGrid>
      <w:tr w14:paraId="5C0D3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tblHeader/>
          <w:jc w:val="center"/>
        </w:trPr>
        <w:tc>
          <w:tcPr>
            <w:tcW w:w="1166" w:type="pct"/>
            <w:vAlign w:val="center"/>
          </w:tcPr>
          <w:p w14:paraId="754BDCBE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用例编号</w:t>
            </w:r>
          </w:p>
        </w:tc>
        <w:tc>
          <w:tcPr>
            <w:tcW w:w="3834" w:type="pct"/>
            <w:vAlign w:val="center"/>
          </w:tcPr>
          <w:p w14:paraId="7A6050EB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val="en-US" w:eastAsia="zh-CN"/>
              </w:rPr>
              <w:t>TEST01</w:t>
            </w:r>
          </w:p>
        </w:tc>
      </w:tr>
      <w:tr w14:paraId="7003B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tblHeader/>
          <w:jc w:val="center"/>
        </w:trPr>
        <w:tc>
          <w:tcPr>
            <w:tcW w:w="1166" w:type="pct"/>
            <w:vAlign w:val="center"/>
          </w:tcPr>
          <w:p w14:paraId="01FBC11F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用例名称</w:t>
            </w:r>
          </w:p>
        </w:tc>
        <w:tc>
          <w:tcPr>
            <w:tcW w:w="3834" w:type="pct"/>
            <w:vAlign w:val="center"/>
          </w:tcPr>
          <w:p w14:paraId="322C7EA8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新闻热度预测</w:t>
            </w:r>
          </w:p>
        </w:tc>
      </w:tr>
      <w:tr w14:paraId="1B577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tblHeader/>
          <w:jc w:val="center"/>
        </w:trPr>
        <w:tc>
          <w:tcPr>
            <w:tcW w:w="1166" w:type="pct"/>
            <w:vAlign w:val="center"/>
          </w:tcPr>
          <w:p w14:paraId="5967D742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所属模块</w:t>
            </w:r>
          </w:p>
        </w:tc>
        <w:tc>
          <w:tcPr>
            <w:tcW w:w="3834" w:type="pct"/>
            <w:vAlign w:val="center"/>
          </w:tcPr>
          <w:p w14:paraId="7FB9F0CA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新闻预测</w:t>
            </w:r>
          </w:p>
        </w:tc>
      </w:tr>
      <w:tr w14:paraId="6D847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tblHeader/>
          <w:jc w:val="center"/>
        </w:trPr>
        <w:tc>
          <w:tcPr>
            <w:tcW w:w="1166" w:type="pct"/>
            <w:vAlign w:val="center"/>
          </w:tcPr>
          <w:p w14:paraId="04C57323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测试数据</w:t>
            </w:r>
          </w:p>
        </w:tc>
        <w:tc>
          <w:tcPr>
            <w:tcW w:w="3834" w:type="pct"/>
            <w:vAlign w:val="center"/>
          </w:tcPr>
          <w:p w14:paraId="25DEC050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数据集示例，随机森林</w:t>
            </w:r>
          </w:p>
        </w:tc>
      </w:tr>
      <w:tr w14:paraId="2ACE3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tblHeader/>
          <w:jc w:val="center"/>
        </w:trPr>
        <w:tc>
          <w:tcPr>
            <w:tcW w:w="1166" w:type="pct"/>
            <w:vAlign w:val="center"/>
          </w:tcPr>
          <w:p w14:paraId="0D1D6CF7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步骤描述</w:t>
            </w:r>
          </w:p>
        </w:tc>
        <w:tc>
          <w:tcPr>
            <w:tcW w:w="3834" w:type="pct"/>
            <w:vAlign w:val="center"/>
          </w:tcPr>
          <w:p w14:paraId="73FC22C1">
            <w:pPr>
              <w:numPr>
                <w:ilvl w:val="0"/>
                <w:numId w:val="2"/>
              </w:numPr>
              <w:wordWrap w:val="0"/>
              <w:adjustRightInd w:val="0"/>
              <w:snapToGrid w:val="0"/>
              <w:spacing w:line="360" w:lineRule="auto"/>
              <w:ind w:firstLine="420" w:firstLineChars="200"/>
              <w:jc w:val="center"/>
              <w:rPr>
                <w:rFonts w:ascii="Times New Roman" w:hAnsi="Times New Roman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登录，填入示例特征，点击预测并保存</w:t>
            </w:r>
          </w:p>
        </w:tc>
      </w:tr>
      <w:tr w14:paraId="75274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tblHeader/>
          <w:jc w:val="center"/>
        </w:trPr>
        <w:tc>
          <w:tcPr>
            <w:tcW w:w="1166" w:type="pct"/>
            <w:vAlign w:val="center"/>
          </w:tcPr>
          <w:p w14:paraId="44333CC7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预期结果</w:t>
            </w:r>
          </w:p>
        </w:tc>
        <w:tc>
          <w:tcPr>
            <w:tcW w:w="3834" w:type="pct"/>
            <w:vAlign w:val="center"/>
          </w:tcPr>
          <w:p w14:paraId="7CAF88FD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显示类别与概率，并新增一条记录</w:t>
            </w:r>
          </w:p>
        </w:tc>
      </w:tr>
      <w:tr w14:paraId="0BD1A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tblHeader/>
          <w:jc w:val="center"/>
        </w:trPr>
        <w:tc>
          <w:tcPr>
            <w:tcW w:w="1166" w:type="pct"/>
            <w:vAlign w:val="center"/>
          </w:tcPr>
          <w:p w14:paraId="7E8C0B0A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实际结果</w:t>
            </w:r>
          </w:p>
        </w:tc>
        <w:tc>
          <w:tcPr>
            <w:tcW w:w="3834" w:type="pct"/>
            <w:vAlign w:val="center"/>
          </w:tcPr>
          <w:p w14:paraId="5D9081D5">
            <w:pPr>
              <w:wordWrap w:val="0"/>
              <w:adjustRightInd w:val="0"/>
              <w:snapToGrid w:val="0"/>
              <w:spacing w:line="360" w:lineRule="auto"/>
              <w:jc w:val="center"/>
              <w:rPr>
                <w:rFonts w:hint="eastAsia" w:ascii="Times New Roman" w:hAnsi="Times New Roman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color w:val="000000"/>
                <w:sz w:val="21"/>
                <w:szCs w:val="21"/>
                <w:lang w:eastAsia="zh-CN"/>
              </w:rPr>
              <w:t>显示普通新闻，概率 46.18%，记录可查询</w:t>
            </w:r>
          </w:p>
        </w:tc>
      </w:tr>
    </w:tbl>
    <w:p w14:paraId="2D0E572E">
      <w:pPr>
        <w:pStyle w:val="2"/>
        <w:numPr>
          <w:ilvl w:val="0"/>
          <w:numId w:val="3"/>
        </w:numPr>
        <w:spacing w:before="120" w:after="60"/>
        <w:rPr>
          <w:rFonts w:hint="eastAsia" w:ascii="黑体" w:hAnsi="黑体" w:eastAsia="黑体" w:cs="黑体"/>
          <w:sz w:val="28"/>
          <w:szCs w:val="32"/>
        </w:rPr>
      </w:pPr>
      <w:r>
        <w:rPr>
          <w:rFonts w:hint="eastAsia" w:ascii="黑体" w:hAnsi="黑体" w:eastAsia="黑体" w:cs="黑体"/>
          <w:sz w:val="28"/>
          <w:szCs w:val="32"/>
        </w:rPr>
        <w:t>性能分析及评估</w:t>
      </w:r>
    </w:p>
    <w:p w14:paraId="3D7B395B">
      <w:pPr>
        <w:pStyle w:val="3"/>
        <w:spacing w:before="80" w:after="60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6.1模型选择依据</w:t>
      </w:r>
    </w:p>
    <w:p w14:paraId="4DE5BDE8">
      <w:pPr>
        <w:bidi w:val="0"/>
        <w:rPr>
          <w:rFonts w:hint="eastAsia" w:ascii="黑体" w:hAnsi="黑体" w:eastAsia="黑体" w:cs="黑体"/>
          <w:lang w:eastAsia="zh-CN"/>
        </w:rPr>
      </w:pPr>
      <w:r>
        <w:rPr>
          <w:rFonts w:hint="eastAsia"/>
          <w:lang w:eastAsia="zh-CN"/>
        </w:rPr>
        <w:t>决策树便于解释特征分裂，适合作为简单基线。随机森林通过多棵决策树集成处理特征之间的非线性关系，适用于新闻热度这种受多种因素共同影响的分类问题。</w:t>
      </w:r>
    </w:p>
    <w:p w14:paraId="01B34F97">
      <w:pPr>
        <w:pStyle w:val="3"/>
        <w:spacing w:before="80" w:after="60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6</w:t>
      </w:r>
      <w:r>
        <w:rPr>
          <w:rFonts w:hint="eastAsia" w:ascii="黑体" w:hAnsi="黑体" w:eastAsia="黑体" w:cs="黑体"/>
        </w:rPr>
        <w:t>.2</w:t>
      </w:r>
      <w:r>
        <w:rPr>
          <w:rFonts w:hint="eastAsia" w:ascii="黑体" w:hAnsi="黑体" w:eastAsia="黑体" w:cs="黑体"/>
          <w:lang w:val="en-US" w:eastAsia="zh-CN"/>
        </w:rPr>
        <w:t>实验设置与评估指标</w:t>
      </w:r>
    </w:p>
    <w:p w14:paraId="33EB57EF">
      <w:pPr>
        <w:bidi w:val="0"/>
        <w:rPr>
          <w:rFonts w:hint="eastAsia" w:ascii="黑体" w:hAnsi="黑体" w:eastAsia="黑体" w:cs="黑体"/>
          <w:lang w:val="en-US" w:eastAsia="zh-CN"/>
        </w:rPr>
      </w:pPr>
      <w:r>
        <w:rPr>
          <w:rFonts w:hint="eastAsia"/>
          <w:lang w:val="en-US" w:eastAsia="zh-CN"/>
        </w:rPr>
        <w:t>训练集 31715 条，测试集 7929 条。按测试集计算准确率、精确率、召回率和 F1；调参使用训练集交叉验证。结果基于所选十项特征和本次划分，不能视为对所有新闻的预测保证。</w:t>
      </w:r>
    </w:p>
    <w:p w14:paraId="4D626F31">
      <w:pPr>
        <w:pStyle w:val="3"/>
        <w:spacing w:before="80" w:after="60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6</w:t>
      </w:r>
      <w:r>
        <w:rPr>
          <w:rFonts w:hint="eastAsia" w:ascii="黑体" w:hAnsi="黑体" w:eastAsia="黑体" w:cs="黑体"/>
        </w:rPr>
        <w:t>.</w:t>
      </w:r>
      <w:r>
        <w:rPr>
          <w:rFonts w:hint="eastAsia" w:ascii="黑体" w:hAnsi="黑体" w:eastAsia="黑体" w:cs="黑体"/>
          <w:lang w:val="en-US" w:eastAsia="zh-CN"/>
        </w:rPr>
        <w:t>3结果对比与分析</w:t>
      </w:r>
    </w:p>
    <w:p w14:paraId="0512AAE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决策树：准确率 58.52%，精确率 59.84%，召回率 67.71%，F1 为 63.53%；随机森林：准确率 60.95%，精确率 61.99%，召回率 69.35%，F1 为 65.46%。随机森林在本次测试中四项指标均较高，但总体预测能力有限，需要结合实际场景谨慎使用。</w:t>
      </w:r>
    </w:p>
    <w:p w14:paraId="39776EC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080000" cy="2863215"/>
            <wp:effectExtent l="0" t="0" r="6350" b="13335"/>
            <wp:docPr id="1" name="图片 1" descr="06_model_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06_model_comparison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E063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 9 模型评估指标对比</w:t>
      </w:r>
    </w:p>
    <w:p w14:paraId="10A7C91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图中随机森林四项指标均较高，结果不代表其他数据集。</w:t>
      </w:r>
    </w:p>
    <w:p w14:paraId="0E00A125">
      <w:pPr>
        <w:pStyle w:val="2"/>
        <w:numPr>
          <w:ilvl w:val="0"/>
          <w:numId w:val="3"/>
        </w:numPr>
        <w:spacing w:before="120" w:after="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8"/>
          <w:szCs w:val="32"/>
        </w:rPr>
        <w:t>结论与展望</w:t>
      </w:r>
    </w:p>
    <w:p w14:paraId="510EAE96">
      <w:pPr>
        <w:pStyle w:val="3"/>
        <w:spacing w:before="80" w:after="60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7</w:t>
      </w:r>
      <w:r>
        <w:rPr>
          <w:rFonts w:hint="eastAsia" w:ascii="黑体" w:hAnsi="黑体" w:eastAsia="黑体" w:cs="黑体"/>
        </w:rPr>
        <w:t>.1</w:t>
      </w:r>
      <w:r>
        <w:rPr>
          <w:rFonts w:hint="eastAsia" w:ascii="黑体" w:hAnsi="黑体" w:eastAsia="黑体" w:cs="黑体"/>
          <w:lang w:val="en-US" w:eastAsia="zh-CN"/>
        </w:rPr>
        <w:t>主要结论</w:t>
      </w:r>
    </w:p>
    <w:p w14:paraId="558D3117">
      <w:pPr>
        <w:bidi w:val="0"/>
        <w:rPr>
          <w:rFonts w:hint="eastAsia" w:ascii="黑体" w:hAnsi="黑体" w:eastAsia="黑体" w:cs="黑体"/>
          <w:lang w:val="en-US" w:eastAsia="zh-CN"/>
        </w:rPr>
      </w:pPr>
      <w:r>
        <w:rPr>
          <w:rFonts w:hint="eastAsia"/>
          <w:lang w:val="en-US" w:eastAsia="zh-CN"/>
        </w:rPr>
        <w:t>系统完成两个模型的训练结果复用，网页能够登录、预测、查看图表和管理记录。测试中随机森林优于决策树，系统实现了 Python 算法与 Java Web 的基本集成。</w:t>
      </w:r>
    </w:p>
    <w:p w14:paraId="3B4C878F">
      <w:pPr>
        <w:pStyle w:val="3"/>
        <w:spacing w:before="80" w:after="60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7.2 不足与展望</w:t>
      </w:r>
    </w:p>
    <w:p w14:paraId="34677CA8">
      <w:pPr>
        <w:bidi w:val="0"/>
        <w:rPr>
          <w:rFonts w:hint="eastAsia" w:ascii="黑体" w:hAnsi="黑体" w:eastAsia="黑体" w:cs="黑体"/>
          <w:lang w:eastAsia="zh-CN"/>
        </w:rPr>
      </w:pPr>
      <w:r>
        <w:rPr>
          <w:rFonts w:hint="eastAsia"/>
          <w:lang w:eastAsia="zh-CN"/>
        </w:rPr>
        <w:t>数据为历史英文新闻，不能直接代表其他平台、语言或当前新闻；输入中的情感等指标需要按数据集一致方式计算。后续可引入更多合法数据、开展时间外验证，并评估模型在新场景下的稳定性。</w:t>
      </w:r>
    </w:p>
    <w:p w14:paraId="7AC963FE">
      <w:pPr>
        <w:pStyle w:val="2"/>
        <w:numPr>
          <w:ilvl w:val="0"/>
          <w:numId w:val="3"/>
        </w:numPr>
        <w:bidi w:val="0"/>
        <w:spacing w:before="120" w:after="60"/>
        <w:rPr>
          <w:rFonts w:hint="eastAsia" w:ascii="黑体" w:hAnsi="黑体" w:eastAsia="黑体" w:cs="黑体"/>
          <w:szCs w:val="24"/>
          <w:lang w:val="en-US" w:eastAsia="zh-CN"/>
        </w:rPr>
      </w:pPr>
      <w:r>
        <w:rPr>
          <w:rFonts w:hint="eastAsia"/>
          <w:lang w:val="en-US" w:eastAsia="zh-CN"/>
        </w:rPr>
        <w:t>对课程的认识与收获</w:t>
      </w:r>
    </w:p>
    <w:p w14:paraId="0D165E52">
      <w:pPr>
        <w:bidi w:val="0"/>
        <w:rPr>
          <w:rFonts w:hint="eastAsia" w:ascii="黑体" w:hAnsi="黑体" w:eastAsia="黑体" w:cs="黑体"/>
          <w:szCs w:val="24"/>
          <w:lang w:val="en-US" w:eastAsia="zh-CN"/>
        </w:rPr>
      </w:pPr>
      <w:r>
        <w:rPr>
          <w:rFonts w:hint="eastAsia"/>
          <w:lang w:val="en-US" w:eastAsia="zh-CN"/>
        </w:rPr>
        <w:t>通过本项目，练习了数据清洗、模型训练与评估，理解了训练集与测试集隔离的重要性，也实践了 Maven、Git 分支合并、Spring Boot 接口、MyBatis 数据持久化和前后端联调。</w:t>
      </w:r>
    </w:p>
    <w:p w14:paraId="59A3A5F8">
      <w:pPr>
        <w:rPr>
          <w:rFonts w:hint="eastAsia"/>
        </w:rPr>
      </w:pPr>
    </w:p>
    <w:sectPr>
      <w:pgSz w:w="11906" w:h="16838"/>
      <w:pgMar w:top="1417" w:right="1247" w:bottom="1247" w:left="1531" w:header="851" w:footer="992" w:gutter="0"/>
      <w:cols w:space="0" w:num="1"/>
      <w:docGrid w:type="lines" w:linePitch="32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6D6BAE"/>
    <w:multiLevelType w:val="multilevel"/>
    <w:tmpl w:val="896D6BA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>
    <w:nsid w:val="33DBADFE"/>
    <w:multiLevelType w:val="multilevel"/>
    <w:tmpl w:val="33DBADFE"/>
    <w:lvl w:ilvl="0" w:tentative="0">
      <w:start w:val="6"/>
      <w:numFmt w:val="decimal"/>
      <w:suff w:val="space"/>
      <w:lvlText w:val="%1.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suff w:val="space"/>
      <w:lvlText w:val="%1.%2"/>
      <w:lvlJc w:val="left"/>
      <w:pPr>
        <w:ind w:left="36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315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315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315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315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315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315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315" w:firstLine="0"/>
      </w:pPr>
      <w:rPr>
        <w:rFonts w:hint="default"/>
      </w:rPr>
    </w:lvl>
  </w:abstractNum>
  <w:abstractNum w:abstractNumId="2">
    <w:nsid w:val="4CD2613D"/>
    <w:multiLevelType w:val="singleLevel"/>
    <w:tmpl w:val="4CD2613D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65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DAyZGY1MzFkNjY2ZWE2YmZiMjA2ZmQ3NTI2MWViMmYifQ=="/>
  </w:docVars>
  <w:rsids>
    <w:rsidRoot w:val="7F464E00"/>
    <w:rsid w:val="00015C62"/>
    <w:rsid w:val="00220AED"/>
    <w:rsid w:val="00245921"/>
    <w:rsid w:val="00304534"/>
    <w:rsid w:val="00340DFF"/>
    <w:rsid w:val="003840C0"/>
    <w:rsid w:val="004A2ECB"/>
    <w:rsid w:val="005D63A5"/>
    <w:rsid w:val="0068357F"/>
    <w:rsid w:val="00927D41"/>
    <w:rsid w:val="00970AA0"/>
    <w:rsid w:val="00A84DC9"/>
    <w:rsid w:val="00AA1EE2"/>
    <w:rsid w:val="00D6237C"/>
    <w:rsid w:val="00DD61AC"/>
    <w:rsid w:val="00E7372D"/>
    <w:rsid w:val="00EC2C21"/>
    <w:rsid w:val="010C5B9F"/>
    <w:rsid w:val="030B664E"/>
    <w:rsid w:val="04243DB5"/>
    <w:rsid w:val="055C337C"/>
    <w:rsid w:val="05D13CC4"/>
    <w:rsid w:val="06085010"/>
    <w:rsid w:val="090B7486"/>
    <w:rsid w:val="09756E61"/>
    <w:rsid w:val="0C6C5FEF"/>
    <w:rsid w:val="0D082512"/>
    <w:rsid w:val="0D375B5C"/>
    <w:rsid w:val="0DE465E2"/>
    <w:rsid w:val="0E123816"/>
    <w:rsid w:val="0F7C426E"/>
    <w:rsid w:val="132A25A2"/>
    <w:rsid w:val="13832D16"/>
    <w:rsid w:val="13DF7545"/>
    <w:rsid w:val="16F3575B"/>
    <w:rsid w:val="189264B3"/>
    <w:rsid w:val="1AF87F35"/>
    <w:rsid w:val="1C350E83"/>
    <w:rsid w:val="1F2A7EE2"/>
    <w:rsid w:val="2106795E"/>
    <w:rsid w:val="21FC3824"/>
    <w:rsid w:val="247A404C"/>
    <w:rsid w:val="27EC477C"/>
    <w:rsid w:val="28862099"/>
    <w:rsid w:val="2AA5716F"/>
    <w:rsid w:val="31416C66"/>
    <w:rsid w:val="328238D1"/>
    <w:rsid w:val="33BE142E"/>
    <w:rsid w:val="363766AB"/>
    <w:rsid w:val="36DE12F2"/>
    <w:rsid w:val="39C60266"/>
    <w:rsid w:val="3F2D7178"/>
    <w:rsid w:val="44037520"/>
    <w:rsid w:val="44AE054C"/>
    <w:rsid w:val="452D34F9"/>
    <w:rsid w:val="45E25CB6"/>
    <w:rsid w:val="48D6308C"/>
    <w:rsid w:val="49C67715"/>
    <w:rsid w:val="4DB9551A"/>
    <w:rsid w:val="4DDE00FE"/>
    <w:rsid w:val="4DEC1017"/>
    <w:rsid w:val="4F9A1049"/>
    <w:rsid w:val="51AE7DE7"/>
    <w:rsid w:val="53876B42"/>
    <w:rsid w:val="575449B6"/>
    <w:rsid w:val="58263601"/>
    <w:rsid w:val="59360FA6"/>
    <w:rsid w:val="61F530F2"/>
    <w:rsid w:val="636447A9"/>
    <w:rsid w:val="639F3275"/>
    <w:rsid w:val="64114A88"/>
    <w:rsid w:val="644A2016"/>
    <w:rsid w:val="66BD7ED9"/>
    <w:rsid w:val="69803CD8"/>
    <w:rsid w:val="6B9D4CFC"/>
    <w:rsid w:val="6D617FAC"/>
    <w:rsid w:val="73E93422"/>
    <w:rsid w:val="75AB11BF"/>
    <w:rsid w:val="7AB83766"/>
    <w:rsid w:val="7DA64137"/>
    <w:rsid w:val="7E3C5A03"/>
    <w:rsid w:val="7F464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9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/>
      <w:jc w:val="left"/>
      <w:outlineLvl w:val="0"/>
    </w:pPr>
    <w:rPr>
      <w:rFonts w:eastAsia="黑体" w:asciiTheme="majorHAnsi" w:hAnsiTheme="majorHAnsi" w:cstheme="majorBidi"/>
      <w:b/>
      <w:bCs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cstheme="majorBidi"/>
      <w:b/>
      <w:bCs/>
      <w:szCs w:val="26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jc w:val="left"/>
      <w:outlineLvl w:val="3"/>
    </w:pPr>
    <w:rPr>
      <w:rFonts w:ascii="Arial" w:hAnsi="Arial"/>
      <w:b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 w:line="372" w:lineRule="auto"/>
      <w:jc w:val="center"/>
      <w:outlineLvl w:val="4"/>
    </w:pPr>
    <w:rPr>
      <w:rFonts w:eastAsia="黑体"/>
      <w:b/>
      <w:sz w:val="32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1E386B" w:themeColor="accent1" w:themeShade="80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er"/>
    <w:basedOn w:val="1"/>
    <w:link w:val="20"/>
    <w:qFormat/>
    <w:uiPriority w:val="0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9">
    <w:name w:val="header"/>
    <w:basedOn w:val="1"/>
    <w:link w:val="19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0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cs="Times New Roman"/>
      <w:kern w:val="0"/>
    </w:rPr>
  </w:style>
  <w:style w:type="paragraph" w:styleId="11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</w:rPr>
  </w:style>
  <w:style w:type="table" w:styleId="13">
    <w:name w:val="Table Grid"/>
    <w:basedOn w:val="12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4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3F1D9" w:themeFill="accent4" w:themeFillTint="33"/>
    </w:tcPr>
    <w:tblStylePr w:type="firstRow">
      <w:rPr>
        <w:b/>
        <w:bCs/>
      </w:rPr>
      <w:tblPr/>
      <w:tcPr>
        <w:shd w:val="clear" w:color="auto" w:fill="C7E4B3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7E4B3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Hyperlink"/>
    <w:basedOn w:val="15"/>
    <w:qFormat/>
    <w:uiPriority w:val="0"/>
    <w:rPr>
      <w:color w:val="0000FF"/>
      <w:u w:val="single"/>
    </w:rPr>
  </w:style>
  <w:style w:type="paragraph" w:styleId="18">
    <w:name w:val="List Paragraph"/>
    <w:basedOn w:val="1"/>
    <w:qFormat/>
    <w:uiPriority w:val="99"/>
    <w:pPr>
      <w:ind w:firstLine="420" w:firstLineChars="200"/>
    </w:pPr>
  </w:style>
  <w:style w:type="character" w:customStyle="1" w:styleId="19">
    <w:name w:val="页眉 字符"/>
    <w:basedOn w:val="15"/>
    <w:link w:val="9"/>
    <w:qFormat/>
    <w:uiPriority w:val="0"/>
    <w:rPr>
      <w:rFonts w:cstheme="minorBidi"/>
      <w:kern w:val="2"/>
      <w:sz w:val="18"/>
      <w:szCs w:val="18"/>
    </w:rPr>
  </w:style>
  <w:style w:type="character" w:customStyle="1" w:styleId="20">
    <w:name w:val="页脚 字符"/>
    <w:basedOn w:val="15"/>
    <w:link w:val="8"/>
    <w:qFormat/>
    <w:uiPriority w:val="0"/>
    <w:rPr>
      <w:rFonts w:cstheme="minorBidi"/>
      <w:kern w:val="2"/>
      <w:sz w:val="18"/>
      <w:szCs w:val="18"/>
    </w:rPr>
  </w:style>
  <w:style w:type="paragraph" w:customStyle="1" w:styleId="21">
    <w:name w:val="图片"/>
    <w:basedOn w:val="1"/>
    <w:qFormat/>
    <w:uiPriority w:val="0"/>
    <w:pPr>
      <w:jc w:val="center"/>
    </w:pPr>
  </w:style>
  <w:style w:type="table" w:customStyle="1" w:styleId="22">
    <w:name w:val="网格型1"/>
    <w:basedOn w:val="12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98</Words>
  <Characters>108</Characters>
  <Lines>30</Lines>
  <Paragraphs>8</Paragraphs>
  <TotalTime>1</TotalTime>
  <ScaleCrop>false</ScaleCrop>
  <LinksUpToDate>false</LinksUpToDate>
  <CharactersWithSpaces>185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2026-10-15T03:47:00Z</dcterms:created>
  <dc:creator>大帅比_✨</dc:creator>
  <cp:lastModifiedBy>烟雨流年</cp:lastModifiedBy>
  <dcterms:modified xsi:type="dcterms:W3CDTF">2026-10-27T09:00:58Z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05EBCCC666BC44128762027299A0CFE5_13</vt:lpwstr>
  </property>
  <property fmtid="{D5CDD505-2E9C-101B-9397-08002B2CF9AE}" pid="4" name="KSOTemplateDocerSaveRecord">
    <vt:lpwstr>eyJoZGlkIjoiMjUzOGNjZTliNzZlYjY1MDQ3M2IxZDA5YjAxNDk1MDUiLCJ1c2VySWQiOiIxNDY4NDAxNTQyIn0=</vt:lpwstr>
  </property>
</Properties>
</file>