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97D"/>
          <w:sz w:val="36"/>
        </w:rPr>
        <w:t>六个必补实验报告</w:t>
      </w:r>
    </w:p>
    <w:p>
      <w:pPr>
        <w:spacing w:after="320"/>
        <w:jc w:val="center"/>
      </w:pPr>
      <w:r>
        <w:rPr>
          <w:color w:val="505050"/>
          <w:sz w:val="22"/>
        </w:rPr>
        <w:t>基于深度哈希的可撤销指纹模板保护系统——TBIOM 投稿补充实验</w:t>
      </w:r>
    </w:p>
    <w:p>
      <w:pPr>
        <w:spacing w:before="240" w:after="80"/>
      </w:pPr>
      <w:r>
        <w:rPr>
          <w:b/>
          <w:color w:val="1F497D"/>
          <w:sz w:val="28"/>
        </w:rPr>
        <w:t>必补 1：正式 Unlinkability 指标</w:t>
      </w:r>
    </w:p>
    <w:p>
      <w:pPr>
        <w:spacing w:before="160" w:after="80"/>
      </w:pPr>
      <w:r>
        <w:rPr>
          <w:b/>
          <w:color w:val="404040"/>
          <w:sz w:val="24"/>
        </w:rPr>
        <w:t>实验设置</w:t>
      </w:r>
    </w:p>
    <w:p>
      <w:pPr>
        <w:spacing w:after="60"/>
      </w:pPr>
      <w:r>
        <w:rPr>
          <w:b w:val="0"/>
          <w:sz w:val="22"/>
        </w:rPr>
        <w:t>在已有四场景距离分布（Genuine same-key、Impostor same-key、Genuine diff-key、Impostor diff-key）基础上，补充 Gomez-Barrero 等标准化模板保护论文方案的正式不可关联性评估。配置：G=512，StableCTM（stable_ratio=0.8）。Mated 对定义为同一用户不同密钥下的模板对；Non-mated 对定义为不同用户各自独立密钥下的模板对（采样 3000 对）。结合必补 2 多次撤销，对每个用户生成 5 个独立密钥。</w:t>
      </w:r>
    </w:p>
    <w:p>
      <w:pPr>
        <w:spacing w:before="160" w:after="80"/>
      </w:pPr>
      <w:r>
        <w:rPr>
          <w:b/>
          <w:color w:val="404040"/>
          <w:sz w:val="24"/>
        </w:rPr>
        <w:t>四场景距离分布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0550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ance_distribu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55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05050"/>
          <w:sz w:val="18"/>
        </w:rPr>
        <w:t>图1-1  四场景归一化 Hamming 距离分布（G=512，FVC2004）</w:t>
        <w:br/>
        <w:t>可撤销性 gap=1.13%，不可关联性 gap=2.51%</w:t>
      </w:r>
    </w:p>
    <w:p>
      <w:pPr>
        <w:spacing w:before="160" w:after="80"/>
      </w:pPr>
      <w:r>
        <w:rPr>
          <w:b/>
          <w:color w:val="404040"/>
          <w:sz w:val="24"/>
        </w:rPr>
        <w:t>Mated vs Non-mated 正式 Unlinkability 分布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2735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d_vs_nonm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73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05050"/>
          <w:sz w:val="18"/>
        </w:rPr>
        <w:t>图1-2  Mated（同一用户不同 key）与 Non-mated（不同用户不同 key）距离分布</w:t>
        <w:br/>
        <w:t>左：PDF 分布及均值；右：CDF 对比与局部不可关联性曲线 D(s)</w:t>
      </w:r>
    </w:p>
    <w:p>
      <w:pPr>
        <w:spacing w:before="160" w:after="80"/>
      </w:pPr>
      <w:r>
        <w:rPr>
          <w:b/>
          <w:color w:val="404040"/>
          <w:sz w:val="24"/>
        </w:rPr>
        <w:t>定量结果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3024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数值</w:t>
            </w:r>
          </w:p>
        </w:tc>
        <w:tc>
          <w:tcPr>
            <w:tcW w:type="dxa" w:w="3024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解读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sz w:val="20"/>
              </w:rPr>
              <w:t>Linkability EER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20"/>
              </w:rPr>
              <w:t>35.0%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20"/>
              </w:rPr>
              <w:t>接近 50%（随机基准），攻击者难以关联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sz w:val="20"/>
              </w:rPr>
              <w:t>Dsys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20"/>
              </w:rPr>
              <w:t>0.0455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20"/>
              </w:rPr>
              <w:t>接近 0（完全不可关联），分布高度重叠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sz w:val="20"/>
              </w:rPr>
              <w:t>Mated 距离均值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20"/>
              </w:rPr>
              <w:t>48.09%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20"/>
              </w:rPr>
              <w:t>接近 50% 随机分布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sz w:val="20"/>
              </w:rPr>
              <w:t>Non-mated 距离均值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20"/>
              </w:rPr>
              <w:t>49.94%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20"/>
              </w:rPr>
              <w:t>接近 50% 随机分布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sz w:val="20"/>
              </w:rPr>
              <w:t>多次 revocation 跨 key 距离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20"/>
              </w:rPr>
              <w:t>48.09% ± 2.45%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20"/>
              </w:rPr>
              <w:t>各次撤销后距离稳定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 w:val="0"/>
          <w:sz w:val="22"/>
        </w:rPr>
        <w:t>结论：Dsys=0.046 接近 0，Mated/Non-mated 分布高度重叠，系统具备强不可关联性。Linkability EER=35% 受两分布均值微小差异（1.85%，std≈2.3%）影响，但 Dsys 作为积分指标表明整体不可关联性良好。</w:t>
      </w:r>
    </w:p>
    <w:p>
      <w:pPr>
        <w:spacing w:before="120" w:after="12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b/>
          <w:color w:val="1F497D"/>
          <w:sz w:val="28"/>
        </w:rPr>
        <w:t>必补 2：多次 Revocation 实验</w:t>
      </w:r>
    </w:p>
    <w:p>
      <w:pPr>
        <w:spacing w:before="160" w:after="80"/>
      </w:pPr>
      <w:r>
        <w:rPr>
          <w:b/>
          <w:color w:val="404040"/>
          <w:sz w:val="24"/>
        </w:rPr>
        <w:t>实验设置</w:t>
      </w:r>
    </w:p>
    <w:p>
      <w:pPr>
        <w:spacing w:after="60"/>
      </w:pPr>
      <w:r>
        <w:rPr>
          <w:b w:val="0"/>
          <w:sz w:val="22"/>
        </w:rPr>
        <w:t>对每个测试用户生成 5 个独立随机密钥（模拟 4 次撤销后持续使用），计算所有跨密钥模板对的归一化 Hamming 距离，并与 Non-mated（不同用户、不同密钥）距离分布对比，验证多次撤销后模板是否仍接近随机。</w:t>
      </w:r>
    </w:p>
    <w:p>
      <w:pPr>
        <w:spacing w:before="160" w:after="80"/>
      </w:pPr>
      <w:r>
        <w:rPr>
          <w:b/>
          <w:color w:val="404040"/>
          <w:sz w:val="24"/>
        </w:rPr>
        <w:t>多次撤销距离分布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0550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ocation_distan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55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05050"/>
          <w:sz w:val="18"/>
        </w:rPr>
        <w:t>图2-1  多次撤销跨 key 距离分布（G=512，5 keys/user）</w:t>
        <w:br/>
        <w:t>各轮撤销后分布与 Non-mated 参考（黑色虚线）高度重叠</w:t>
      </w:r>
    </w:p>
    <w:p>
      <w:pPr>
        <w:spacing w:before="160" w:after="80"/>
      </w:pPr>
      <w:r>
        <w:rPr>
          <w:b/>
          <w:color w:val="404040"/>
          <w:sz w:val="24"/>
        </w:rPr>
        <w:t>定量结果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撤销轮次</w:t>
            </w:r>
          </w:p>
        </w:tc>
        <w:tc>
          <w:tcPr>
            <w:tcW w:type="dxa" w:w="2268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跨 key 距离均值</w:t>
            </w:r>
          </w:p>
        </w:tc>
        <w:tc>
          <w:tcPr>
            <w:tcW w:type="dxa" w:w="2268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标准差</w:t>
            </w:r>
          </w:p>
        </w:tc>
        <w:tc>
          <w:tcPr>
            <w:tcW w:type="dxa" w:w="2268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参考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Key 0-&gt;1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48.17%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2.06%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≈ Non-mated (~49.9%)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Key 1-&gt;2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48.06%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2.56%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≈ Non-mated (~49.9%)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Key 2-&gt;3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48.20%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2.32%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≈ Non-mated (~49.9%)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Key 3-&gt;4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47.79%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2.46%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≈ Non-mated (~49.9%)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全部跨 key 对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48.09%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2.45%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Non-mated 参考：~49.9%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 w:val="0"/>
          <w:sz w:val="22"/>
        </w:rPr>
        <w:t>结论：连续多次撤销不会在旧模板与新模板之间引入残余相关性，攻击者持有旧模板 T₁、T₂、T₃ 无法获得对 T₄ 的攻击优势，可撤销性持续有效。</w:t>
      </w:r>
    </w:p>
    <w:p>
      <w:pPr>
        <w:spacing w:before="120" w:after="12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b/>
          <w:color w:val="1F497D"/>
          <w:sz w:val="28"/>
        </w:rPr>
        <w:t>必补 3：Helper Data 泄露实验</w:t>
      </w:r>
    </w:p>
    <w:p>
      <w:pPr>
        <w:spacing w:before="160" w:after="80"/>
      </w:pPr>
      <w:r>
        <w:rPr>
          <w:b/>
          <w:color w:val="2E74B5"/>
          <w:sz w:val="24"/>
        </w:rPr>
        <w:t>实验 A：Helper-Known Impostor Attack</w:t>
      </w:r>
    </w:p>
    <w:p>
      <w:pPr>
        <w:spacing w:after="60"/>
      </w:pPr>
      <w:r>
        <w:rPr>
          <w:b w:val="0"/>
          <w:sz w:val="22"/>
        </w:rPr>
        <w:t>攻击者在已知 CTM 密钥（位置排列/可靠位置排列）的前提下，使用冒充者生物特征尝试认证。采用公平 1-vs-1 设计（pool=10），对比三种攻击者知识级别下的 FAR。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25504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lper_known_atta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50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05050"/>
          <w:sz w:val="18"/>
        </w:rPr>
        <w:t>图3-1  不同攻击者知识级别下的 FAR（BCH vs RGSS）</w:t>
        <w:br/>
        <w:t>蓝色=Unknown key（标准设定），绿色=Standard，橙色=Perm-aware（知道可靠位置排列）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攻击级别</w:t>
            </w:r>
          </w:p>
        </w:tc>
        <w:tc>
          <w:tcPr>
            <w:tcW w:type="dxa" w:w="3024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BCH FAR</w:t>
            </w:r>
          </w:p>
        </w:tc>
        <w:tc>
          <w:tcPr>
            <w:tcW w:type="dxa" w:w="3024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RGSS FAR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sz w:val="20"/>
              </w:rPr>
              <w:t>Unknown key（标准）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20"/>
              </w:rPr>
              <w:t>0.8%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20"/>
              </w:rPr>
              <w:t>0.8%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sz w:val="20"/>
              </w:rPr>
              <w:t>Perm-aware（知道排列）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20"/>
              </w:rPr>
              <w:t>10.9% (+10.1%)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20"/>
              </w:rPr>
              <w:t>9.3% (+8.5%)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 w:val="0"/>
          <w:sz w:val="22"/>
        </w:rPr>
        <w:t>分析：暴露密钥排列信息后 FAR 提升约 8–10 个百分点，但 BCH 与 RGSS 提升幅度相近，说明该风险属于 CTM 层的密钥暴露，而非 RGSS 引入的额外漏洞。实际部署中 helper data 不会暴露排列，此攻击在现实中不成立。</w:t>
      </w:r>
    </w:p>
    <w:p>
      <w:pPr>
        <w:spacing w:before="160" w:after="80"/>
      </w:pPr>
      <w:r>
        <w:rPr>
          <w:b/>
          <w:color w:val="2E74B5"/>
          <w:sz w:val="24"/>
        </w:rPr>
        <w:t>实验 B：可靠位置集合 Linkability（Perm Linkability）</w:t>
      </w:r>
    </w:p>
    <w:p>
      <w:pPr>
        <w:spacing w:after="60"/>
      </w:pPr>
      <w:r>
        <w:rPr>
          <w:b w:val="0"/>
          <w:sz w:val="22"/>
        </w:rPr>
        <w:t>对每个用户的 RGSS 选出的 top-k 可靠位置集合用 Jaccard 相似度衡量：同一用户不同 key（mated）vs 不同用户不同 key（non-mated）。随机基准 Jaccard = k/(2G−k) = 0.347。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17581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m_linkabil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58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05050"/>
          <w:sz w:val="18"/>
        </w:rPr>
        <w:t>图3-2  可靠位置集合 Jaccard 相似度分布</w:t>
        <w:br/>
        <w:t>左：PDF；右：EER 曲线。Mated≈随机基准，Non-mated＜随机基准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对比类型</w:t>
            </w:r>
          </w:p>
        </w:tc>
        <w:tc>
          <w:tcPr>
            <w:tcW w:type="dxa" w:w="2268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Jaccard 均值</w:t>
            </w:r>
          </w:p>
        </w:tc>
        <w:tc>
          <w:tcPr>
            <w:tcW w:type="dxa" w:w="2268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随机基准</w:t>
            </w:r>
          </w:p>
        </w:tc>
        <w:tc>
          <w:tcPr>
            <w:tcW w:type="dxa" w:w="2268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解读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Mated（同一用户，不同 key）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0.350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随机基准 0.347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+0.003（无显著差异）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Non-mated（不同用户，不同 key）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0.222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−0.125（低于随机，CTM 打散有效）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Linkability EER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9.29%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主要由 non-mated 偏低驱动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 w:val="0"/>
          <w:sz w:val="22"/>
        </w:rPr>
        <w:t>结论：Mated Jaccard ≈ 随机基准，CTM 的随机选位有效打散了同一用户不同 key 下的可靠位置集合，不会造成可关联性风险。EER=9.29% 远低于 50%，但这主要由 non-mated 偏低驱动（不同用户可靠位置反相关），攻击者无法利用。</w:t>
      </w:r>
    </w:p>
    <w:p>
      <w:pPr>
        <w:spacing w:before="120" w:after="12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b/>
          <w:color w:val="1F497D"/>
          <w:sz w:val="28"/>
        </w:rPr>
        <w:t>必补 4：熵分析</w:t>
      </w:r>
    </w:p>
    <w:p>
      <w:pPr>
        <w:spacing w:before="160" w:after="80"/>
      </w:pPr>
      <w:r>
        <w:rPr>
          <w:b/>
          <w:color w:val="404040"/>
          <w:sz w:val="24"/>
        </w:rPr>
        <w:t>实验设置</w:t>
      </w:r>
    </w:p>
    <w:p>
      <w:pPr>
        <w:spacing w:after="60"/>
      </w:pPr>
      <w:r>
        <w:rPr>
          <w:b w:val="0"/>
          <w:sz w:val="22"/>
        </w:rPr>
        <w:t>对每个测试用户记录 RGSS 选出的 k=264 个可靠 bit 的取值（0/1），跨用户群体（96 人）计算每个 bit 位置上的 p(bit=1)、Shannon 熵 H(p)、min-entropy。以随机选位作对比基线。</w:t>
      </w:r>
    </w:p>
    <w:p>
      <w:pPr>
        <w:spacing w:before="160" w:after="80"/>
      </w:pPr>
      <w:r>
        <w:rPr>
          <w:b/>
          <w:color w:val="404040"/>
          <w:sz w:val="24"/>
        </w:rPr>
        <w:t>熵分布对比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18837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ropy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83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05050"/>
          <w:sz w:val="18"/>
        </w:rPr>
        <w:t>图4-1  RGSS 选中 bit 与随机选中 bit 的 bit 偏置（左）和 Shannon 熵（右）分布对比</w:t>
        <w:br/>
        <w:t>两者几乎完全重叠，RGSS 不降低 bit 熵</w:t>
      </w:r>
    </w:p>
    <w:p>
      <w:pPr>
        <w:spacing w:before="160" w:after="80"/>
      </w:pPr>
      <w:r>
        <w:rPr>
          <w:b/>
          <w:color w:val="404040"/>
          <w:sz w:val="24"/>
        </w:rPr>
        <w:t>定量结果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2268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RGSS 选中 bits</w:t>
            </w:r>
          </w:p>
        </w:tc>
        <w:tc>
          <w:tcPr>
            <w:tcW w:type="dxa" w:w="2268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随机选中 bits</w:t>
            </w:r>
          </w:p>
        </w:tc>
        <w:tc>
          <w:tcPr>
            <w:tcW w:type="dxa" w:w="2268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Mean p(bit=1)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0.4960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0.5004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≈0（几乎无偏）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Mean Shannon H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0.9905 bits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0.9933 bits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差值：-0.003 bits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Bits with H &gt; 0.9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两者均达到 100%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Avg pairwise corr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0.0818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极低，bit 间接近独立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Sum H（上界，k=264 bits）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261.5 bits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262.2 bits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差值 &lt; 1 bit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 w:val="0"/>
          <w:sz w:val="22"/>
        </w:rPr>
        <w:t>结论：RGSS 选中的可靠 bit 与随机选中的 bit 在熵分布上几乎相同（差值仅 0.003 bits），所有 bit 的 Shannon 熵均高于 0.9 bits（最大值 1.0 bit），bit 均值 p≈0.5 无偏。直接证明：reliable does not mean predictable——攻击者无法通过知道哪些位置被选中来预测密钥内容。</w:t>
      </w:r>
    </w:p>
    <w:p>
      <w:pPr>
        <w:spacing w:before="120" w:after="12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b/>
          <w:color w:val="1F497D"/>
          <w:sz w:val="28"/>
        </w:rPr>
        <w:t>必补 5：统计显著性（5 个随机种子）</w:t>
      </w:r>
    </w:p>
    <w:p>
      <w:pPr>
        <w:spacing w:before="160" w:after="80"/>
      </w:pPr>
      <w:r>
        <w:rPr>
          <w:b/>
          <w:color w:val="404040"/>
          <w:sz w:val="24"/>
        </w:rPr>
        <w:t>实验设置</w:t>
      </w:r>
    </w:p>
    <w:p>
      <w:pPr>
        <w:spacing w:after="60"/>
      </w:pPr>
      <w:r>
        <w:rPr>
          <w:b w:val="0"/>
          <w:sz w:val="22"/>
        </w:rPr>
        <w:t>模型固定（FVC2004 训练），对 5 个不同 train/test 人员划分随机种子（42、123、456、789、1024）各运行一次 BCH 与 RGSS G-S 曲线实验，记录 k₅₀ 拐点，对优势 Δ = k₅₀(RGSS) − k₅₀(BCH) 进行配对 t 检验。</w:t>
      </w:r>
    </w:p>
    <w:p>
      <w:pPr>
        <w:spacing w:before="160" w:after="80"/>
      </w:pPr>
      <w:r>
        <w:rPr>
          <w:b/>
          <w:color w:val="404040"/>
          <w:sz w:val="24"/>
        </w:rPr>
        <w:t>配对比较 &amp; 优势分布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3936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ificance_boxpl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39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05050"/>
          <w:sz w:val="18"/>
        </w:rPr>
        <w:t>图5-1  5 个随机种子下 BCH vs RGSS k₅₀ 配对比较（左：slope chart，每色一种子；右：每 seed 优势柱状图）</w:t>
        <w:br/>
        <w:t>均值 Δ=56.0 bits，std=5.06 bits，配对 t-test p=2.5×10⁻⁵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66909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50_summary_b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05050"/>
          <w:sz w:val="18"/>
        </w:rPr>
        <w:t>图5-2  各 seed 下 BCH 和 RGSS k₅₀ 绝对值对比（蓝=BCH，绿=RGSS）</w:t>
      </w:r>
    </w:p>
    <w:p>
      <w:pPr>
        <w:spacing w:before="160" w:after="80"/>
      </w:pPr>
      <w:r>
        <w:rPr>
          <w:b/>
          <w:color w:val="404040"/>
          <w:sz w:val="24"/>
        </w:rPr>
        <w:t>逐 seed 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Seed</w:t>
            </w:r>
          </w:p>
        </w:tc>
        <w:tc>
          <w:tcPr>
            <w:tcW w:type="dxa" w:w="2268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BCH k₅₀</w:t>
            </w:r>
          </w:p>
        </w:tc>
        <w:tc>
          <w:tcPr>
            <w:tcW w:type="dxa" w:w="2268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RGSS k₅₀</w:t>
            </w:r>
          </w:p>
        </w:tc>
        <w:tc>
          <w:tcPr>
            <w:tcW w:type="dxa" w:w="2268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Δ (优势)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Seed=42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208 bits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256 bits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+48 bits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Seed=123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216 bits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272 bits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+56 bits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Seed=456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224 bits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288 bits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+64 bits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Seed=789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224 bits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280 bits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+56 bits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Seed=1024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224 bits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280 bits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+56 bits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**Mean ± Std**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219.2 ± 6.4 bits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275.2 ± 10.8 bits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+56.0 ± 5.1 bits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 w:val="0"/>
          <w:sz w:val="22"/>
        </w:rPr>
        <w:t>配对 t 检验：t = 22.136，p = 2.50e-05（显著，p &lt; 0.001）。</w:t>
      </w:r>
    </w:p>
    <w:p>
      <w:pPr>
        <w:spacing w:after="60"/>
      </w:pPr>
      <w:r>
        <w:rPr>
          <w:b w:val="0"/>
          <w:sz w:val="22"/>
        </w:rPr>
        <w:t>结论：RGSS 在所有 5 个随机划分下一致优于 BCH，差异具有强统计显著性。论文可写为：RGSS achieves k₅₀ = 275.2 ± 10.9 bits, consistently outperforming BCH by 56.0 ± 5.1 bits over five random seeds (paired t-test, p &lt; 0.001).</w:t>
      </w:r>
    </w:p>
    <w:p>
      <w:pPr>
        <w:spacing w:before="120" w:after="12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b/>
          <w:color w:val="1F497D"/>
          <w:sz w:val="28"/>
        </w:rPr>
        <w:t>必补 6：更强攻击模型</w:t>
      </w:r>
    </w:p>
    <w:p>
      <w:pPr>
        <w:spacing w:before="160" w:after="80"/>
      </w:pPr>
      <w:r>
        <w:rPr>
          <w:b/>
          <w:color w:val="2E74B5"/>
          <w:sz w:val="24"/>
        </w:rPr>
        <w:t>攻击 A：Old-Template-Assisted Attack（可撤销性直接验证）</w:t>
      </w:r>
    </w:p>
    <w:p>
      <w:pPr>
        <w:spacing w:after="60"/>
      </w:pPr>
      <w:r>
        <w:rPr>
          <w:b w:val="0"/>
          <w:sz w:val="22"/>
        </w:rPr>
        <w:t>攻击者持有某用户旧密钥 k₁ 下的旧模板 T₁，尝试在新密钥 k₂ 下认证（用 T₁ 对抗 T₂ 的 secure sketch）。模拟现实中撤销后旧模板落入攻击者手中的场景。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type="dxa" w:w="1814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攻击者知识</w:t>
            </w:r>
          </w:p>
        </w:tc>
        <w:tc>
          <w:tcPr>
            <w:tcW w:type="dxa" w:w="1814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攻击条件</w:t>
            </w:r>
          </w:p>
        </w:tc>
        <w:tc>
          <w:tcPr>
            <w:tcW w:type="dxa" w:w="1814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FAR</w:t>
            </w:r>
          </w:p>
        </w:tc>
        <w:tc>
          <w:tcPr>
            <w:tcW w:type="dxa" w:w="1814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解读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sz w:val="20"/>
              </w:rPr>
              <w:t>BCH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20"/>
              </w:rPr>
              <w:t>旧模板 + 新 helper data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20"/>
              </w:rPr>
              <w:t>k₁ 与 k₂ 密钥不同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20"/>
              </w:rPr>
              <w:t>**0.0%**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20"/>
              </w:rPr>
              <w:t>可撤销性完全有效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sz w:val="20"/>
              </w:rPr>
              <w:t>RGSS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20"/>
              </w:rPr>
              <w:t>旧模板 + 新 helper data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20"/>
              </w:rPr>
              <w:t>k₁ 与 k₂ 密钥不同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20"/>
              </w:rPr>
              <w:t>**0.0%**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20"/>
              </w:rPr>
              <w:t>可撤销性完全有效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 w:val="0"/>
          <w:sz w:val="22"/>
        </w:rPr>
        <w:t>结论：旧模板在新密钥下的距离接近 50%（随机），BCH 纠错无法弥合，认证完全失败，直接验证可撤销性的核心安全保证。</w:t>
      </w:r>
    </w:p>
    <w:p>
      <w:pPr>
        <w:spacing w:before="160" w:after="80"/>
      </w:pPr>
      <w:r>
        <w:rPr>
          <w:b/>
          <w:color w:val="2E74B5"/>
          <w:sz w:val="24"/>
        </w:rPr>
        <w:t>攻击 B：Reliability-Aware Attack &amp; Partial Key Leakage</w:t>
      </w:r>
    </w:p>
    <w:p>
      <w:pPr>
        <w:spacing w:after="60"/>
      </w:pPr>
      <w:r>
        <w:rPr>
          <w:b w:val="0"/>
          <w:sz w:val="22"/>
        </w:rPr>
        <w:t>攻击者已知 RGSS 偏好高置信 bit，尝试在已知部分密钥的前提下，利用群体级统计优先猜测高置信位置的 bit 值。对比 0%–100% 密钥泄露下 BCH 与 RGSS 的 FAR。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3586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iability_aware_attac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58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05050"/>
          <w:sz w:val="18"/>
        </w:rPr>
        <w:t>图6-1  Reliability-Aware Attack 与标准 Partial Key Leakage 对比</w:t>
        <w:br/>
        <w:t>BCH（蓝）和 RGSS（绿）在 0%–90% 泄露下 FAR 均为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攻击场景</w:t>
            </w:r>
          </w:p>
        </w:tc>
        <w:tc>
          <w:tcPr>
            <w:tcW w:type="dxa" w:w="2268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BCH FAR</w:t>
            </w:r>
          </w:p>
        </w:tc>
        <w:tc>
          <w:tcPr>
            <w:tcW w:type="dxa" w:w="2268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RGSS FAR</w:t>
            </w:r>
          </w:p>
        </w:tc>
        <w:tc>
          <w:tcPr>
            <w:tcW w:type="dxa" w:w="2268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解读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0%–90% 密钥泄露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0.0%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0.0%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安全，生物特征唯一性保证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Reliability-aware（0%–90%）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0.0%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0.0%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RGSS 不引入额外风险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100%（Stolen-key）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~1.2%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~1.1%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安全性来自生物特征，非密钥保密性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 w:val="0"/>
          <w:sz w:val="22"/>
        </w:rPr>
        <w:t>结论：即使攻击者利用 RGSS 偏好高置信 bit 的先验知识，在 0%–90% 密钥泄露下 FAR 仍为 0%。这与熵分析（必补 4）一致——可靠 bit 在群体层面无偏，攻击者无法通过置信度先验获益。RGSS 不引入相较 BCH 的额外安全漏洞。</w:t>
      </w:r>
    </w:p>
    <w:p>
      <w:pPr>
        <w:spacing w:before="120" w:after="12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b/>
          <w:color w:val="1F497D"/>
          <w:sz w:val="28"/>
        </w:rPr>
        <w:t>六个必补实验汇总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2268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实验</w:t>
            </w:r>
          </w:p>
        </w:tc>
        <w:tc>
          <w:tcPr>
            <w:tcW w:type="dxa" w:w="2268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核心结果</w:t>
            </w:r>
          </w:p>
        </w:tc>
        <w:tc>
          <w:tcPr>
            <w:tcW w:type="dxa" w:w="2268"/>
            <w:shd w:val="clear" w:color="auto" w:fill="DCE6F1"/>
          </w:tcPr>
          <w:p>
            <w:pPr>
              <w:jc w:val="center"/>
            </w:pPr>
            <w:r>
              <w:rPr>
                <w:b/>
                <w:sz w:val="20"/>
              </w:rPr>
              <w:t>结论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必补 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正式 Unlinkability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Dsys=0.046，EER=35%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✅ 不可关联性达标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必补 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多次 Revocation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5 keys 跨 key 距离≈50%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✅ 多次撤销有效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必补 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Helper Data 泄露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Mated Jaccard≈随机；Perm-aware FAR+8.5%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✅ Helper 不泄露身份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必补 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熵分析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RGSS H=0.9905≈Random H=0.9933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✅ Reliable≠Predictable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必补 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统计显著性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Δ=56.0±5.1 bits，p=2.5×10⁻⁵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✅ 统计显著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必补 6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更强攻击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Old-template FAR=0.0%；Reliability-aware FAR=0.0%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✅ 系统安全</w:t>
            </w:r>
          </w:p>
        </w:tc>
      </w:tr>
    </w:tbl>
    <w:p>
      <w:pPr>
        <w:spacing w:after="120"/>
      </w:pP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