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27ED" w:rsidRPr="007D27ED" w:rsidRDefault="007D27ED" w:rsidP="007D27ED">
      <w:pPr>
        <w:tabs>
          <w:tab w:val="left" w:pos="2040"/>
        </w:tabs>
        <w:rPr>
          <w:sz w:val="32"/>
          <w:szCs w:val="36"/>
        </w:rPr>
      </w:pPr>
      <w:proofErr w:type="spellStart"/>
      <w:r w:rsidRPr="007D27ED">
        <w:rPr>
          <w:sz w:val="32"/>
          <w:szCs w:val="36"/>
        </w:rPr>
        <w:t>PolarEmbed</w:t>
      </w:r>
      <w:proofErr w:type="spellEnd"/>
    </w:p>
    <w:p w:rsidR="007D27ED" w:rsidRPr="007D27ED" w:rsidRDefault="007D27ED" w:rsidP="007D27ED">
      <w:pPr>
        <w:tabs>
          <w:tab w:val="left" w:pos="2040"/>
        </w:tabs>
      </w:pPr>
      <w:r w:rsidRPr="007D27ED">
        <w:t>BCH 方案有一个局限：密钥被均匀放在固定的前 k 个位置，完全没有利用指纹的任何信息。</w:t>
      </w:r>
    </w:p>
    <w:p w:rsidR="007D27ED" w:rsidRPr="007D27ED" w:rsidRDefault="007D27ED" w:rsidP="007D27ED">
      <w:pPr>
        <w:tabs>
          <w:tab w:val="left" w:pos="2040"/>
        </w:tabs>
      </w:pPr>
      <w:r w:rsidRPr="007D27ED">
        <w:t>注意到，VGG-19 网络输出的 tanh 值包含了重要信息。tanh 绝对值越大，接近正负1，说明网络对这个 bit 非常确定，它在不同次采集中很稳定；tanh 绝对值越小，接近 0，说明网络不确定，这个 bit 容易翻转。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 xml:space="preserve">受极化码信道极化思想启发——把信道分为可靠和不可靠两类，信息放在可靠信道——我们提出了 </w:t>
      </w:r>
      <w:proofErr w:type="spellStart"/>
      <w:r w:rsidRPr="007D27ED">
        <w:t>PolarEmbed</w:t>
      </w:r>
      <w:proofErr w:type="spellEnd"/>
      <w:r w:rsidRPr="007D27ED">
        <w:t>。</w:t>
      </w:r>
    </w:p>
    <w:p w:rsidR="007D27ED" w:rsidRPr="007D27ED" w:rsidRDefault="007D27ED" w:rsidP="007D27ED">
      <w:pPr>
        <w:tabs>
          <w:tab w:val="left" w:pos="2040"/>
        </w:tabs>
        <w:rPr>
          <w:b/>
          <w:bCs/>
        </w:rPr>
      </w:pPr>
      <w:r w:rsidRPr="007D27ED">
        <w:rPr>
          <w:b/>
          <w:bCs/>
        </w:rPr>
        <w:t>具体做法</w:t>
      </w:r>
    </w:p>
    <w:p w:rsidR="007D27ED" w:rsidRPr="007D27ED" w:rsidRDefault="007D27ED" w:rsidP="007D27ED">
      <w:pPr>
        <w:tabs>
          <w:tab w:val="left" w:pos="2040"/>
        </w:tabs>
      </w:pPr>
      <w:r w:rsidRPr="007D27ED">
        <w:t xml:space="preserve">注册时，把 512 个 bit 按 tanh 绝对值从大到小排序，选最可靠的 120 个位置放密钥，其余 392 个位置设为冻结位固定为 0，辅助数据 h = re XOR 密钥映射。认证时，用 </w:t>
      </w:r>
      <w:proofErr w:type="spellStart"/>
      <w:r w:rsidRPr="007D27ED">
        <w:t>rp</w:t>
      </w:r>
      <w:proofErr w:type="spellEnd"/>
      <w:r w:rsidRPr="007D27ED">
        <w:t xml:space="preserve"> XOR h 恢复含噪的密钥区域，只取可靠信道那 120 个位置送去 BCH 纠错。120 个翻转的 bit 在 512 个位置均匀分布，但我们只看最稳定的 120 个位置，落在这里的翻转期望只有约 13 bits，远小于 BCH 的 56 bits 纠错能力，所以认证成功率更高。</w:t>
      </w:r>
    </w:p>
    <w:p w:rsidR="007D27ED" w:rsidRPr="007D27ED" w:rsidRDefault="007D27ED" w:rsidP="007D27ED">
      <w:pPr>
        <w:tabs>
          <w:tab w:val="left" w:pos="2040"/>
        </w:tabs>
        <w:rPr>
          <w:b/>
          <w:bCs/>
        </w:rPr>
      </w:pPr>
      <w:r w:rsidRPr="007D27ED">
        <w:rPr>
          <w:b/>
          <w:bCs/>
        </w:rPr>
        <w:t>结果</w:t>
      </w:r>
    </w:p>
    <w:p w:rsidR="007D27ED" w:rsidRPr="007D27ED" w:rsidRDefault="007D27ED" w:rsidP="007D27ED">
      <w:pPr>
        <w:tabs>
          <w:tab w:val="left" w:pos="2040"/>
        </w:tabs>
      </w:pPr>
      <w:r w:rsidRPr="007D27ED">
        <w:t>G-S 拐点从 BCH 的 k=208 bits 提升到 k=256 bits，在 k=208 bits 时 GAR 从 55% 提升到 86%，提升了 31 个百分点。</w:t>
      </w:r>
    </w:p>
    <w:p w:rsidR="007D27ED" w:rsidRDefault="007D27ED" w:rsidP="007D27ED">
      <w:pPr>
        <w:tabs>
          <w:tab w:val="left" w:pos="2040"/>
        </w:tabs>
      </w:pPr>
    </w:p>
    <w:p w:rsidR="007D27ED" w:rsidRPr="007D27ED" w:rsidRDefault="007D27ED" w:rsidP="007D27ED">
      <w:pPr>
        <w:tabs>
          <w:tab w:val="left" w:pos="2040"/>
        </w:tabs>
      </w:pPr>
      <w:r w:rsidRPr="007D27ED">
        <w:t>极化码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>极化码的核心思想是：把 N 个信道通过一个线性变换，分成两类——一类变得极度可靠，一类变得极度不可靠。可靠的放密钥，不可靠的固定为已知值叫冻结位。认证时用</w:t>
      </w:r>
      <w:r>
        <w:rPr>
          <w:rFonts w:hint="eastAsia"/>
        </w:rPr>
        <w:t>S</w:t>
      </w:r>
      <w:r w:rsidRPr="007D27ED">
        <w:rPr>
          <w:rFonts w:hint="eastAsia"/>
        </w:rPr>
        <w:t>C</w:t>
      </w:r>
      <w:r w:rsidRPr="007D27ED">
        <w:t>L 译码器把密钥恢复出来。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</w:p>
    <w:p w:rsidR="007D27ED" w:rsidRPr="007D27ED" w:rsidRDefault="007D27ED" w:rsidP="007D27ED">
      <w:pPr>
        <w:tabs>
          <w:tab w:val="left" w:pos="2040"/>
        </w:tabs>
      </w:pPr>
      <w:r w:rsidRPr="007D27ED">
        <w:t>生物特征嵌入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>VGG-19 网络在最后输出的时候，不只输出了二值码，还输出了每个 bit 对应的 tanh 值，范围在 -1 到 +1 之间。tanh 绝对值越大，说明网络越确定这个位置是 +1 或 -1，这个 bit 越稳定；tanh 绝对值越小，说明网络越不确定，这个位置容易翻转。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>我们把这个置信度用在了两个地方：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>第一个地方是注册时，我们用 tanh 绝对值来调整每个 bit 的信道翻转率——置信度高的位置，我们认为它的有效翻转率更低，对应的极化子信道更可靠，更可能被选为</w:t>
      </w:r>
      <w:r w:rsidRPr="007D27ED">
        <w:lastRenderedPageBreak/>
        <w:t>放密钥的信息位。这样密钥就优先嵌入到了生物特征置信度高的位置。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>第二个地方是认证时，我们把 tanh 置信度用来计算 LLR，也就是每个 bit 的判决置信度。置信度低的 bit，给 SCL 译码器的 LLR 趋近于 0，意思就是告诉译码器：这个位置我不确定，你两条路都保留着别急着丢掉。SCL 在这种情况下就会同时维护判 0 和判 1 两条候选路径，减少因不确定判决导致的错误。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  <w:b/>
          <w:bCs/>
        </w:rPr>
      </w:pP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  <w:r w:rsidRPr="007D27ED">
        <w:t>结果是，SCL(L=8) 比 SC(L=1) 有 8-9 个百分点的提升，说明列表译码确实有效。但整体来看，极化码在这个场景下比 BCH 差，BCH 的部分填充方案纠错能力远超实际需求，短码场景下更有优势。这是一个诚实的负结果，说明了极化码的适用边界。</w:t>
      </w:r>
    </w:p>
    <w:p w:rsidR="007D27ED" w:rsidRPr="007D27ED" w:rsidRDefault="007D27ED" w:rsidP="007D27ED">
      <w:pPr>
        <w:tabs>
          <w:tab w:val="left" w:pos="2040"/>
        </w:tabs>
        <w:rPr>
          <w:rFonts w:hint="eastAsia"/>
        </w:rPr>
      </w:pPr>
    </w:p>
    <w:sectPr w:rsidR="007D27ED" w:rsidRPr="007D2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7EB3"/>
    <w:multiLevelType w:val="hybridMultilevel"/>
    <w:tmpl w:val="6584E406"/>
    <w:lvl w:ilvl="0" w:tplc="C36E0028">
      <w:start w:val="1"/>
      <w:numFmt w:val="decimal"/>
      <w:lvlText w:val="%1."/>
      <w:lvlJc w:val="left"/>
      <w:pPr>
        <w:ind w:left="360" w:hanging="360"/>
      </w:pPr>
      <w:rPr>
        <w:rFonts w:ascii="Menlo" w:eastAsia="宋体" w:hAnsi="Menlo" w:cs="Menlo" w:hint="default"/>
        <w:b/>
        <w:color w:val="569CD6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620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C"/>
    <w:rsid w:val="0039714C"/>
    <w:rsid w:val="007D27ED"/>
    <w:rsid w:val="00F2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BCC0"/>
  <w15:chartTrackingRefBased/>
  <w15:docId w15:val="{9C021382-FA4A-2D4B-8EC9-CF49B4BB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97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1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1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9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7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1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7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714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D27E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D27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高煜博</dc:creator>
  <cp:keywords/>
  <dc:description/>
  <cp:lastModifiedBy>高煜博</cp:lastModifiedBy>
  <cp:revision>1</cp:revision>
  <dcterms:created xsi:type="dcterms:W3CDTF">2026-04-30T02:56:00Z</dcterms:created>
  <dcterms:modified xsi:type="dcterms:W3CDTF">2026-04-30T03:20:00Z</dcterms:modified>
</cp:coreProperties>
</file>