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809" w:rsidRDefault="00164809" w:rsidP="00164809">
      <w:pPr>
        <w:jc w:val="center"/>
      </w:pPr>
    </w:p>
    <w:p w:rsidR="00164809" w:rsidRDefault="00164809" w:rsidP="00164809">
      <w:pPr>
        <w:jc w:val="center"/>
      </w:pPr>
    </w:p>
    <w:p w:rsidR="00164809" w:rsidRDefault="00164809" w:rsidP="00164809">
      <w:pPr>
        <w:jc w:val="center"/>
      </w:pPr>
    </w:p>
    <w:p w:rsidR="00164809" w:rsidRDefault="00164809" w:rsidP="00164809">
      <w:pPr>
        <w:jc w:val="center"/>
      </w:pPr>
    </w:p>
    <w:p w:rsidR="00164809" w:rsidRDefault="00164809" w:rsidP="00164809">
      <w:pPr>
        <w:jc w:val="center"/>
      </w:pPr>
    </w:p>
    <w:p w:rsidR="00164809" w:rsidRDefault="00164809" w:rsidP="00164809">
      <w:pPr>
        <w:jc w:val="center"/>
      </w:pPr>
    </w:p>
    <w:p w:rsidR="00164809" w:rsidRDefault="00164809" w:rsidP="00164809">
      <w:pPr>
        <w:jc w:val="center"/>
      </w:pPr>
    </w:p>
    <w:p w:rsidR="00164809" w:rsidRPr="00540C96" w:rsidRDefault="00540C96" w:rsidP="00164809">
      <w:pPr>
        <w:jc w:val="center"/>
        <w:rPr>
          <w:b/>
          <w:sz w:val="28"/>
        </w:rPr>
      </w:pPr>
      <w:r w:rsidRPr="00540C96">
        <w:rPr>
          <w:b/>
          <w:sz w:val="28"/>
        </w:rPr>
        <w:t>Analysis of:</w:t>
      </w:r>
    </w:p>
    <w:p w:rsidR="00164809" w:rsidRDefault="00164809" w:rsidP="00164809">
      <w:pPr>
        <w:jc w:val="center"/>
        <w:rPr>
          <w:b/>
          <w:sz w:val="28"/>
        </w:rPr>
      </w:pPr>
      <w:r w:rsidRPr="00164809">
        <w:rPr>
          <w:b/>
          <w:sz w:val="28"/>
        </w:rPr>
        <w:t xml:space="preserve">Supermarket Locations </w:t>
      </w:r>
    </w:p>
    <w:p w:rsidR="00164809" w:rsidRPr="00164809" w:rsidRDefault="00164809" w:rsidP="00164809">
      <w:pPr>
        <w:jc w:val="center"/>
        <w:rPr>
          <w:b/>
          <w:sz w:val="28"/>
        </w:rPr>
      </w:pPr>
      <w:r w:rsidRPr="00164809">
        <w:rPr>
          <w:b/>
          <w:sz w:val="28"/>
        </w:rPr>
        <w:t xml:space="preserve">Within United States </w:t>
      </w:r>
      <w:r w:rsidR="00E66417" w:rsidRPr="00164809">
        <w:rPr>
          <w:b/>
          <w:sz w:val="28"/>
        </w:rPr>
        <w:t>Census</w:t>
      </w:r>
      <w:r w:rsidRPr="00164809">
        <w:rPr>
          <w:b/>
          <w:sz w:val="28"/>
        </w:rPr>
        <w:t xml:space="preserve"> Tracts</w:t>
      </w:r>
    </w:p>
    <w:p w:rsidR="00164809" w:rsidRDefault="00164809" w:rsidP="00164809">
      <w:pPr>
        <w:jc w:val="center"/>
      </w:pPr>
    </w:p>
    <w:p w:rsidR="00164809" w:rsidRDefault="00164809" w:rsidP="00164809">
      <w:pPr>
        <w:jc w:val="center"/>
      </w:pPr>
    </w:p>
    <w:p w:rsidR="00164809" w:rsidRDefault="00164809" w:rsidP="00164809">
      <w:pPr>
        <w:jc w:val="center"/>
      </w:pPr>
    </w:p>
    <w:p w:rsidR="00164809" w:rsidRDefault="00164809" w:rsidP="00164809">
      <w:pPr>
        <w:jc w:val="center"/>
      </w:pPr>
    </w:p>
    <w:p w:rsidR="00164809" w:rsidRDefault="00164809" w:rsidP="00164809">
      <w:pPr>
        <w:jc w:val="center"/>
      </w:pPr>
    </w:p>
    <w:p w:rsidR="00164809" w:rsidRDefault="00164809" w:rsidP="00164809">
      <w:pPr>
        <w:jc w:val="center"/>
      </w:pPr>
    </w:p>
    <w:p w:rsidR="00164809" w:rsidRDefault="00164809" w:rsidP="00164809">
      <w:pPr>
        <w:jc w:val="center"/>
      </w:pPr>
    </w:p>
    <w:p w:rsidR="00164809" w:rsidRDefault="00164809" w:rsidP="00164809">
      <w:pPr>
        <w:jc w:val="center"/>
      </w:pPr>
    </w:p>
    <w:p w:rsidR="00164809" w:rsidRDefault="00164809" w:rsidP="00164809">
      <w:pPr>
        <w:jc w:val="center"/>
      </w:pPr>
    </w:p>
    <w:p w:rsidR="00164809" w:rsidRDefault="00164809" w:rsidP="00164809">
      <w:pPr>
        <w:jc w:val="center"/>
      </w:pPr>
    </w:p>
    <w:p w:rsidR="00164809" w:rsidRDefault="00164809" w:rsidP="00164809">
      <w:pPr>
        <w:jc w:val="center"/>
      </w:pPr>
    </w:p>
    <w:p w:rsidR="00164809" w:rsidRDefault="00164809" w:rsidP="00164809">
      <w:pPr>
        <w:jc w:val="center"/>
      </w:pPr>
    </w:p>
    <w:p w:rsidR="00164809" w:rsidRDefault="00164809" w:rsidP="00164809">
      <w:pPr>
        <w:jc w:val="center"/>
      </w:pPr>
    </w:p>
    <w:p w:rsidR="00164809" w:rsidRDefault="00164809" w:rsidP="00164809">
      <w:pPr>
        <w:jc w:val="center"/>
      </w:pPr>
      <w:r>
        <w:t>Andrew Wang</w:t>
      </w:r>
    </w:p>
    <w:p w:rsidR="00164809" w:rsidRDefault="00164809" w:rsidP="00164809">
      <w:pPr>
        <w:jc w:val="center"/>
      </w:pPr>
      <w:r>
        <w:t>CIS 320 Data Analytics</w:t>
      </w:r>
    </w:p>
    <w:p w:rsidR="00164809" w:rsidRDefault="00164809" w:rsidP="00164809">
      <w:pPr>
        <w:jc w:val="center"/>
      </w:pPr>
      <w:r>
        <w:t>Professor Thomas</w:t>
      </w:r>
    </w:p>
    <w:p w:rsidR="00164809" w:rsidRDefault="00164809" w:rsidP="00164809">
      <w:pPr>
        <w:jc w:val="center"/>
      </w:pPr>
      <w:r>
        <w:t>March 2, 2016</w:t>
      </w:r>
    </w:p>
    <w:p w:rsidR="00164809" w:rsidRDefault="00164809">
      <w:r>
        <w:br w:type="page"/>
      </w:r>
    </w:p>
    <w:p w:rsidR="00E66417" w:rsidRDefault="00706C26" w:rsidP="00706C26">
      <w:pPr>
        <w:jc w:val="center"/>
        <w:rPr>
          <w:b/>
          <w:sz w:val="28"/>
        </w:rPr>
      </w:pPr>
      <w:r w:rsidRPr="00706C26">
        <w:rPr>
          <w:b/>
          <w:sz w:val="28"/>
        </w:rPr>
        <w:lastRenderedPageBreak/>
        <w:t>Table of Contents</w:t>
      </w:r>
    </w:p>
    <w:p w:rsidR="00706C26" w:rsidRPr="00706C26" w:rsidRDefault="00706C26" w:rsidP="00706C26">
      <w:pPr>
        <w:jc w:val="center"/>
        <w:rPr>
          <w:b/>
          <w:sz w:val="28"/>
        </w:rPr>
      </w:pPr>
    </w:p>
    <w:tbl>
      <w:tblPr>
        <w:tblStyle w:val="LightShading"/>
        <w:tblW w:w="0" w:type="auto"/>
        <w:tblLook w:val="04A0" w:firstRow="1" w:lastRow="0" w:firstColumn="1" w:lastColumn="0" w:noHBand="0" w:noVBand="1"/>
      </w:tblPr>
      <w:tblGrid>
        <w:gridCol w:w="4788"/>
        <w:gridCol w:w="4788"/>
      </w:tblGrid>
      <w:tr w:rsidR="00706C26" w:rsidTr="00034225">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788" w:type="dxa"/>
          </w:tcPr>
          <w:p w:rsidR="00706C26" w:rsidRDefault="00706C26">
            <w:r>
              <w:t>Introduction</w:t>
            </w:r>
          </w:p>
          <w:p w:rsidR="00C9315B" w:rsidRDefault="00C9315B"/>
          <w:p w:rsidR="00C9315B" w:rsidRDefault="00C9315B"/>
        </w:tc>
        <w:tc>
          <w:tcPr>
            <w:tcW w:w="4788" w:type="dxa"/>
          </w:tcPr>
          <w:p w:rsidR="00706C26" w:rsidRDefault="00C9315B" w:rsidP="00706C26">
            <w:pPr>
              <w:jc w:val="right"/>
              <w:cnfStyle w:val="100000000000" w:firstRow="1" w:lastRow="0" w:firstColumn="0" w:lastColumn="0" w:oddVBand="0" w:evenVBand="0" w:oddHBand="0" w:evenHBand="0" w:firstRowFirstColumn="0" w:firstRowLastColumn="0" w:lastRowFirstColumn="0" w:lastRowLastColumn="0"/>
            </w:pPr>
            <w:r>
              <w:t>2</w:t>
            </w:r>
          </w:p>
          <w:p w:rsidR="00C9315B" w:rsidRDefault="00C9315B" w:rsidP="00706C26">
            <w:pPr>
              <w:jc w:val="right"/>
              <w:cnfStyle w:val="100000000000" w:firstRow="1" w:lastRow="0" w:firstColumn="0" w:lastColumn="0" w:oddVBand="0" w:evenVBand="0" w:oddHBand="0" w:evenHBand="0" w:firstRowFirstColumn="0" w:firstRowLastColumn="0" w:lastRowFirstColumn="0" w:lastRowLastColumn="0"/>
            </w:pPr>
          </w:p>
          <w:p w:rsidR="00C9315B" w:rsidRDefault="00C9315B" w:rsidP="00706C26">
            <w:pPr>
              <w:jc w:val="right"/>
              <w:cnfStyle w:val="100000000000" w:firstRow="1" w:lastRow="0" w:firstColumn="0" w:lastColumn="0" w:oddVBand="0" w:evenVBand="0" w:oddHBand="0" w:evenHBand="0" w:firstRowFirstColumn="0" w:firstRowLastColumn="0" w:lastRowFirstColumn="0" w:lastRowLastColumn="0"/>
            </w:pPr>
          </w:p>
        </w:tc>
      </w:tr>
      <w:tr w:rsidR="00706C26" w:rsidTr="0003422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788" w:type="dxa"/>
          </w:tcPr>
          <w:p w:rsidR="00706C26" w:rsidRDefault="00034225">
            <w:r>
              <w:t>Method</w:t>
            </w:r>
          </w:p>
          <w:p w:rsidR="00946D7A" w:rsidRDefault="00946D7A"/>
          <w:p w:rsidR="00946D7A" w:rsidRDefault="00946D7A" w:rsidP="00946D7A"/>
        </w:tc>
        <w:tc>
          <w:tcPr>
            <w:tcW w:w="4788" w:type="dxa"/>
          </w:tcPr>
          <w:p w:rsidR="00946D7A" w:rsidRDefault="00034225" w:rsidP="00034225">
            <w:pPr>
              <w:jc w:val="right"/>
              <w:cnfStyle w:val="000000100000" w:firstRow="0" w:lastRow="0" w:firstColumn="0" w:lastColumn="0" w:oddVBand="0" w:evenVBand="0" w:oddHBand="1" w:evenHBand="0" w:firstRowFirstColumn="0" w:firstRowLastColumn="0" w:lastRowFirstColumn="0" w:lastRowLastColumn="0"/>
            </w:pPr>
            <w:r>
              <w:t>2</w:t>
            </w:r>
          </w:p>
          <w:p w:rsidR="00946D7A" w:rsidRDefault="00946D7A" w:rsidP="00706C26">
            <w:pPr>
              <w:jc w:val="right"/>
              <w:cnfStyle w:val="000000100000" w:firstRow="0" w:lastRow="0" w:firstColumn="0" w:lastColumn="0" w:oddVBand="0" w:evenVBand="0" w:oddHBand="1" w:evenHBand="0" w:firstRowFirstColumn="0" w:firstRowLastColumn="0" w:lastRowFirstColumn="0" w:lastRowLastColumn="0"/>
            </w:pPr>
          </w:p>
        </w:tc>
      </w:tr>
      <w:tr w:rsidR="00706C26" w:rsidTr="00034225">
        <w:trPr>
          <w:trHeight w:val="720"/>
        </w:trPr>
        <w:tc>
          <w:tcPr>
            <w:cnfStyle w:val="001000000000" w:firstRow="0" w:lastRow="0" w:firstColumn="1" w:lastColumn="0" w:oddVBand="0" w:evenVBand="0" w:oddHBand="0" w:evenHBand="0" w:firstRowFirstColumn="0" w:firstRowLastColumn="0" w:lastRowFirstColumn="0" w:lastRowLastColumn="0"/>
            <w:tcW w:w="4788" w:type="dxa"/>
          </w:tcPr>
          <w:p w:rsidR="005C05D7" w:rsidRDefault="00034225">
            <w:r>
              <w:t>Hypothesis</w:t>
            </w:r>
          </w:p>
        </w:tc>
        <w:tc>
          <w:tcPr>
            <w:tcW w:w="4788" w:type="dxa"/>
          </w:tcPr>
          <w:p w:rsidR="005C05D7" w:rsidRDefault="00034225" w:rsidP="00706C26">
            <w:pPr>
              <w:jc w:val="right"/>
              <w:cnfStyle w:val="000000000000" w:firstRow="0" w:lastRow="0" w:firstColumn="0" w:lastColumn="0" w:oddVBand="0" w:evenVBand="0" w:oddHBand="0" w:evenHBand="0" w:firstRowFirstColumn="0" w:firstRowLastColumn="0" w:lastRowFirstColumn="0" w:lastRowLastColumn="0"/>
            </w:pPr>
            <w:r>
              <w:t>3</w:t>
            </w:r>
          </w:p>
          <w:p w:rsidR="005C05D7" w:rsidRDefault="005C05D7" w:rsidP="00706C26">
            <w:pPr>
              <w:jc w:val="right"/>
              <w:cnfStyle w:val="000000000000" w:firstRow="0" w:lastRow="0" w:firstColumn="0" w:lastColumn="0" w:oddVBand="0" w:evenVBand="0" w:oddHBand="0" w:evenHBand="0" w:firstRowFirstColumn="0" w:firstRowLastColumn="0" w:lastRowFirstColumn="0" w:lastRowLastColumn="0"/>
            </w:pPr>
          </w:p>
        </w:tc>
      </w:tr>
      <w:tr w:rsidR="00706C26" w:rsidTr="0003422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788" w:type="dxa"/>
          </w:tcPr>
          <w:p w:rsidR="00706C26" w:rsidRDefault="00034225">
            <w:r>
              <w:t>Selected Data Fields</w:t>
            </w:r>
          </w:p>
          <w:p w:rsidR="00034225" w:rsidRDefault="00034225" w:rsidP="00034225">
            <w:pPr>
              <w:tabs>
                <w:tab w:val="left" w:pos="1455"/>
              </w:tabs>
            </w:pPr>
          </w:p>
        </w:tc>
        <w:tc>
          <w:tcPr>
            <w:tcW w:w="4788" w:type="dxa"/>
          </w:tcPr>
          <w:p w:rsidR="00706C26" w:rsidRDefault="00034225" w:rsidP="00706C26">
            <w:pPr>
              <w:jc w:val="right"/>
              <w:cnfStyle w:val="000000100000" w:firstRow="0" w:lastRow="0" w:firstColumn="0" w:lastColumn="0" w:oddVBand="0" w:evenVBand="0" w:oddHBand="1" w:evenHBand="0" w:firstRowFirstColumn="0" w:firstRowLastColumn="0" w:lastRowFirstColumn="0" w:lastRowLastColumn="0"/>
            </w:pPr>
            <w:r>
              <w:t>3</w:t>
            </w:r>
          </w:p>
          <w:p w:rsidR="00034225" w:rsidRDefault="00034225" w:rsidP="00706C26">
            <w:pPr>
              <w:jc w:val="right"/>
              <w:cnfStyle w:val="000000100000" w:firstRow="0" w:lastRow="0" w:firstColumn="0" w:lastColumn="0" w:oddVBand="0" w:evenVBand="0" w:oddHBand="1" w:evenHBand="0" w:firstRowFirstColumn="0" w:firstRowLastColumn="0" w:lastRowFirstColumn="0" w:lastRowLastColumn="0"/>
            </w:pPr>
          </w:p>
          <w:p w:rsidR="00034225" w:rsidRDefault="00034225" w:rsidP="00706C26">
            <w:pPr>
              <w:jc w:val="right"/>
              <w:cnfStyle w:val="000000100000" w:firstRow="0" w:lastRow="0" w:firstColumn="0" w:lastColumn="0" w:oddVBand="0" w:evenVBand="0" w:oddHBand="1" w:evenHBand="0" w:firstRowFirstColumn="0" w:firstRowLastColumn="0" w:lastRowFirstColumn="0" w:lastRowLastColumn="0"/>
            </w:pPr>
          </w:p>
        </w:tc>
      </w:tr>
      <w:tr w:rsidR="00706C26" w:rsidTr="00034225">
        <w:trPr>
          <w:trHeight w:val="720"/>
        </w:trPr>
        <w:tc>
          <w:tcPr>
            <w:cnfStyle w:val="001000000000" w:firstRow="0" w:lastRow="0" w:firstColumn="1" w:lastColumn="0" w:oddVBand="0" w:evenVBand="0" w:oddHBand="0" w:evenHBand="0" w:firstRowFirstColumn="0" w:firstRowLastColumn="0" w:lastRowFirstColumn="0" w:lastRowLastColumn="0"/>
            <w:tcW w:w="4788" w:type="dxa"/>
          </w:tcPr>
          <w:p w:rsidR="00706C26" w:rsidRDefault="00034225">
            <w:r>
              <w:t>Uploading Data</w:t>
            </w:r>
          </w:p>
        </w:tc>
        <w:tc>
          <w:tcPr>
            <w:tcW w:w="4788" w:type="dxa"/>
          </w:tcPr>
          <w:p w:rsidR="00706C26" w:rsidRDefault="00034225" w:rsidP="00706C26">
            <w:pPr>
              <w:jc w:val="right"/>
              <w:cnfStyle w:val="000000000000" w:firstRow="0" w:lastRow="0" w:firstColumn="0" w:lastColumn="0" w:oddVBand="0" w:evenVBand="0" w:oddHBand="0" w:evenHBand="0" w:firstRowFirstColumn="0" w:firstRowLastColumn="0" w:lastRowFirstColumn="0" w:lastRowLastColumn="0"/>
            </w:pPr>
            <w:r>
              <w:t>4</w:t>
            </w:r>
          </w:p>
        </w:tc>
      </w:tr>
      <w:tr w:rsidR="00706C26" w:rsidTr="0003422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788" w:type="dxa"/>
          </w:tcPr>
          <w:p w:rsidR="00706C26" w:rsidRDefault="00034225" w:rsidP="00CB71A8">
            <w:r>
              <w:t>Bar</w:t>
            </w:r>
            <w:r w:rsidR="00CB71A8">
              <w:t xml:space="preserve"> G</w:t>
            </w:r>
            <w:r>
              <w:t>raph</w:t>
            </w:r>
          </w:p>
        </w:tc>
        <w:tc>
          <w:tcPr>
            <w:tcW w:w="4788" w:type="dxa"/>
          </w:tcPr>
          <w:p w:rsidR="00706C26" w:rsidRDefault="00034225" w:rsidP="00706C26">
            <w:pPr>
              <w:jc w:val="right"/>
              <w:cnfStyle w:val="000000100000" w:firstRow="0" w:lastRow="0" w:firstColumn="0" w:lastColumn="0" w:oddVBand="0" w:evenVBand="0" w:oddHBand="1" w:evenHBand="0" w:firstRowFirstColumn="0" w:firstRowLastColumn="0" w:lastRowFirstColumn="0" w:lastRowLastColumn="0"/>
            </w:pPr>
            <w:r>
              <w:t>5</w:t>
            </w:r>
          </w:p>
        </w:tc>
      </w:tr>
      <w:tr w:rsidR="00706C26" w:rsidTr="00034225">
        <w:trPr>
          <w:trHeight w:val="720"/>
        </w:trPr>
        <w:tc>
          <w:tcPr>
            <w:cnfStyle w:val="001000000000" w:firstRow="0" w:lastRow="0" w:firstColumn="1" w:lastColumn="0" w:oddVBand="0" w:evenVBand="0" w:oddHBand="0" w:evenHBand="0" w:firstRowFirstColumn="0" w:firstRowLastColumn="0" w:lastRowFirstColumn="0" w:lastRowLastColumn="0"/>
            <w:tcW w:w="4788" w:type="dxa"/>
          </w:tcPr>
          <w:p w:rsidR="00706C26" w:rsidRDefault="00034225">
            <w:r>
              <w:t>Rural Versus Urban</w:t>
            </w:r>
          </w:p>
        </w:tc>
        <w:tc>
          <w:tcPr>
            <w:tcW w:w="4788" w:type="dxa"/>
          </w:tcPr>
          <w:p w:rsidR="00706C26" w:rsidRDefault="00034225" w:rsidP="00706C26">
            <w:pPr>
              <w:jc w:val="right"/>
              <w:cnfStyle w:val="000000000000" w:firstRow="0" w:lastRow="0" w:firstColumn="0" w:lastColumn="0" w:oddVBand="0" w:evenVBand="0" w:oddHBand="0" w:evenHBand="0" w:firstRowFirstColumn="0" w:firstRowLastColumn="0" w:lastRowFirstColumn="0" w:lastRowLastColumn="0"/>
            </w:pPr>
            <w:r>
              <w:t>6</w:t>
            </w:r>
          </w:p>
        </w:tc>
      </w:tr>
      <w:tr w:rsidR="00706C26" w:rsidTr="0003422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788" w:type="dxa"/>
          </w:tcPr>
          <w:p w:rsidR="00706C26" w:rsidRDefault="00034225">
            <w:r>
              <w:t>Conclusion</w:t>
            </w:r>
          </w:p>
        </w:tc>
        <w:tc>
          <w:tcPr>
            <w:tcW w:w="4788" w:type="dxa"/>
          </w:tcPr>
          <w:p w:rsidR="00706C26" w:rsidRDefault="00034225" w:rsidP="00706C26">
            <w:pPr>
              <w:jc w:val="right"/>
              <w:cnfStyle w:val="000000100000" w:firstRow="0" w:lastRow="0" w:firstColumn="0" w:lastColumn="0" w:oddVBand="0" w:evenVBand="0" w:oddHBand="1" w:evenHBand="0" w:firstRowFirstColumn="0" w:firstRowLastColumn="0" w:lastRowFirstColumn="0" w:lastRowLastColumn="0"/>
            </w:pPr>
            <w:r>
              <w:t>7</w:t>
            </w:r>
          </w:p>
        </w:tc>
      </w:tr>
    </w:tbl>
    <w:p w:rsidR="00E66417" w:rsidRDefault="00E66417"/>
    <w:p w:rsidR="00E66417" w:rsidRDefault="00E66417">
      <w:r>
        <w:br w:type="page"/>
      </w:r>
    </w:p>
    <w:p w:rsidR="00706C26" w:rsidRPr="00F10F46" w:rsidRDefault="00F10F46" w:rsidP="0011048B">
      <w:pPr>
        <w:spacing w:line="480" w:lineRule="auto"/>
        <w:rPr>
          <w:b/>
          <w:sz w:val="24"/>
        </w:rPr>
      </w:pPr>
      <w:r w:rsidRPr="00F10F46">
        <w:rPr>
          <w:b/>
          <w:sz w:val="24"/>
        </w:rPr>
        <w:lastRenderedPageBreak/>
        <w:t>Introduction</w:t>
      </w:r>
    </w:p>
    <w:p w:rsidR="00F10F46" w:rsidRDefault="00F10F46" w:rsidP="0011048B">
      <w:pPr>
        <w:spacing w:line="480" w:lineRule="auto"/>
      </w:pPr>
      <w:r>
        <w:tab/>
      </w:r>
      <w:r w:rsidR="00E91A1F">
        <w:t>Inability to access healthy food</w:t>
      </w:r>
      <w:r w:rsidR="00B1043E">
        <w:t xml:space="preserve"> </w:t>
      </w:r>
      <w:r w:rsidR="00E91A1F">
        <w:t>is</w:t>
      </w:r>
      <w:r w:rsidR="00B1043E">
        <w:t xml:space="preserve"> a serious problem in the United States. The task of finding healthy and affordable food is difficult and challenging, forcing many Americans </w:t>
      </w:r>
      <w:r w:rsidR="00FA586C">
        <w:t xml:space="preserve">away </w:t>
      </w:r>
      <w:r w:rsidR="00B1043E">
        <w:t>from a healthy diet.</w:t>
      </w:r>
      <w:r w:rsidR="00DE2584">
        <w:t xml:space="preserve"> There are multiple reasons for people to be unable to reach healthy foods, such as: distance of stores or number of stores in an area, household income, or vehicle access and available transportation.</w:t>
      </w:r>
    </w:p>
    <w:p w:rsidR="002B54E8" w:rsidRDefault="002B54E8" w:rsidP="0011048B">
      <w:pPr>
        <w:spacing w:line="480" w:lineRule="auto"/>
      </w:pPr>
      <w:r>
        <w:tab/>
        <w:t xml:space="preserve">Food Access Research Atlas </w:t>
      </w:r>
      <w:r w:rsidR="000269EF">
        <w:t>was created with ArcGIS Server, a geographic information system built with Environmental Systems Research Inc. to gather data on topographic and satellite maps.</w:t>
      </w:r>
      <w:r w:rsidR="00FA586C">
        <w:t xml:space="preserve"> </w:t>
      </w:r>
      <w:r w:rsidR="00426ABC">
        <w:t xml:space="preserve">The Food Desert Locator looks for low income areas where supermarkets are categorized by distance. Urban locations consider </w:t>
      </w:r>
      <w:r w:rsidR="005442DF">
        <w:t xml:space="preserve">half </w:t>
      </w:r>
      <w:r w:rsidR="000F7289">
        <w:t>and</w:t>
      </w:r>
      <w:r w:rsidR="005442DF">
        <w:t xml:space="preserve"> </w:t>
      </w:r>
      <w:r w:rsidR="00426ABC">
        <w:t>1 mile to be far</w:t>
      </w:r>
      <w:r w:rsidR="000F7289">
        <w:t xml:space="preserve"> away</w:t>
      </w:r>
      <w:r w:rsidR="00426ABC">
        <w:t xml:space="preserve"> while rural locations will see 10</w:t>
      </w:r>
      <w:r w:rsidR="000F7289">
        <w:t xml:space="preserve"> and</w:t>
      </w:r>
      <w:r w:rsidR="005442DF">
        <w:t xml:space="preserve"> 20</w:t>
      </w:r>
      <w:r w:rsidR="00426ABC">
        <w:t xml:space="preserve"> miles as far</w:t>
      </w:r>
      <w:r w:rsidR="000F7289">
        <w:t xml:space="preserve"> away</w:t>
      </w:r>
      <w:r w:rsidR="00426ABC">
        <w:t>.</w:t>
      </w:r>
      <w:r w:rsidR="00865E3B">
        <w:t xml:space="preserve"> Vehicles are a common way to reach food sources in the United States, and a way to identify access to supermarkets is with availability to motor vehicles.</w:t>
      </w:r>
    </w:p>
    <w:p w:rsidR="0011544B" w:rsidRDefault="0011544B" w:rsidP="0011048B">
      <w:pPr>
        <w:spacing w:line="480" w:lineRule="auto"/>
      </w:pPr>
      <w:r>
        <w:tab/>
        <w:t>The data use in this atlas</w:t>
      </w:r>
      <w:r w:rsidR="0088170F">
        <w:t xml:space="preserve">, </w:t>
      </w:r>
      <w:hyperlink r:id="rId9" w:history="1">
        <w:r w:rsidR="0088170F" w:rsidRPr="00130DEA">
          <w:rPr>
            <w:rStyle w:val="Hyperlink"/>
          </w:rPr>
          <w:t>https://catalog.data.gov/dataset/food-access-research-atlas</w:t>
        </w:r>
      </w:hyperlink>
      <w:r w:rsidR="0088170F" w:rsidRPr="00064A4C">
        <w:rPr>
          <w:rStyle w:val="Hyperlink"/>
          <w:u w:val="none"/>
        </w:rPr>
        <w:t xml:space="preserve">, </w:t>
      </w:r>
      <w:r>
        <w:t>is based on information collected in 2010 from supermarkets, Decennial Census, and the American Community Survey.</w:t>
      </w:r>
      <w:r w:rsidR="00AF4278">
        <w:t xml:space="preserve"> To be considered a food desert for this dataset, the census tracts only looks at locations with low income and low access.</w:t>
      </w:r>
      <w:r w:rsidR="0088170F">
        <w:t xml:space="preserve">  </w:t>
      </w:r>
    </w:p>
    <w:p w:rsidR="001E3EAD" w:rsidRPr="001E3EAD" w:rsidRDefault="001E3EAD" w:rsidP="0011048B">
      <w:pPr>
        <w:spacing w:line="480" w:lineRule="auto"/>
        <w:rPr>
          <w:b/>
          <w:sz w:val="24"/>
        </w:rPr>
      </w:pPr>
      <w:r w:rsidRPr="001E3EAD">
        <w:rPr>
          <w:b/>
          <w:sz w:val="24"/>
        </w:rPr>
        <w:t>Methods</w:t>
      </w:r>
    </w:p>
    <w:p w:rsidR="001E3EAD" w:rsidRDefault="001E3EAD" w:rsidP="0011048B">
      <w:pPr>
        <w:spacing w:line="480" w:lineRule="auto"/>
      </w:pPr>
      <w:r>
        <w:tab/>
      </w:r>
      <w:r w:rsidR="00084407">
        <w:t xml:space="preserve">The method techniques measured </w:t>
      </w:r>
      <w:r w:rsidR="00B70876">
        <w:t xml:space="preserve">half kilometer </w:t>
      </w:r>
      <w:r w:rsidR="00084407">
        <w:t>square grids to determine census tracts where there were super markets</w:t>
      </w:r>
      <w:r w:rsidR="00126A37">
        <w:t xml:space="preserve"> (USDA ERS)</w:t>
      </w:r>
      <w:r w:rsidR="00084407">
        <w:t>.</w:t>
      </w:r>
      <w:r w:rsidR="00C84C1D">
        <w:t xml:space="preserve"> Another important factor to look at is the difference between urban and rural locations. Urban locations measured sections that said 1 mile from supermarkets were close and rural locations measured 10 miles and said those were </w:t>
      </w:r>
      <w:r w:rsidR="00AB040E">
        <w:t>close by</w:t>
      </w:r>
      <w:r w:rsidR="00C84C1D">
        <w:t>.</w:t>
      </w:r>
    </w:p>
    <w:p w:rsidR="00706C26" w:rsidRDefault="00706C26" w:rsidP="0011048B">
      <w:pPr>
        <w:spacing w:line="480" w:lineRule="auto"/>
      </w:pPr>
      <w:r>
        <w:br w:type="page"/>
      </w:r>
    </w:p>
    <w:p w:rsidR="00EA2BE0" w:rsidRDefault="00EA2BE0" w:rsidP="0011048B">
      <w:pPr>
        <w:spacing w:line="480" w:lineRule="auto"/>
        <w:jc w:val="center"/>
        <w:rPr>
          <w:b/>
          <w:sz w:val="28"/>
        </w:rPr>
      </w:pPr>
      <w:r w:rsidRPr="00EA2BE0">
        <w:rPr>
          <w:b/>
          <w:sz w:val="28"/>
        </w:rPr>
        <w:lastRenderedPageBreak/>
        <w:t>Food Access Research</w:t>
      </w:r>
    </w:p>
    <w:p w:rsidR="00B24B9A" w:rsidRPr="00156030" w:rsidRDefault="00B24B9A" w:rsidP="0011048B">
      <w:pPr>
        <w:spacing w:line="480" w:lineRule="auto"/>
        <w:rPr>
          <w:b/>
          <w:sz w:val="24"/>
        </w:rPr>
      </w:pPr>
      <w:r w:rsidRPr="00B24B9A">
        <w:rPr>
          <w:b/>
          <w:sz w:val="24"/>
        </w:rPr>
        <w:t>Hypothesis</w:t>
      </w:r>
    </w:p>
    <w:p w:rsidR="00577752" w:rsidRDefault="00DE1C04" w:rsidP="0011048B">
      <w:pPr>
        <w:pStyle w:val="ListParagraph"/>
        <w:numPr>
          <w:ilvl w:val="0"/>
          <w:numId w:val="1"/>
        </w:numPr>
        <w:spacing w:line="480" w:lineRule="auto"/>
      </w:pPr>
      <w:r>
        <w:t>Are there more people</w:t>
      </w:r>
      <w:r w:rsidR="00577752">
        <w:t xml:space="preserve"> in </w:t>
      </w:r>
      <w:r w:rsidR="00E3215C">
        <w:t xml:space="preserve">low income households with </w:t>
      </w:r>
      <w:r w:rsidR="00577752">
        <w:t>tracts that have vehicle access?</w:t>
      </w:r>
    </w:p>
    <w:p w:rsidR="00F95D99" w:rsidRPr="00E07DC6" w:rsidRDefault="003575DD" w:rsidP="0011048B">
      <w:pPr>
        <w:spacing w:line="480" w:lineRule="auto"/>
        <w:rPr>
          <w:b/>
          <w:sz w:val="24"/>
        </w:rPr>
      </w:pPr>
      <w:r>
        <w:rPr>
          <w:b/>
          <w:sz w:val="24"/>
        </w:rPr>
        <w:t>Selected Data</w:t>
      </w:r>
      <w:r w:rsidR="001C3E7B">
        <w:rPr>
          <w:b/>
          <w:sz w:val="24"/>
        </w:rPr>
        <w:t xml:space="preserve"> Fields</w:t>
      </w:r>
    </w:p>
    <w:p w:rsidR="00F95D99" w:rsidRDefault="00F95D99" w:rsidP="0011048B">
      <w:pPr>
        <w:spacing w:line="480" w:lineRule="auto"/>
      </w:pPr>
      <w:r>
        <w:tab/>
      </w:r>
      <w:r w:rsidR="003575DD">
        <w:t xml:space="preserve">The original data set was too large and needed to be cut down to size before I began my analysis. I felt </w:t>
      </w:r>
      <w:r w:rsidR="006171E8">
        <w:t xml:space="preserve">these entries </w:t>
      </w:r>
      <w:r w:rsidR="003575DD">
        <w:t>would b</w:t>
      </w:r>
      <w:r w:rsidR="00E52131">
        <w:t>e able to compare to each other and provide insight to my question.</w:t>
      </w:r>
    </w:p>
    <w:p w:rsidR="005A6675" w:rsidRDefault="005A6675" w:rsidP="00CB304B">
      <w:pPr>
        <w:pStyle w:val="ListParagraph"/>
        <w:numPr>
          <w:ilvl w:val="0"/>
          <w:numId w:val="2"/>
        </w:numPr>
        <w:spacing w:line="480" w:lineRule="auto"/>
      </w:pPr>
      <w:r>
        <w:t>State</w:t>
      </w:r>
      <w:r w:rsidR="00A76A40">
        <w:t xml:space="preserve">: What </w:t>
      </w:r>
      <w:proofErr w:type="gramStart"/>
      <w:r w:rsidR="00A76A40">
        <w:t>state</w:t>
      </w:r>
      <w:proofErr w:type="gramEnd"/>
      <w:r w:rsidR="00A76A40">
        <w:t xml:space="preserve"> in the US the tract is part of.</w:t>
      </w:r>
    </w:p>
    <w:p w:rsidR="005A6675" w:rsidRDefault="005A6675" w:rsidP="00CB304B">
      <w:pPr>
        <w:pStyle w:val="ListParagraph"/>
        <w:numPr>
          <w:ilvl w:val="0"/>
          <w:numId w:val="2"/>
        </w:numPr>
        <w:spacing w:line="480" w:lineRule="auto"/>
      </w:pPr>
      <w:r>
        <w:t>County</w:t>
      </w:r>
      <w:r w:rsidR="00A76A40">
        <w:t xml:space="preserve">: </w:t>
      </w:r>
      <w:r w:rsidR="002629E2">
        <w:t>W</w:t>
      </w:r>
      <w:r w:rsidR="00A76A40">
        <w:t>hat county the tract is part of.</w:t>
      </w:r>
    </w:p>
    <w:p w:rsidR="003E2FAD" w:rsidRDefault="003E2FAD" w:rsidP="00CB304B">
      <w:pPr>
        <w:pStyle w:val="ListParagraph"/>
        <w:numPr>
          <w:ilvl w:val="0"/>
          <w:numId w:val="2"/>
        </w:numPr>
        <w:spacing w:line="480" w:lineRule="auto"/>
      </w:pPr>
      <w:r>
        <w:t>Urban: This field tells me if the county where the census took place was a city.</w:t>
      </w:r>
    </w:p>
    <w:p w:rsidR="003E2FAD" w:rsidRDefault="003E2FAD" w:rsidP="00CB304B">
      <w:pPr>
        <w:pStyle w:val="ListParagraph"/>
        <w:numPr>
          <w:ilvl w:val="0"/>
          <w:numId w:val="2"/>
        </w:numPr>
        <w:spacing w:line="480" w:lineRule="auto"/>
      </w:pPr>
      <w:r>
        <w:t xml:space="preserve">Rural: This field tells me if the county where the census took place was </w:t>
      </w:r>
      <w:proofErr w:type="gramStart"/>
      <w:r>
        <w:t>a</w:t>
      </w:r>
      <w:r w:rsidR="00093E9C">
        <w:t xml:space="preserve"> country</w:t>
      </w:r>
      <w:r>
        <w:t>side</w:t>
      </w:r>
      <w:proofErr w:type="gramEnd"/>
      <w:r>
        <w:t>.</w:t>
      </w:r>
    </w:p>
    <w:p w:rsidR="00360710" w:rsidRDefault="00360710" w:rsidP="00CB304B">
      <w:pPr>
        <w:pStyle w:val="ListParagraph"/>
        <w:numPr>
          <w:ilvl w:val="0"/>
          <w:numId w:val="2"/>
        </w:numPr>
        <w:spacing w:line="480" w:lineRule="auto"/>
      </w:pPr>
      <w:proofErr w:type="spellStart"/>
      <w:proofErr w:type="gramStart"/>
      <w:r>
        <w:t>lakidshalf</w:t>
      </w:r>
      <w:proofErr w:type="spellEnd"/>
      <w:proofErr w:type="gramEnd"/>
      <w:r w:rsidR="00C4651E">
        <w:t>: Low access children within half a mile of a supermarket.</w:t>
      </w:r>
    </w:p>
    <w:p w:rsidR="00360710" w:rsidRDefault="00360710" w:rsidP="00CB304B">
      <w:pPr>
        <w:pStyle w:val="ListParagraph"/>
        <w:numPr>
          <w:ilvl w:val="0"/>
          <w:numId w:val="2"/>
        </w:numPr>
        <w:spacing w:line="480" w:lineRule="auto"/>
      </w:pPr>
      <w:r>
        <w:t>lakids1</w:t>
      </w:r>
      <w:r w:rsidR="00C4651E">
        <w:t>: Low access children within 1 mile of a supermarket.</w:t>
      </w:r>
    </w:p>
    <w:p w:rsidR="00360710" w:rsidRDefault="00360710" w:rsidP="00CB304B">
      <w:pPr>
        <w:pStyle w:val="ListParagraph"/>
        <w:numPr>
          <w:ilvl w:val="0"/>
          <w:numId w:val="2"/>
        </w:numPr>
        <w:spacing w:line="480" w:lineRule="auto"/>
      </w:pPr>
      <w:r>
        <w:t>lakids10</w:t>
      </w:r>
      <w:r w:rsidR="00C4651E">
        <w:t>: Low access children within 10 miles of a supermarket.</w:t>
      </w:r>
    </w:p>
    <w:p w:rsidR="00360710" w:rsidRDefault="00360710" w:rsidP="00CB304B">
      <w:pPr>
        <w:pStyle w:val="ListParagraph"/>
        <w:numPr>
          <w:ilvl w:val="0"/>
          <w:numId w:val="2"/>
        </w:numPr>
        <w:spacing w:line="480" w:lineRule="auto"/>
      </w:pPr>
      <w:r>
        <w:t>lakids20</w:t>
      </w:r>
      <w:r w:rsidR="00C4651E">
        <w:t>:</w:t>
      </w:r>
      <w:r w:rsidR="00C4651E" w:rsidRPr="00C4651E">
        <w:t xml:space="preserve"> </w:t>
      </w:r>
      <w:r w:rsidR="00C4651E">
        <w:t>Low access children within 20 miles of a supermarket.</w:t>
      </w:r>
    </w:p>
    <w:p w:rsidR="00360710" w:rsidRDefault="00360710" w:rsidP="00CB304B">
      <w:pPr>
        <w:pStyle w:val="ListParagraph"/>
        <w:numPr>
          <w:ilvl w:val="0"/>
          <w:numId w:val="2"/>
        </w:numPr>
        <w:spacing w:line="480" w:lineRule="auto"/>
      </w:pPr>
      <w:proofErr w:type="spellStart"/>
      <w:r>
        <w:t>lalowihalf</w:t>
      </w:r>
      <w:proofErr w:type="spellEnd"/>
      <w:r w:rsidR="00C4651E">
        <w:t>: Low access people within half a mile of a supermarket</w:t>
      </w:r>
    </w:p>
    <w:p w:rsidR="00360710" w:rsidRDefault="00360710" w:rsidP="00CB304B">
      <w:pPr>
        <w:pStyle w:val="ListParagraph"/>
        <w:numPr>
          <w:ilvl w:val="0"/>
          <w:numId w:val="2"/>
        </w:numPr>
        <w:spacing w:line="480" w:lineRule="auto"/>
      </w:pPr>
      <w:r>
        <w:t>lalowi1</w:t>
      </w:r>
      <w:r w:rsidR="00C4651E">
        <w:t>:</w:t>
      </w:r>
      <w:r w:rsidR="00C4651E" w:rsidRPr="00C4651E">
        <w:t xml:space="preserve"> </w:t>
      </w:r>
      <w:r w:rsidR="00C4651E">
        <w:t>Low access people within 1 mile of a supermarket.</w:t>
      </w:r>
    </w:p>
    <w:p w:rsidR="00360710" w:rsidRDefault="00360710" w:rsidP="00CB304B">
      <w:pPr>
        <w:pStyle w:val="ListParagraph"/>
        <w:numPr>
          <w:ilvl w:val="0"/>
          <w:numId w:val="2"/>
        </w:numPr>
        <w:spacing w:line="480" w:lineRule="auto"/>
      </w:pPr>
      <w:r>
        <w:t>lalowi10</w:t>
      </w:r>
      <w:r w:rsidR="00C4651E">
        <w:t>:</w:t>
      </w:r>
      <w:r w:rsidR="00C4651E" w:rsidRPr="00C4651E">
        <w:t xml:space="preserve"> </w:t>
      </w:r>
      <w:r w:rsidR="00C4651E">
        <w:t>Low access people within 10 miles of a supermarket.</w:t>
      </w:r>
    </w:p>
    <w:p w:rsidR="00360710" w:rsidRDefault="00360710" w:rsidP="00CB304B">
      <w:pPr>
        <w:pStyle w:val="ListParagraph"/>
        <w:numPr>
          <w:ilvl w:val="0"/>
          <w:numId w:val="2"/>
        </w:numPr>
        <w:spacing w:line="480" w:lineRule="auto"/>
      </w:pPr>
      <w:r>
        <w:t>lalowi20</w:t>
      </w:r>
      <w:r w:rsidR="00C4651E">
        <w:t>:</w:t>
      </w:r>
      <w:r w:rsidR="00C4651E" w:rsidRPr="00C4651E">
        <w:t xml:space="preserve"> </w:t>
      </w:r>
      <w:r w:rsidR="00C4651E">
        <w:t>Low access people within 20 miles of a supermarket.</w:t>
      </w:r>
    </w:p>
    <w:p w:rsidR="005A6675" w:rsidRDefault="005A6675" w:rsidP="00CB304B">
      <w:pPr>
        <w:pStyle w:val="ListParagraph"/>
        <w:numPr>
          <w:ilvl w:val="0"/>
          <w:numId w:val="2"/>
        </w:numPr>
        <w:spacing w:line="480" w:lineRule="auto"/>
      </w:pPr>
      <w:proofErr w:type="spellStart"/>
      <w:proofErr w:type="gramStart"/>
      <w:r>
        <w:t>l</w:t>
      </w:r>
      <w:r w:rsidRPr="005A6675">
        <w:t>ahunvhalf</w:t>
      </w:r>
      <w:proofErr w:type="spellEnd"/>
      <w:proofErr w:type="gramEnd"/>
      <w:r w:rsidR="000F34F3">
        <w:t>:</w:t>
      </w:r>
      <w:r w:rsidR="00E97689">
        <w:t xml:space="preserve"> None and low access vehicle access at ½ mile.</w:t>
      </w:r>
    </w:p>
    <w:p w:rsidR="005A6675" w:rsidRDefault="005A6675" w:rsidP="00CB304B">
      <w:pPr>
        <w:pStyle w:val="ListParagraph"/>
        <w:numPr>
          <w:ilvl w:val="0"/>
          <w:numId w:val="2"/>
        </w:numPr>
        <w:spacing w:line="480" w:lineRule="auto"/>
      </w:pPr>
      <w:r w:rsidRPr="005A6675">
        <w:t>lahunv1</w:t>
      </w:r>
      <w:r w:rsidRPr="005A6675">
        <w:tab/>
      </w:r>
      <w:r w:rsidR="000F34F3">
        <w:t>:</w:t>
      </w:r>
      <w:r w:rsidR="00E97689" w:rsidRPr="00E97689">
        <w:t xml:space="preserve"> </w:t>
      </w:r>
      <w:r w:rsidR="00E97689">
        <w:t>None and low access vehicle access at 1 mile.</w:t>
      </w:r>
    </w:p>
    <w:p w:rsidR="005A6675" w:rsidRDefault="005A6675" w:rsidP="00CB304B">
      <w:pPr>
        <w:pStyle w:val="ListParagraph"/>
        <w:numPr>
          <w:ilvl w:val="0"/>
          <w:numId w:val="2"/>
        </w:numPr>
        <w:spacing w:line="480" w:lineRule="auto"/>
      </w:pPr>
      <w:r w:rsidRPr="005A6675">
        <w:t>lahunv10</w:t>
      </w:r>
      <w:r w:rsidR="000F34F3">
        <w:t>:</w:t>
      </w:r>
      <w:r w:rsidR="00E97689" w:rsidRPr="00E97689">
        <w:t xml:space="preserve"> </w:t>
      </w:r>
      <w:r w:rsidR="00E97689">
        <w:t>None and low access vehicle access at 10 miles.</w:t>
      </w:r>
    </w:p>
    <w:p w:rsidR="00433C8E" w:rsidRDefault="005A6675" w:rsidP="00CB304B">
      <w:pPr>
        <w:pStyle w:val="ListParagraph"/>
        <w:numPr>
          <w:ilvl w:val="0"/>
          <w:numId w:val="2"/>
        </w:numPr>
        <w:spacing w:line="480" w:lineRule="auto"/>
      </w:pPr>
      <w:r w:rsidRPr="005A6675">
        <w:t>lahunv20</w:t>
      </w:r>
      <w:r w:rsidR="000F34F3">
        <w:t>:</w:t>
      </w:r>
      <w:r w:rsidR="00E97689" w:rsidRPr="00E97689">
        <w:t xml:space="preserve"> </w:t>
      </w:r>
      <w:r w:rsidR="00E97689">
        <w:t>None and low access vehicle access at 20 miles.</w:t>
      </w:r>
    </w:p>
    <w:p w:rsidR="005C05D7" w:rsidRPr="005C05D7" w:rsidRDefault="005C05D7" w:rsidP="005C05D7">
      <w:pPr>
        <w:spacing w:line="480" w:lineRule="auto"/>
        <w:rPr>
          <w:b/>
          <w:sz w:val="28"/>
        </w:rPr>
      </w:pPr>
      <w:r w:rsidRPr="005C05D7">
        <w:rPr>
          <w:b/>
          <w:sz w:val="28"/>
        </w:rPr>
        <w:lastRenderedPageBreak/>
        <w:t>Uploading Data</w:t>
      </w:r>
    </w:p>
    <w:p w:rsidR="00F72CCE" w:rsidRDefault="00C16BE6" w:rsidP="0011048B">
      <w:pPr>
        <w:spacing w:line="480" w:lineRule="auto"/>
      </w:pPr>
      <w:r>
        <w:rPr>
          <w:noProof/>
        </w:rPr>
        <w:drawing>
          <wp:inline distT="0" distB="0" distL="0" distR="0">
            <wp:extent cx="5943600" cy="51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 Summar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81600"/>
                    </a:xfrm>
                    <a:prstGeom prst="rect">
                      <a:avLst/>
                    </a:prstGeom>
                  </pic:spPr>
                </pic:pic>
              </a:graphicData>
            </a:graphic>
          </wp:inline>
        </w:drawing>
      </w:r>
    </w:p>
    <w:p w:rsidR="00C16BE6" w:rsidRDefault="00C16BE6" w:rsidP="00440579">
      <w:pPr>
        <w:spacing w:line="480" w:lineRule="auto"/>
      </w:pPr>
      <w:r>
        <w:t>Here is a summary of the data set that has been cleaned and uplo</w:t>
      </w:r>
      <w:r w:rsidR="0031131B">
        <w:t>aded into R.</w:t>
      </w:r>
    </w:p>
    <w:p w:rsidR="0031131B" w:rsidRDefault="0031131B" w:rsidP="00440579">
      <w:pPr>
        <w:spacing w:line="480" w:lineRule="auto"/>
      </w:pPr>
      <w:proofErr w:type="spellStart"/>
      <w:proofErr w:type="gramStart"/>
      <w:r w:rsidRPr="0031131B">
        <w:t>foodData</w:t>
      </w:r>
      <w:proofErr w:type="spellEnd"/>
      <w:proofErr w:type="gramEnd"/>
      <w:r w:rsidRPr="0031131B">
        <w:t xml:space="preserve"> &lt;- read.csv(</w:t>
      </w:r>
      <w:proofErr w:type="spellStart"/>
      <w:r w:rsidRPr="0031131B">
        <w:t>file.choose</w:t>
      </w:r>
      <w:proofErr w:type="spellEnd"/>
      <w:r w:rsidRPr="0031131B">
        <w:t xml:space="preserve">(), header = TRUE, </w:t>
      </w:r>
      <w:proofErr w:type="spellStart"/>
      <w:r w:rsidRPr="0031131B">
        <w:t>sep</w:t>
      </w:r>
      <w:proofErr w:type="spellEnd"/>
      <w:r w:rsidRPr="0031131B">
        <w:t>=",")</w:t>
      </w:r>
    </w:p>
    <w:p w:rsidR="0031131B" w:rsidRDefault="0031131B" w:rsidP="00440579">
      <w:pPr>
        <w:spacing w:line="480" w:lineRule="auto"/>
      </w:pPr>
      <w:r>
        <w:t>This line of code was used to pull the file from my computer.</w:t>
      </w:r>
    </w:p>
    <w:p w:rsidR="0031131B" w:rsidRDefault="0031131B" w:rsidP="00440579">
      <w:pPr>
        <w:spacing w:line="480" w:lineRule="auto"/>
      </w:pPr>
      <w:proofErr w:type="gramStart"/>
      <w:r w:rsidRPr="0031131B">
        <w:t>summary(</w:t>
      </w:r>
      <w:proofErr w:type="spellStart"/>
      <w:proofErr w:type="gramEnd"/>
      <w:r w:rsidRPr="0031131B">
        <w:t>foodData</w:t>
      </w:r>
      <w:proofErr w:type="spellEnd"/>
      <w:r w:rsidRPr="0031131B">
        <w:t>)</w:t>
      </w:r>
    </w:p>
    <w:p w:rsidR="0031131B" w:rsidRDefault="00CE7915" w:rsidP="00440579">
      <w:pPr>
        <w:spacing w:line="480" w:lineRule="auto"/>
      </w:pPr>
      <w:r>
        <w:t>This line of code displays the data in terms of minimum, maximum, median, and quartiles.</w:t>
      </w:r>
    </w:p>
    <w:p w:rsidR="005C05D7" w:rsidRPr="005C05D7" w:rsidRDefault="005C05D7" w:rsidP="00440579">
      <w:pPr>
        <w:spacing w:line="480" w:lineRule="auto"/>
        <w:rPr>
          <w:b/>
          <w:sz w:val="28"/>
        </w:rPr>
      </w:pPr>
      <w:r w:rsidRPr="005C05D7">
        <w:rPr>
          <w:b/>
          <w:sz w:val="28"/>
        </w:rPr>
        <w:lastRenderedPageBreak/>
        <w:t>Bar</w:t>
      </w:r>
      <w:r>
        <w:rPr>
          <w:b/>
          <w:sz w:val="28"/>
        </w:rPr>
        <w:t xml:space="preserve"> G</w:t>
      </w:r>
      <w:r w:rsidRPr="005C05D7">
        <w:rPr>
          <w:b/>
          <w:sz w:val="28"/>
        </w:rPr>
        <w:t>raph</w:t>
      </w:r>
    </w:p>
    <w:p w:rsidR="00F63BE9" w:rsidRDefault="004364C0">
      <w:r>
        <w:rPr>
          <w:noProof/>
        </w:rPr>
        <w:drawing>
          <wp:inline distT="0" distB="0" distL="0" distR="0">
            <wp:extent cx="5277587" cy="60968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ical County Bars.PNG"/>
                    <pic:cNvPicPr/>
                  </pic:nvPicPr>
                  <pic:blipFill>
                    <a:blip r:embed="rId11">
                      <a:extLst>
                        <a:ext uri="{28A0092B-C50C-407E-A947-70E740481C1C}">
                          <a14:useLocalDpi xmlns:a14="http://schemas.microsoft.com/office/drawing/2010/main" val="0"/>
                        </a:ext>
                      </a:extLst>
                    </a:blip>
                    <a:stretch>
                      <a:fillRect/>
                    </a:stretch>
                  </pic:blipFill>
                  <pic:spPr>
                    <a:xfrm>
                      <a:off x="0" y="0"/>
                      <a:ext cx="5277587" cy="6096851"/>
                    </a:xfrm>
                    <a:prstGeom prst="rect">
                      <a:avLst/>
                    </a:prstGeom>
                  </pic:spPr>
                </pic:pic>
              </a:graphicData>
            </a:graphic>
          </wp:inline>
        </w:drawing>
      </w:r>
    </w:p>
    <w:p w:rsidR="00A37E49" w:rsidRDefault="004364C0">
      <w:r>
        <w:t>Here is a bar graph showing the many different counties and how often they show up on the census. The number of times they show up tells us that there are more tracts within these counties that have low access or low income households.</w:t>
      </w:r>
    </w:p>
    <w:p w:rsidR="004364C0" w:rsidRDefault="00A37E49">
      <w:r>
        <w:t>There are far too many occurrences of counties to show all of their names, but we can tell that the highest reaching bar belongs to a county named Lincoln as the summary tells us there are 17 instances recorded.</w:t>
      </w:r>
    </w:p>
    <w:p w:rsidR="00F63BE9" w:rsidRDefault="00F63BE9"/>
    <w:p w:rsidR="00BB5ADC" w:rsidRPr="00BB5ADC" w:rsidRDefault="00BB5ADC">
      <w:pPr>
        <w:rPr>
          <w:b/>
          <w:sz w:val="28"/>
        </w:rPr>
      </w:pPr>
      <w:r w:rsidRPr="00BB5ADC">
        <w:rPr>
          <w:b/>
          <w:sz w:val="28"/>
        </w:rPr>
        <w:lastRenderedPageBreak/>
        <w:t>Rural Versus Urban</w:t>
      </w:r>
    </w:p>
    <w:p w:rsidR="00486C10" w:rsidRDefault="00486C10">
      <w:r>
        <w:rPr>
          <w:noProof/>
        </w:rPr>
        <w:drawing>
          <wp:inline distT="0" distB="0" distL="0" distR="0">
            <wp:extent cx="5943600" cy="4415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 of Rura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15790"/>
                    </a:xfrm>
                    <a:prstGeom prst="rect">
                      <a:avLst/>
                    </a:prstGeom>
                  </pic:spPr>
                </pic:pic>
              </a:graphicData>
            </a:graphic>
          </wp:inline>
        </w:drawing>
      </w:r>
    </w:p>
    <w:p w:rsidR="00486C10" w:rsidRDefault="001E7FDD" w:rsidP="00A94476">
      <w:pPr>
        <w:spacing w:line="480" w:lineRule="auto"/>
      </w:pPr>
      <w:r>
        <w:t xml:space="preserve">This graph here tells us the amount of rural census tracts that were in the dataset. From our summary, we can tell that the exact number is 1021. The </w:t>
      </w:r>
      <w:proofErr w:type="spellStart"/>
      <w:r>
        <w:t>remaning</w:t>
      </w:r>
      <w:proofErr w:type="spellEnd"/>
      <w:r>
        <w:t xml:space="preserve"> 28 tracts belong to the urban locations. From this, we can tell that most of the low income and low access families are overwhelmingly likely to live in rural locations, far away from the influence of cities and their supermarkets. </w:t>
      </w:r>
      <w:r w:rsidR="005D5158">
        <w:t xml:space="preserve">It might be possible that lack of immediate profit could be the reason for the few supermarkets in rural locations </w:t>
      </w:r>
    </w:p>
    <w:p w:rsidR="00486C10" w:rsidRDefault="00486C10">
      <w:r>
        <w:br w:type="page"/>
      </w:r>
    </w:p>
    <w:p w:rsidR="00147ED4" w:rsidRPr="00147ED4" w:rsidRDefault="00147ED4">
      <w:pPr>
        <w:rPr>
          <w:b/>
          <w:sz w:val="28"/>
        </w:rPr>
      </w:pPr>
      <w:r w:rsidRPr="00147ED4">
        <w:rPr>
          <w:b/>
          <w:sz w:val="28"/>
        </w:rPr>
        <w:lastRenderedPageBreak/>
        <w:t>Conclusion</w:t>
      </w:r>
    </w:p>
    <w:p w:rsidR="00147ED4" w:rsidRDefault="00147ED4" w:rsidP="00AB4DC7">
      <w:pPr>
        <w:spacing w:line="480" w:lineRule="auto"/>
      </w:pPr>
      <w:r>
        <w:tab/>
        <w:t>From the data that we have gathered</w:t>
      </w:r>
      <w:r w:rsidR="00034225">
        <w:t xml:space="preserve">, are we able to answer the question: “Are </w:t>
      </w:r>
      <w:r w:rsidR="00034225">
        <w:t>there more people in low income households with tracts that have vehicle access?</w:t>
      </w:r>
      <w:r w:rsidR="00034225">
        <w:t>”</w:t>
      </w:r>
    </w:p>
    <w:p w:rsidR="00034225" w:rsidRDefault="00034225" w:rsidP="00AB4DC7">
      <w:pPr>
        <w:spacing w:line="480" w:lineRule="auto"/>
      </w:pPr>
      <w:r>
        <w:tab/>
      </w:r>
      <w:r w:rsidR="00AB4DC7">
        <w:t xml:space="preserve">We can see that a majority of people reside in the Lincoln </w:t>
      </w:r>
      <w:proofErr w:type="gramStart"/>
      <w:r w:rsidR="009D6F75">
        <w:t>county</w:t>
      </w:r>
      <w:proofErr w:type="gramEnd"/>
      <w:r w:rsidR="00AB4DC7">
        <w:t xml:space="preserve"> and that most</w:t>
      </w:r>
      <w:r w:rsidR="009D6F75">
        <w:t xml:space="preserve"> census tracts are in</w:t>
      </w:r>
      <w:r w:rsidR="00AB4DC7">
        <w:t xml:space="preserve"> </w:t>
      </w:r>
      <w:r w:rsidR="009D6F75">
        <w:t>rural locations.</w:t>
      </w:r>
      <w:r w:rsidR="001C0980">
        <w:t xml:space="preserve"> Looking at the data summary, we can tell that as the miles from supermarkets increase, we see that the amount of vehicles in each location decreases.</w:t>
      </w:r>
      <w:r w:rsidR="00464AE3">
        <w:t xml:space="preserve"> We can also see that as the distance from supermarkets increase, the number of people that live within those tracts decrease.</w:t>
      </w:r>
      <w:r w:rsidR="001C6CCB">
        <w:t xml:space="preserve"> From this, we can see that there is s correlation that low income families also have less access to vehicles, resulting in a greater difficulty to reach sources of healthy food.</w:t>
      </w:r>
      <w:bookmarkStart w:id="0" w:name="_GoBack"/>
      <w:bookmarkEnd w:id="0"/>
    </w:p>
    <w:p w:rsidR="00A87100" w:rsidRDefault="00A87100">
      <w:r>
        <w:br w:type="page"/>
      </w:r>
    </w:p>
    <w:p w:rsidR="00164809" w:rsidRPr="00B70876" w:rsidRDefault="00B70876" w:rsidP="00B70876">
      <w:pPr>
        <w:spacing w:line="480" w:lineRule="auto"/>
        <w:jc w:val="center"/>
        <w:rPr>
          <w:b/>
          <w:sz w:val="28"/>
        </w:rPr>
      </w:pPr>
      <w:proofErr w:type="spellStart"/>
      <w:r w:rsidRPr="00B70876">
        <w:rPr>
          <w:b/>
          <w:sz w:val="28"/>
        </w:rPr>
        <w:lastRenderedPageBreak/>
        <w:t>Bibiography</w:t>
      </w:r>
      <w:proofErr w:type="spellEnd"/>
    </w:p>
    <w:p w:rsidR="00B70876" w:rsidRDefault="00B70876" w:rsidP="00B70876">
      <w:pPr>
        <w:spacing w:line="480" w:lineRule="auto"/>
        <w:ind w:firstLine="720"/>
      </w:pPr>
      <w:proofErr w:type="spellStart"/>
      <w:proofErr w:type="gramStart"/>
      <w:r>
        <w:rPr>
          <w:rStyle w:val="citationtext"/>
          <w:lang w:val="en"/>
        </w:rPr>
        <w:t>Ploeg</w:t>
      </w:r>
      <w:proofErr w:type="spellEnd"/>
      <w:r>
        <w:rPr>
          <w:rStyle w:val="citationtext"/>
          <w:lang w:val="en"/>
        </w:rPr>
        <w:t xml:space="preserve">, Michele V., and </w:t>
      </w:r>
      <w:proofErr w:type="spellStart"/>
      <w:r>
        <w:rPr>
          <w:rStyle w:val="citationtext"/>
          <w:lang w:val="en"/>
        </w:rPr>
        <w:t>Dutko</w:t>
      </w:r>
      <w:proofErr w:type="spellEnd"/>
      <w:r>
        <w:rPr>
          <w:rStyle w:val="citationtext"/>
          <w:lang w:val="en"/>
        </w:rPr>
        <w:t xml:space="preserve"> Paula.</w:t>
      </w:r>
      <w:proofErr w:type="gramEnd"/>
      <w:r>
        <w:rPr>
          <w:rStyle w:val="citationtext"/>
          <w:lang w:val="en"/>
        </w:rPr>
        <w:t xml:space="preserve"> </w:t>
      </w:r>
      <w:proofErr w:type="gramStart"/>
      <w:r>
        <w:rPr>
          <w:rStyle w:val="citationtext"/>
          <w:lang w:val="en"/>
        </w:rPr>
        <w:t>"USDA ERS - Food Access Research Atlas: About the Atlas."</w:t>
      </w:r>
      <w:proofErr w:type="gramEnd"/>
      <w:r>
        <w:rPr>
          <w:rStyle w:val="citationtext"/>
          <w:lang w:val="en"/>
        </w:rPr>
        <w:t xml:space="preserve"> </w:t>
      </w:r>
      <w:r>
        <w:rPr>
          <w:rStyle w:val="citationtext"/>
          <w:i/>
          <w:iCs/>
          <w:lang w:val="en"/>
        </w:rPr>
        <w:t>USDA ERS - Food Access Research Atlas: About the Atlas</w:t>
      </w:r>
      <w:r>
        <w:rPr>
          <w:rStyle w:val="citationtext"/>
          <w:lang w:val="en"/>
        </w:rPr>
        <w:t xml:space="preserve">. USDA ERS, 1 Mar. 2013. </w:t>
      </w:r>
      <w:proofErr w:type="gramStart"/>
      <w:r>
        <w:rPr>
          <w:rStyle w:val="citationtext"/>
          <w:lang w:val="en"/>
        </w:rPr>
        <w:t>Web.</w:t>
      </w:r>
      <w:proofErr w:type="gramEnd"/>
      <w:r>
        <w:rPr>
          <w:rStyle w:val="citationtext"/>
          <w:lang w:val="en"/>
        </w:rPr>
        <w:t xml:space="preserve"> 01 Mar. 2016.</w:t>
      </w:r>
    </w:p>
    <w:sectPr w:rsidR="00B70876" w:rsidSect="0040217F">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FE3" w:rsidRDefault="00AD7FE3" w:rsidP="00A2336E">
      <w:pPr>
        <w:spacing w:after="0" w:line="240" w:lineRule="auto"/>
      </w:pPr>
      <w:r>
        <w:separator/>
      </w:r>
    </w:p>
  </w:endnote>
  <w:endnote w:type="continuationSeparator" w:id="0">
    <w:p w:rsidR="00AD7FE3" w:rsidRDefault="00AD7FE3" w:rsidP="00A23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1427457"/>
      <w:docPartObj>
        <w:docPartGallery w:val="Page Numbers (Bottom of Page)"/>
        <w:docPartUnique/>
      </w:docPartObj>
    </w:sdtPr>
    <w:sdtEndPr>
      <w:rPr>
        <w:noProof/>
      </w:rPr>
    </w:sdtEndPr>
    <w:sdtContent>
      <w:p w:rsidR="0040217F" w:rsidRDefault="0040217F">
        <w:pPr>
          <w:pStyle w:val="Footer"/>
          <w:jc w:val="center"/>
        </w:pPr>
        <w:r>
          <w:fldChar w:fldCharType="begin"/>
        </w:r>
        <w:r>
          <w:instrText xml:space="preserve"> PAGE   \* MERGEFORMAT </w:instrText>
        </w:r>
        <w:r>
          <w:fldChar w:fldCharType="separate"/>
        </w:r>
        <w:r w:rsidR="001C6CCB">
          <w:rPr>
            <w:noProof/>
          </w:rPr>
          <w:t>7</w:t>
        </w:r>
        <w:r>
          <w:rPr>
            <w:noProof/>
          </w:rPr>
          <w:fldChar w:fldCharType="end"/>
        </w:r>
      </w:p>
    </w:sdtContent>
  </w:sdt>
  <w:p w:rsidR="0040217F" w:rsidRDefault="004021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FE3" w:rsidRDefault="00AD7FE3" w:rsidP="00A2336E">
      <w:pPr>
        <w:spacing w:after="0" w:line="240" w:lineRule="auto"/>
      </w:pPr>
      <w:r>
        <w:separator/>
      </w:r>
    </w:p>
  </w:footnote>
  <w:footnote w:type="continuationSeparator" w:id="0">
    <w:p w:rsidR="00AD7FE3" w:rsidRDefault="00AD7FE3" w:rsidP="00A233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17F" w:rsidRDefault="0040217F" w:rsidP="0040217F">
    <w:pPr>
      <w:pStyle w:val="Header"/>
      <w:tabs>
        <w:tab w:val="clear" w:pos="4680"/>
        <w:tab w:val="clear" w:pos="9360"/>
        <w:tab w:val="left" w:pos="2651"/>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A58CD"/>
    <w:multiLevelType w:val="hybridMultilevel"/>
    <w:tmpl w:val="DF16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F3518E"/>
    <w:multiLevelType w:val="hybridMultilevel"/>
    <w:tmpl w:val="FC82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11B"/>
    <w:rsid w:val="000136C2"/>
    <w:rsid w:val="000269EF"/>
    <w:rsid w:val="00034225"/>
    <w:rsid w:val="00064A4C"/>
    <w:rsid w:val="00073F5B"/>
    <w:rsid w:val="00084108"/>
    <w:rsid w:val="00084407"/>
    <w:rsid w:val="00093E9C"/>
    <w:rsid w:val="000B6F5E"/>
    <w:rsid w:val="000F34F3"/>
    <w:rsid w:val="000F7289"/>
    <w:rsid w:val="0011048B"/>
    <w:rsid w:val="0011544B"/>
    <w:rsid w:val="00126A37"/>
    <w:rsid w:val="0014236D"/>
    <w:rsid w:val="00144052"/>
    <w:rsid w:val="00147ED4"/>
    <w:rsid w:val="0015481A"/>
    <w:rsid w:val="00156030"/>
    <w:rsid w:val="00164809"/>
    <w:rsid w:val="00190A20"/>
    <w:rsid w:val="001B1450"/>
    <w:rsid w:val="001C0980"/>
    <w:rsid w:val="001C3E7B"/>
    <w:rsid w:val="001C6CCB"/>
    <w:rsid w:val="001E3EAD"/>
    <w:rsid w:val="001E7FDD"/>
    <w:rsid w:val="00222579"/>
    <w:rsid w:val="002518DE"/>
    <w:rsid w:val="002629E2"/>
    <w:rsid w:val="002B54E8"/>
    <w:rsid w:val="002F52CA"/>
    <w:rsid w:val="0031131B"/>
    <w:rsid w:val="003575DD"/>
    <w:rsid w:val="00360710"/>
    <w:rsid w:val="003972EC"/>
    <w:rsid w:val="003A00ED"/>
    <w:rsid w:val="003E2FAD"/>
    <w:rsid w:val="0040217F"/>
    <w:rsid w:val="00426ABC"/>
    <w:rsid w:val="00433C8E"/>
    <w:rsid w:val="004364C0"/>
    <w:rsid w:val="00440579"/>
    <w:rsid w:val="004560A9"/>
    <w:rsid w:val="00464AE3"/>
    <w:rsid w:val="00486C10"/>
    <w:rsid w:val="00491A30"/>
    <w:rsid w:val="00492151"/>
    <w:rsid w:val="004A6893"/>
    <w:rsid w:val="005321D1"/>
    <w:rsid w:val="00540C96"/>
    <w:rsid w:val="005442DF"/>
    <w:rsid w:val="00565E62"/>
    <w:rsid w:val="0057336A"/>
    <w:rsid w:val="00577752"/>
    <w:rsid w:val="005A6675"/>
    <w:rsid w:val="005C05D7"/>
    <w:rsid w:val="005D5158"/>
    <w:rsid w:val="00601F7B"/>
    <w:rsid w:val="006171E8"/>
    <w:rsid w:val="006438AE"/>
    <w:rsid w:val="006A76C4"/>
    <w:rsid w:val="00706C26"/>
    <w:rsid w:val="00736D25"/>
    <w:rsid w:val="0074408D"/>
    <w:rsid w:val="0077711B"/>
    <w:rsid w:val="007E5A14"/>
    <w:rsid w:val="00832BFD"/>
    <w:rsid w:val="00861CDA"/>
    <w:rsid w:val="00865E3B"/>
    <w:rsid w:val="0088170F"/>
    <w:rsid w:val="008B3777"/>
    <w:rsid w:val="00914FAD"/>
    <w:rsid w:val="00946D7A"/>
    <w:rsid w:val="009952A7"/>
    <w:rsid w:val="009D6F75"/>
    <w:rsid w:val="00A2336E"/>
    <w:rsid w:val="00A346EE"/>
    <w:rsid w:val="00A37E49"/>
    <w:rsid w:val="00A76A40"/>
    <w:rsid w:val="00A87100"/>
    <w:rsid w:val="00A94476"/>
    <w:rsid w:val="00AB040E"/>
    <w:rsid w:val="00AB4DC7"/>
    <w:rsid w:val="00AD7BC4"/>
    <w:rsid w:val="00AD7FE3"/>
    <w:rsid w:val="00AF4278"/>
    <w:rsid w:val="00B1043E"/>
    <w:rsid w:val="00B24B9A"/>
    <w:rsid w:val="00B70876"/>
    <w:rsid w:val="00BB4A63"/>
    <w:rsid w:val="00BB5ADC"/>
    <w:rsid w:val="00C14994"/>
    <w:rsid w:val="00C16BE6"/>
    <w:rsid w:val="00C4651E"/>
    <w:rsid w:val="00C84C1D"/>
    <w:rsid w:val="00C9315B"/>
    <w:rsid w:val="00CB304B"/>
    <w:rsid w:val="00CB71A8"/>
    <w:rsid w:val="00CE7915"/>
    <w:rsid w:val="00DD2074"/>
    <w:rsid w:val="00DE1C04"/>
    <w:rsid w:val="00DE2584"/>
    <w:rsid w:val="00E07DC6"/>
    <w:rsid w:val="00E1747C"/>
    <w:rsid w:val="00E3215C"/>
    <w:rsid w:val="00E52131"/>
    <w:rsid w:val="00E63FBB"/>
    <w:rsid w:val="00E66417"/>
    <w:rsid w:val="00E91A1F"/>
    <w:rsid w:val="00E97689"/>
    <w:rsid w:val="00EA2BE0"/>
    <w:rsid w:val="00EB3229"/>
    <w:rsid w:val="00F10F46"/>
    <w:rsid w:val="00F33DD2"/>
    <w:rsid w:val="00F508DD"/>
    <w:rsid w:val="00F63BE9"/>
    <w:rsid w:val="00F6585A"/>
    <w:rsid w:val="00F72CCE"/>
    <w:rsid w:val="00F95D99"/>
    <w:rsid w:val="00FA586C"/>
    <w:rsid w:val="00FE3DA2"/>
    <w:rsid w:val="00FF3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6EE"/>
    <w:rPr>
      <w:color w:val="0563C1" w:themeColor="hyperlink"/>
      <w:u w:val="single"/>
    </w:rPr>
  </w:style>
  <w:style w:type="paragraph" w:styleId="ListParagraph">
    <w:name w:val="List Paragraph"/>
    <w:basedOn w:val="Normal"/>
    <w:uiPriority w:val="34"/>
    <w:qFormat/>
    <w:rsid w:val="006A76C4"/>
    <w:pPr>
      <w:ind w:left="720"/>
      <w:contextualSpacing/>
    </w:pPr>
  </w:style>
  <w:style w:type="paragraph" w:styleId="Header">
    <w:name w:val="header"/>
    <w:basedOn w:val="Normal"/>
    <w:link w:val="HeaderChar"/>
    <w:uiPriority w:val="99"/>
    <w:unhideWhenUsed/>
    <w:rsid w:val="00A23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36E"/>
  </w:style>
  <w:style w:type="paragraph" w:styleId="Footer">
    <w:name w:val="footer"/>
    <w:basedOn w:val="Normal"/>
    <w:link w:val="FooterChar"/>
    <w:uiPriority w:val="99"/>
    <w:unhideWhenUsed/>
    <w:rsid w:val="00A23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36E"/>
  </w:style>
  <w:style w:type="paragraph" w:styleId="BalloonText">
    <w:name w:val="Balloon Text"/>
    <w:basedOn w:val="Normal"/>
    <w:link w:val="BalloonTextChar"/>
    <w:uiPriority w:val="99"/>
    <w:semiHidden/>
    <w:unhideWhenUsed/>
    <w:rsid w:val="00C14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994"/>
    <w:rPr>
      <w:rFonts w:ascii="Tahoma" w:hAnsi="Tahoma" w:cs="Tahoma"/>
      <w:sz w:val="16"/>
      <w:szCs w:val="16"/>
    </w:rPr>
  </w:style>
  <w:style w:type="table" w:styleId="TableGrid">
    <w:name w:val="Table Grid"/>
    <w:basedOn w:val="TableNormal"/>
    <w:uiPriority w:val="39"/>
    <w:rsid w:val="00706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text">
    <w:name w:val="citation_text"/>
    <w:basedOn w:val="DefaultParagraphFont"/>
    <w:rsid w:val="00B70876"/>
  </w:style>
  <w:style w:type="table" w:styleId="LightShading-Accent3">
    <w:name w:val="Light Shading Accent 3"/>
    <w:basedOn w:val="TableNormal"/>
    <w:uiPriority w:val="60"/>
    <w:rsid w:val="00C9315B"/>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03422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34225"/>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34225"/>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5">
    <w:name w:val="Light Shading Accent 5"/>
    <w:basedOn w:val="TableNormal"/>
    <w:uiPriority w:val="60"/>
    <w:rsid w:val="00034225"/>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6EE"/>
    <w:rPr>
      <w:color w:val="0563C1" w:themeColor="hyperlink"/>
      <w:u w:val="single"/>
    </w:rPr>
  </w:style>
  <w:style w:type="paragraph" w:styleId="ListParagraph">
    <w:name w:val="List Paragraph"/>
    <w:basedOn w:val="Normal"/>
    <w:uiPriority w:val="34"/>
    <w:qFormat/>
    <w:rsid w:val="006A76C4"/>
    <w:pPr>
      <w:ind w:left="720"/>
      <w:contextualSpacing/>
    </w:pPr>
  </w:style>
  <w:style w:type="paragraph" w:styleId="Header">
    <w:name w:val="header"/>
    <w:basedOn w:val="Normal"/>
    <w:link w:val="HeaderChar"/>
    <w:uiPriority w:val="99"/>
    <w:unhideWhenUsed/>
    <w:rsid w:val="00A23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36E"/>
  </w:style>
  <w:style w:type="paragraph" w:styleId="Footer">
    <w:name w:val="footer"/>
    <w:basedOn w:val="Normal"/>
    <w:link w:val="FooterChar"/>
    <w:uiPriority w:val="99"/>
    <w:unhideWhenUsed/>
    <w:rsid w:val="00A23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36E"/>
  </w:style>
  <w:style w:type="paragraph" w:styleId="BalloonText">
    <w:name w:val="Balloon Text"/>
    <w:basedOn w:val="Normal"/>
    <w:link w:val="BalloonTextChar"/>
    <w:uiPriority w:val="99"/>
    <w:semiHidden/>
    <w:unhideWhenUsed/>
    <w:rsid w:val="00C14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994"/>
    <w:rPr>
      <w:rFonts w:ascii="Tahoma" w:hAnsi="Tahoma" w:cs="Tahoma"/>
      <w:sz w:val="16"/>
      <w:szCs w:val="16"/>
    </w:rPr>
  </w:style>
  <w:style w:type="table" w:styleId="TableGrid">
    <w:name w:val="Table Grid"/>
    <w:basedOn w:val="TableNormal"/>
    <w:uiPriority w:val="39"/>
    <w:rsid w:val="00706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text">
    <w:name w:val="citation_text"/>
    <w:basedOn w:val="DefaultParagraphFont"/>
    <w:rsid w:val="00B70876"/>
  </w:style>
  <w:style w:type="table" w:styleId="LightShading-Accent3">
    <w:name w:val="Light Shading Accent 3"/>
    <w:basedOn w:val="TableNormal"/>
    <w:uiPriority w:val="60"/>
    <w:rsid w:val="00C9315B"/>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03422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34225"/>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34225"/>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5">
    <w:name w:val="Light Shading Accent 5"/>
    <w:basedOn w:val="TableNormal"/>
    <w:uiPriority w:val="60"/>
    <w:rsid w:val="00034225"/>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catalog.data.gov/dataset/food-access-research-atla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1697F-3050-4909-AB69-E6770C78F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9</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Cal State L.A.</Company>
  <LinksUpToDate>false</LinksUpToDate>
  <CharactersWithSpaces>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Andrew J</dc:creator>
  <cp:lastModifiedBy>me</cp:lastModifiedBy>
  <cp:revision>66</cp:revision>
  <dcterms:created xsi:type="dcterms:W3CDTF">2016-02-29T23:41:00Z</dcterms:created>
  <dcterms:modified xsi:type="dcterms:W3CDTF">2016-03-02T23:06:00Z</dcterms:modified>
</cp:coreProperties>
</file>