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ML 模型（缺字段）</w:t>
      </w:r>
    </w:p>
    <w:p>
      <w:r>
        <w:rPr>
          <w:i/>
        </w:rPr>
        <w:t>Generated by: graph-interpretation → figure-legend-gen bridge</w:t>
      </w:r>
    </w:p>
    <w:p>
      <w:pPr>
        <w:pStyle w:val="Heading2"/>
      </w:pPr>
      <w:r>
        <w:t>中文学术图注:</w:t>
      </w:r>
    </w:p>
    <w:p>
      <w:r>
        <w:t>图1 ICU 死亡风险 ML 模型（缺字段）本研究通过roc_curve对数据进行可视化呈现。研究对象及检测方法见正文。结果显示，AUC=0.880（判别力良好）。统计量：（AUC=0.88，95% CI 0.84-0.92，n=5000）。上述结果提示，AUC 0.8-0.9：良好判别力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1.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5000 cases.</w:t>
      </w:r>
    </w:p>
    <w:p>
      <w:r>
        <w:t>Each point represents an individual sample. n=5000.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AUC=0.88，95% CI 0.84-0.92</w:t>
      </w:r>
    </w:p>
    <w:p>
      <w:r/>
      <w:r>
        <w:rPr>
          <w:b/>
        </w:rPr>
        <w:t>Notes from graph-interpretation</w:t>
      </w:r>
      <w:r>
        <w:t>: AUC 0.8-0.9：良好判别力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标题：ICU 死亡风险 ML 模型（缺字段）</w:t>
      </w:r>
    </w:p>
    <w:p>
      <w:r>
        <w:t>主要效应：AUC=0.880，95% CI 0.84-0.92，n=5000</w:t>
      </w:r>
    </w:p>
    <w:p>
      <w:r>
        <w:t>关键注释：AUC 0.8-0.9：良好判别力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该诊断工具判别力良好（AUC=0.880），可在临床场景辅助决策。若涉及收费项目，建议核对该项目是否纳入医保目录。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 + TRIPOD-AI)</w:t>
      </w:r>
    </w:p>
    <w:p>
      <w:r>
        <w:t>总条目: 16（通过 6，未通过 3，未评估 7）</w:t>
      </w:r>
    </w:p>
    <w:p>
      <w:r>
        <w:t>整体得分: 66.7%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[·] </w:t>
      </w:r>
      <w:r>
        <w:rPr>
          <w:b/>
        </w:rPr>
        <w:t>ROC-2</w:t>
      </w:r>
      <w:r>
        <w:t xml:space="preserve"> 是否说明参考标准（gold standard）？</w:t>
      </w:r>
    </w:p>
    <w:p>
      <w:r>
        <w:t xml:space="preserve">- [·] </w:t>
      </w:r>
      <w:r>
        <w:rPr>
          <w:b/>
        </w:rPr>
        <w:t>ROC-3</w:t>
      </w:r>
      <w:r>
        <w:t xml:space="preserve"> 是否避免 cut-off 优化导致的过度拟合（验证集独立）？</w:t>
      </w:r>
    </w:p>
    <w:p>
      <w:r>
        <w:t xml:space="preserve">- [✗]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[·] </w:t>
      </w:r>
      <w:r>
        <w:rPr>
          <w:b/>
        </w:rPr>
        <w:t>ROC-5</w:t>
      </w:r>
      <w:r>
        <w:t xml:space="preserve"> 是否在盲法下评估诊断结果？</w:t>
      </w:r>
    </w:p>
    <w:p>
      <w:r>
        <w:t xml:space="preserve">- [·] </w:t>
      </w:r>
      <w:r>
        <w:rPr>
          <w:b/>
        </w:rPr>
        <w:t>ROC-6</w:t>
      </w:r>
      <w:r>
        <w:t xml:space="preserve"> 样本量是否充分（事件数 ≥ 10 per covariate）？</w:t>
      </w:r>
    </w:p>
    <w:p>
      <w:r>
        <w:t xml:space="preserve">- [✗] </w:t>
      </w:r>
      <w:r>
        <w:rPr>
          <w:b/>
        </w:rPr>
        <w:t>ROC-7</w:t>
      </w:r>
      <w:r>
        <w:t xml:space="preserve"> 多模型 AUC 是否做 DeLong 检验比较？</w:t>
      </w:r>
    </w:p>
    <w:p>
      <w:r>
        <w:t xml:space="preserve">- [·] </w:t>
      </w:r>
      <w:r>
        <w:rPr>
          <w:b/>
        </w:rPr>
        <w:t>ROC-8</w:t>
      </w:r>
      <w:r>
        <w:t xml:space="preserve"> 最优 cut-off 是否在外部验证集中验证？</w:t>
      </w:r>
    </w:p>
    <w:p>
      <w:r>
        <w:t xml:space="preserve">- [·] </w:t>
      </w:r>
      <w:r>
        <w:rPr>
          <w:b/>
        </w:rPr>
        <w:t>TRI-1</w:t>
      </w:r>
      <w:r>
        <w:t xml:space="preserve"> 是否声明研究类型（开发 / 验证 / 两者）？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[✗] </w:t>
      </w:r>
      <w:r>
        <w:rPr>
          <w:b/>
        </w:rPr>
        <w:t>TRI-3</w:t>
      </w:r>
      <w:r>
        <w:t xml:space="preserve"> calibration 是否评估（calibration plot / Hosmer-Lemeshow / slope+intercept）？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(internal_validation=None)</w:t>
      </w:r>
    </w:p>
    <w:p>
      <w:r>
        <w:t xml:space="preserve">- [·] </w:t>
      </w:r>
      <w:r>
        <w:rPr>
          <w:b/>
        </w:rPr>
        <w:t>TRI-6</w:t>
      </w:r>
      <w:r>
        <w:t xml:space="preserve"> 外部验证是否有独立队列？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(decision_curve=None)</w:t>
      </w:r>
    </w:p>
    <w:p>
      <w:r>
        <w:t xml:space="preserve">- [✓] </w:t>
      </w:r>
      <w:r>
        <w:rPr>
          <w:b/>
        </w:rPr>
        <w:t>TRIPOD-AI-1</w:t>
      </w:r>
      <w:r>
        <w:t xml:space="preserve"> 是否明确声明所用模型类型（如 XGBoost / ResNet / Transformer）？  (model_type=XGBoost)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