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1" w:name="executive-summary"/>
      <w:r>
        <w:t xml:space="preserve">Executive Summary</w:t>
      </w:r>
      <w:bookmarkEnd w:id="21"/>
    </w:p>
    <w:p>
      <w:pPr>
        <w:pStyle w:val="FirstParagraph"/>
      </w:pPr>
      <w:r>
        <w:t xml:space="preserve">This document is a guide to writing corporate documents with a consistent graphic design using the LaTeX document preparation system.</w:t>
      </w:r>
    </w:p>
    <w:p>
      <w:pPr>
        <w:pStyle w:val="BodyText"/>
      </w:pPr>
      <w:r>
        <w:t xml:space="preserve">LaTeX is not WYSIWYG and has different reviewing and editing tools compared to typical word processing software. For this reason special care has to be taken when preparing documents in LaTeX.</w:t>
      </w:r>
    </w:p>
    <w:p>
      <w:pPr>
        <w:pStyle w:val="BodyText"/>
      </w:pPr>
      <w:r>
        <w:t xml:space="preserve">This document also serves as a template. It is intended for people with familiarity with LaTeX.</w:t>
      </w:r>
    </w:p>
    <w:p>
      <w:pPr>
        <w:pStyle w:val="Heading1"/>
      </w:pPr>
      <w:bookmarkStart w:id="22" w:name="what-is-latex"/>
      <w:r>
        <w:t xml:space="preserve">What is LaTeX?</w:t>
      </w:r>
      <w:bookmarkEnd w:id="22"/>
    </w:p>
    <w:p>
      <w:pPr>
        <w:pStyle w:val="FirstParagraph"/>
      </w:pPr>
      <w:r>
        <w:t xml:space="preserve">LaTeX is a mark-up language that describes how a document should be prepared.</w:t>
      </w:r>
    </w:p>
    <w:p>
      <w:pPr>
        <w:pStyle w:val="BodyText"/>
      </w:pPr>
      <w:r>
        <w:t xml:space="preserve">Three things are needed to make a LaTeX document:</w:t>
      </w:r>
    </w:p>
    <w:p>
      <w:pPr>
        <w:numPr>
          <w:numId w:val="1001"/>
          <w:ilvl w:val="0"/>
        </w:numPr>
      </w:pPr>
      <w:r>
        <w:t xml:space="preserve">A source latex document</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w:t>
      </w:r>
    </w:p>
    <w:p>
      <w:pPr>
        <w:pStyle w:val="FirstParagraph"/>
      </w:pPr>
      <w:r>
        <w:t xml:space="preserve">LaTeX source files are usually rendered into PDF, but can also be turned in to HTML and proprietary formats such as .docx.</w:t>
      </w:r>
    </w:p>
    <w:p>
      <w:pPr>
        <w:pStyle w:val="BodyText"/>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3" w:name="printed-resources"/>
      <w:r>
        <w:t xml:space="preserve">Printed Resources</w:t>
      </w:r>
      <w:bookmarkEnd w:id="23"/>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2"/>
      </w:pPr>
      <w:bookmarkStart w:id="24" w:name="online-resources"/>
      <w:r>
        <w:t xml:space="preserve">Online Resources</w:t>
      </w:r>
      <w:bookmarkEnd w:id="24"/>
    </w:p>
    <w:p>
      <w:pPr>
        <w:pStyle w:val="FirstParagraph"/>
      </w:pPr>
      <w:r>
        <w:t xml:space="preserve">The wikibook at</w:t>
      </w:r>
      <w:r>
        <w:t xml:space="preserve"> </w:t>
      </w:r>
      <w:hyperlink r:id="rId25">
        <w:r>
          <w:rPr>
            <w:rStyle w:val="Hyperlink"/>
          </w:rPr>
          <w:t xml:space="preserve">en.wikibooks.org/wiki/LaTeX</w:t>
        </w:r>
      </w:hyperlink>
      <w:r>
        <w:t xml:space="preserve"> </w:t>
      </w:r>
      <w:r>
        <w:t xml:space="preserve">is an excellent resource. There are also several internet forums such as</w:t>
      </w:r>
      <w:r>
        <w:t xml:space="preserve"> </w:t>
      </w:r>
      <w:hyperlink r:id="rId26">
        <w:r>
          <w:rPr>
            <w:rStyle w:val="Hyperlink"/>
          </w:rPr>
          <w:t xml:space="preserve">tex.stackexchange.com</w:t>
        </w:r>
      </w:hyperlink>
      <w:r>
        <w:t xml:space="preserve"> </w:t>
      </w:r>
      <w:r>
        <w:t xml:space="preserve">that may be useful.</w:t>
      </w:r>
    </w:p>
    <w:p>
      <w:pPr>
        <w:pStyle w:val="BodyText"/>
      </w:pPr>
      <w:r>
        <w:t xml:space="preserve">Documentation for the packages used in the class files (Section</w:t>
      </w:r>
      <w:r>
        <w:t xml:space="preserve"> </w:t>
      </w:r>
      <w:hyperlink w:anchor="sec:Corporatecls">
        <w:r>
          <w:rPr>
            <w:rStyle w:val="Hyperlink"/>
          </w:rPr>
          <w:t xml:space="preserve">2.1</w:t>
        </w:r>
      </w:hyperlink>
      <w:r>
        <w:t xml:space="preserve">) can be found at</w:t>
      </w:r>
      <w:r>
        <w:t xml:space="preserve"> </w:t>
      </w:r>
      <w:hyperlink r:id="rId27">
        <w:r>
          <w:rPr>
            <w:rStyle w:val="Hyperlink"/>
          </w:rPr>
          <w:t xml:space="preserve">ctan.org</w:t>
        </w:r>
      </w:hyperlink>
      <w:r>
        <w:t xml:space="preserve">.</w:t>
      </w:r>
    </w:p>
    <w:p>
      <w:pPr>
        <w:pStyle w:val="Heading1"/>
      </w:pPr>
      <w:bookmarkStart w:id="28" w:name="using-latex-for-corporate-documents"/>
      <w:r>
        <w:t xml:space="preserve">Using LaTeX For Corporate Documents</w:t>
      </w:r>
      <w:r>
        <w:t xml:space="preserve"> </w:t>
      </w:r>
      <w:bookmarkEnd w:id="28"/>
    </w:p>
    <w:p>
      <w:pPr>
        <w:pStyle w:val="FirstParagraph"/>
      </w:pPr>
      <w:r>
        <w:t xml:space="preserve">Corporate documents usually try to have a common look and feel. They do this by using consistent fonts, colours, spacing and other graphic elements across all of their written products. This is challenging to achieve using WYSIWYG editors, especially if the author is given any leeway in document formatting.</w:t>
      </w:r>
    </w:p>
    <w:p>
      <w:pPr>
        <w:pStyle w:val="BodyText"/>
      </w:pPr>
      <w:r>
        <w:t xml:space="preserve">This document and the associated examples in the repository show how a common corporate design can be implemented and – to some degree – hidden from the user, in LaTeX. They use the</w:t>
      </w:r>
      <w:r>
        <w:t xml:space="preserve"> </w:t>
      </w:r>
      <w:r>
        <w:rPr>
          <w:i/>
        </w:rPr>
        <w:t xml:space="preserve">corporate*.cls</w:t>
      </w:r>
      <w:r>
        <w:t xml:space="preserve"> </w:t>
      </w:r>
      <w:r>
        <w:t xml:space="preserve">files to implement common formatting in LaTeX articles and reports.</w:t>
      </w:r>
    </w:p>
    <w:p>
      <w:pPr>
        <w:pStyle w:val="Heading2"/>
      </w:pPr>
      <w:bookmarkStart w:id="29" w:name="sec:Corporatecls"/>
      <w:r>
        <w:t xml:space="preserve">Corporate class files</w:t>
      </w:r>
      <w:bookmarkEnd w:id="29"/>
    </w:p>
    <w:p>
      <w:pPr>
        <w:pStyle w:val="FirstParagraph"/>
      </w:pPr>
      <w:r>
        <w:t xml:space="preserve">Class files control the formatting and presentation of documents. The class files currently available include:</w:t>
      </w:r>
    </w:p>
    <w:p>
      <w:pPr>
        <w:pStyle w:val="DefinitionTerm"/>
      </w:pPr>
      <w:r>
        <w:t xml:space="preserve">CorporateReport.cls</w:t>
      </w:r>
    </w:p>
    <w:p>
      <w:pPr>
        <w:pStyle w:val="Definition"/>
      </w:pPr>
      <w:r>
        <w:t xml:space="preserve">compiles the document using the LaTeX</w:t>
      </w:r>
      <w:r>
        <w:t xml:space="preserve"> </w:t>
      </w:r>
      <w:r>
        <w:rPr>
          <w:i/>
        </w:rPr>
        <w:t xml:space="preserve">report</w:t>
      </w:r>
      <w:r>
        <w:t xml:space="preserve"> </w:t>
      </w:r>
      <w:r>
        <w:t xml:space="preserve">class, with corporate formatting. This is intended for longer documents and allows the use of chapters.</w:t>
      </w:r>
    </w:p>
    <w:p>
      <w:pPr>
        <w:pStyle w:val="DefinitionTerm"/>
      </w:pPr>
      <w:r>
        <w:t xml:space="preserve">CorporateArticle.cls</w:t>
      </w:r>
    </w:p>
    <w:p>
      <w:pPr>
        <w:pStyle w:val="Definition"/>
      </w:pPr>
      <w:r>
        <w:t xml:space="preserve">compiles the document using the LaTeX</w:t>
      </w:r>
      <w:r>
        <w:t xml:space="preserve"> </w:t>
      </w:r>
      <w:r>
        <w:rPr>
          <w:i/>
        </w:rPr>
        <w:t xml:space="preserve">article</w:t>
      </w:r>
      <w:r>
        <w:t xml:space="preserve"> </w:t>
      </w:r>
      <w:r>
        <w:t xml:space="preserve">class, with corporate formatting. This is intended for shorter documents such as journal articles. This class does not support the use of chapters.</w:t>
      </w:r>
    </w:p>
    <w:p>
      <w:pPr>
        <w:pStyle w:val="DefinitionTerm"/>
      </w:pPr>
      <w:r>
        <w:t xml:space="preserve">CorporateCompact.cls</w:t>
      </w:r>
    </w:p>
    <w:p>
      <w:pPr>
        <w:pStyle w:val="Definition"/>
      </w:pPr>
      <w:r>
        <w:t xml:space="preserve">is like</w:t>
      </w:r>
      <w:r>
        <w:t xml:space="preserve"> </w:t>
      </w:r>
      <w:r>
        <w:rPr>
          <w:i/>
        </w:rPr>
        <w:t xml:space="preserve">CorporateArticle</w:t>
      </w:r>
      <w:r>
        <w:t xml:space="preserve">, but with reduced spacing.</w:t>
      </w:r>
    </w:p>
    <w:p>
      <w:pPr>
        <w:pStyle w:val="FirstParagraph"/>
      </w:pPr>
      <w:r>
        <w:rPr>
          <w:i/>
        </w:rPr>
        <w:t xml:space="preserve">../resources/CorporateResources.sty</w:t>
      </w:r>
      <w:r>
        <w:t xml:space="preserve"> </w:t>
      </w:r>
      <w:r>
        <w:t xml:space="preserve">contains the common packages and formatting descriptions that are implemented by the</w:t>
      </w:r>
      <w:r>
        <w:t xml:space="preserve"> </w:t>
      </w:r>
      <w:r>
        <w:rPr>
          <w:i/>
        </w:rPr>
        <w:t xml:space="preserve">Corporate*.cls</w:t>
      </w:r>
      <w:r>
        <w:t xml:space="preserve"> </w:t>
      </w:r>
      <w:r>
        <w:t xml:space="preserve">classes.</w:t>
      </w:r>
    </w:p>
    <w:p>
      <w:pPr>
        <w:pStyle w:val="BodyText"/>
      </w:pPr>
      <w:r>
        <w:t xml:space="preserve">As with normal classes, options are passed to the class in the</w:t>
      </w:r>
      <w:r>
        <w:t xml:space="preserve"> </w:t>
      </w:r>
      <w:r>
        <w:rPr>
          <w:rStyle w:val="VerbatimChar"/>
        </w:rPr>
        <w:t xml:space="preserve">\documentclass</w:t>
      </w:r>
      <w:r>
        <w:t xml:space="preserve"> </w:t>
      </w:r>
      <w:r>
        <w:t xml:space="preserve">line:</w:t>
      </w:r>
    </w:p>
    <w:p>
      <w:pPr>
        <w:pStyle w:val="SourceCode"/>
      </w:pPr>
      <w:r>
        <w:rPr>
          <w:rStyle w:val="VerbatimChar"/>
        </w:rPr>
        <w:t xml:space="preserve">\documentclass[option 1, ..., option n]{CorporateArticle}</w:t>
      </w:r>
    </w:p>
    <w:p>
      <w:pPr>
        <w:pStyle w:val="FirstParagraph"/>
      </w:pPr>
      <w:r>
        <w:t xml:space="preserve">All of the usual options can be used with the</w:t>
      </w:r>
      <w:r>
        <w:t xml:space="preserve"> </w:t>
      </w:r>
      <w:r>
        <w:rPr>
          <w:i/>
        </w:rPr>
        <w:t xml:space="preserve">Corporate*.cls</w:t>
      </w:r>
      <w:r>
        <w:t xml:space="preserve"> </w:t>
      </w:r>
      <w:r>
        <w:t xml:space="preserve">classes, including</w:t>
      </w:r>
      <w:r>
        <w:t xml:space="preserve"> </w:t>
      </w:r>
      <w:r>
        <w:rPr>
          <w:i/>
        </w:rPr>
        <w:t xml:space="preserve">twocolumn, letterpaper,</w:t>
      </w:r>
      <w:r>
        <w:t xml:space="preserve"> </w:t>
      </w:r>
      <w:r>
        <w:t xml:space="preserve">and so-on.</w:t>
      </w:r>
    </w:p>
    <w:p>
      <w:pPr>
        <w:pStyle w:val="BodyText"/>
      </w:pPr>
      <w:r>
        <w:t xml:space="preserve">Options specific to</w:t>
      </w:r>
      <w:r>
        <w:t xml:space="preserve"> </w:t>
      </w:r>
      <w:r>
        <w:rPr>
          <w:i/>
        </w:rPr>
        <w:t xml:space="preserve">Corporate*.cls</w:t>
      </w:r>
      <w:r>
        <w:t xml:space="preserve"> </w:t>
      </w:r>
      <w:r>
        <w:t xml:space="preserve">include:</w:t>
      </w:r>
    </w:p>
    <w:p>
      <w:pPr>
        <w:pStyle w:val="DefinitionTerm"/>
      </w:pPr>
      <w:r>
        <w:t xml:space="preserve">draft</w:t>
      </w:r>
    </w:p>
    <w:p>
      <w:pPr>
        <w:pStyle w:val="Definition"/>
      </w:pPr>
      <w:r>
        <w:t xml:space="preserve">add a</w:t>
      </w:r>
      <w:r>
        <w:t xml:space="preserve"> </w:t>
      </w:r>
      <w:r>
        <w:t xml:space="preserve">‘</w:t>
      </w:r>
      <w:r>
        <w:t xml:space="preserve">draft</w:t>
      </w:r>
      <w:r>
        <w:t xml:space="preserve">’</w:t>
      </w:r>
      <w:r>
        <w:t xml:space="preserve"> </w:t>
      </w:r>
      <w:r>
        <w:t xml:space="preserve">watermark to all pages.</w:t>
      </w:r>
    </w:p>
    <w:p>
      <w:pPr>
        <w:pStyle w:val="DefinitionTerm"/>
      </w:pPr>
      <w:r>
        <w:t xml:space="preserve">blacklinks</w:t>
      </w:r>
    </w:p>
    <w:p>
      <w:pPr>
        <w:pStyle w:val="Definition"/>
      </w:pPr>
      <w:r>
        <w:t xml:space="preserve">make all links the same color as the rest of the body text.</w:t>
      </w:r>
    </w:p>
    <w:p>
      <w:pPr>
        <w:pStyle w:val="DefinitionTerm"/>
      </w:pPr>
      <w:r>
        <w:t xml:space="preserve">logo</w:t>
      </w:r>
    </w:p>
    <w:p>
      <w:pPr>
        <w:pStyle w:val="Definition"/>
      </w:pPr>
      <w:r>
        <w:t xml:space="preserve">add the logo to all pages.</w:t>
      </w:r>
    </w:p>
    <w:p>
      <w:pPr>
        <w:pStyle w:val="DefinitionTerm"/>
      </w:pPr>
      <w:r>
        <w:t xml:space="preserve">tagged</w:t>
      </w:r>
    </w:p>
    <w:p>
      <w:pPr>
        <w:pStyle w:val="Definition"/>
      </w:pPr>
      <w:r>
        <w:t xml:space="preserve">used PDF tagging</w:t>
      </w:r>
    </w:p>
    <w:p>
      <w:pPr>
        <w:pStyle w:val="FirstParagraph"/>
      </w:pPr>
      <w:r>
        <w:t xml:space="preserve">The</w:t>
      </w:r>
      <w:r>
        <w:t xml:space="preserve"> </w:t>
      </w:r>
      <w:r>
        <w:rPr>
          <w:i/>
        </w:rPr>
        <w:t xml:space="preserve">Corporate*.cls</w:t>
      </w:r>
      <w:r>
        <w:t xml:space="preserve"> </w:t>
      </w:r>
      <w:r>
        <w:t xml:space="preserve">files call a variety of other packages. Packages are codes that modify the appearance or behaviour of LaTeX to achieve something. Table</w:t>
      </w:r>
      <w:r>
        <w:t xml:space="preserve"> </w:t>
      </w:r>
      <w:hyperlink w:anchor="Tab:Packages">
        <w:r>
          <w:rPr>
            <w:rStyle w:val="Hyperlink"/>
          </w:rPr>
          <w:t xml:space="preserve">[Tab:Packages]</w:t>
        </w:r>
      </w:hyperlink>
      <w:r>
        <w:t xml:space="preserve"> </w:t>
      </w:r>
      <w:r>
        <w:t xml:space="preserve">lists the packages that are explicitly called by</w:t>
      </w:r>
      <w:r>
        <w:t xml:space="preserve"> </w:t>
      </w:r>
      <w:r>
        <w:rPr>
          <w:i/>
        </w:rPr>
        <w:t xml:space="preserve">Corporate*.cls</w:t>
      </w:r>
      <w:r>
        <w:t xml:space="preserve"> </w:t>
      </w:r>
      <w:r>
        <w:t xml:space="preserve">or</w:t>
      </w:r>
      <w:r>
        <w:t xml:space="preserve"> </w:t>
      </w:r>
      <w:r>
        <w:rPr>
          <w:i/>
        </w:rPr>
        <w:t xml:space="preserve">CorporateResources.tex</w:t>
      </w:r>
      <w:r>
        <w:t xml:space="preserve"> </w:t>
      </w:r>
      <w:r>
        <w:t xml:space="preserve">in the order they are called in. These packages often call other packages, so this is not an exhaustive list.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w:t>
            </w:r>
          </w:p>
        </w:tc>
      </w:tr>
      <w:tr>
        <w:tc>
          <w:p>
            <w:pPr>
              <w:pStyle w:val="Compact"/>
              <w:jc w:val="left"/>
            </w:pPr>
            <w:r>
              <w:t xml:space="preserve">accessibility</w:t>
            </w:r>
          </w:p>
        </w:tc>
        <w:tc>
          <w:p>
            <w:pPr>
              <w:pStyle w:val="Compact"/>
              <w:jc w:val="left"/>
            </w:pPr>
            <w:r>
              <w:t xml:space="preserve">generates the PDF document structure and tagging</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array</w:t>
            </w:r>
          </w:p>
        </w:tc>
        <w:tc>
          <w:p>
            <w:pPr>
              <w:pStyle w:val="Compact"/>
              <w:jc w:val="left"/>
            </w:pPr>
            <w:r>
              <w:t xml:space="preserve">better tables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i/>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2"/>
      </w:pPr>
      <w:bookmarkStart w:id="30" w:name="sec:CorporateDesign"/>
      <w:r>
        <w:t xml:space="preserve">Corporate Design</w:t>
      </w:r>
      <w:bookmarkEnd w:id="30"/>
    </w:p>
    <w:p>
      <w:pPr>
        <w:pStyle w:val="FirstParagraph"/>
      </w:pPr>
      <w:r>
        <w:t xml:space="preserve">The corporate design is implemented in</w:t>
      </w:r>
      <w:r>
        <w:t xml:space="preserve"> </w:t>
      </w:r>
      <w:r>
        <w:rPr>
          <w:i/>
        </w:rPr>
        <w:t xml:space="preserve">CorporateResources.sty</w:t>
      </w:r>
      <w:r>
        <w:t xml:space="preserve">. This file controls design choices such as colors, font types and sizes, and other formatting depending on the underlying LaTeX class.</w:t>
      </w:r>
    </w:p>
    <w:p>
      <w:pPr>
        <w:pStyle w:val="BodyText"/>
      </w:pPr>
      <w:r>
        <w:t xml:space="preserve">I cannot provide detailed support for the</w:t>
      </w:r>
      <w:r>
        <w:t xml:space="preserve"> </w:t>
      </w:r>
      <w:r>
        <w:rPr>
          <w:i/>
        </w:rPr>
        <w:t xml:space="preserve">CorporateResources.sty</w:t>
      </w:r>
      <w:r>
        <w:t xml:space="preserve"> </w:t>
      </w:r>
      <w:r>
        <w:t xml:space="preserve">file.</w:t>
      </w:r>
    </w:p>
    <w:p>
      <w:pPr>
        <w:pStyle w:val="Heading2"/>
      </w:pPr>
      <w:bookmarkStart w:id="31" w:name="sec:NewDocs"/>
      <w:r>
        <w:t xml:space="preserve">Starting new documents</w:t>
      </w:r>
      <w:bookmarkEnd w:id="31"/>
    </w:p>
    <w:p>
      <w:pPr>
        <w:pStyle w:val="FirstParagraph"/>
      </w:pPr>
      <w:r>
        <w:t xml:space="preserve">I suggest you use this document and its file structure as a template.</w:t>
      </w:r>
    </w:p>
    <w:p>
      <w:pPr>
        <w:pStyle w:val="BodyText"/>
      </w:pPr>
      <w:r>
        <w:t xml:space="preserve">You can download the latest version of this document from</w:t>
      </w:r>
      <w:r>
        <w:t xml:space="preserve"> </w:t>
      </w:r>
      <w:hyperlink r:id="rId32">
        <w:r>
          <w:rPr>
            <w:rStyle w:val="Hyperlink"/>
          </w:rPr>
          <w:t xml:space="preserve">https://github.com/AndyClifton/CorporateLaTeX</w:t>
        </w:r>
      </w:hyperlink>
      <w:r>
        <w:t xml:space="preserve">. You can get a .zip file by clicking the icon on the lower right hand side of the page.</w:t>
      </w:r>
    </w:p>
    <w:p>
      <w:pPr>
        <w:pStyle w:val="Heading2"/>
      </w:pPr>
      <w:bookmarkStart w:id="33" w:name="sec:FileStructure"/>
      <w:r>
        <w:t xml:space="preserve">Creating a file structure</w:t>
      </w:r>
      <w:bookmarkEnd w:id="33"/>
    </w:p>
    <w:p>
      <w:pPr>
        <w:pStyle w:val="FirstParagraph"/>
      </w:pPr>
      <w:r>
        <w:t xml:space="preserve">Try to split your text up into different files. This helps you move blocks of text around and can make it easier to collaborate as your coauthors can work on different parts of the document simultaneously.</w:t>
      </w:r>
    </w:p>
    <w:p>
      <w:pPr>
        <w:pStyle w:val="BodyText"/>
      </w:pPr>
      <w:r>
        <w:t xml:space="preserve">In this template, the main file that needs to be compiled to create the PDF is</w:t>
      </w:r>
      <w:r>
        <w:t xml:space="preserve"> </w:t>
      </w:r>
      <w:r>
        <w:rPr>
          <w:i/>
        </w:rPr>
        <w:t xml:space="preserve">main.tex</w:t>
      </w:r>
      <w:r>
        <w:t xml:space="preserve">. I use this naming convention to help editors and coauthors identify where to start. I then use</w:t>
      </w:r>
      <w:r>
        <w:t xml:space="preserve"> </w:t>
      </w:r>
      <w:r>
        <w:rPr>
          <w:rStyle w:val="VerbatimChar"/>
        </w:rPr>
        <w:t xml:space="preserve">\input{}</w:t>
      </w:r>
      <w:r>
        <w:t xml:space="preserve"> </w:t>
      </w:r>
      <w:r>
        <w:t xml:space="preserve">to import other files into my main file at compilation.</w:t>
      </w:r>
    </w:p>
    <w:p>
      <w:pPr>
        <w:pStyle w:val="BodyText"/>
      </w:pPr>
      <w:r>
        <w:t xml:space="preserve">Each of the chapters and sections in this document are in separate files, called</w:t>
      </w:r>
      <w:r>
        <w:t xml:space="preserve"> </w:t>
      </w:r>
      <w:r>
        <w:rPr>
          <w:i/>
        </w:rPr>
        <w:t xml:space="preserve">WhatIsLatex</w:t>
      </w:r>
      <w:r>
        <w:t xml:space="preserve">,</w:t>
      </w:r>
      <w:r>
        <w:t xml:space="preserve"> </w:t>
      </w:r>
      <w:r>
        <w:rPr>
          <w:i/>
        </w:rPr>
        <w:t xml:space="preserve">LatexForDocs</w:t>
      </w:r>
      <w:r>
        <w:t xml:space="preserve">, and so-on. They are stored in the</w:t>
      </w:r>
      <w:r>
        <w:t xml:space="preserve"> </w:t>
      </w:r>
      <w:r>
        <w:rPr>
          <w:i/>
        </w:rPr>
        <w:t xml:space="preserve">../DemoFiles</w:t>
      </w:r>
      <w:r>
        <w:t xml:space="preserve"> </w:t>
      </w:r>
      <w:r>
        <w:t xml:space="preserve">directory so that each of the</w:t>
      </w:r>
      <w:r>
        <w:t xml:space="preserve"> </w:t>
      </w:r>
      <w:r>
        <w:rPr>
          <w:i/>
        </w:rPr>
        <w:t xml:space="preserve">Corporate*.cls</w:t>
      </w:r>
      <w:r>
        <w:t xml:space="preserve"> </w:t>
      </w:r>
      <w:r>
        <w:t xml:space="preserve">files can use the same text.</w:t>
      </w:r>
    </w:p>
    <w:p>
      <w:pPr>
        <w:pStyle w:val="BodyText"/>
      </w:pPr>
      <w:r>
        <w:t xml:space="preserve">My</w:t>
      </w:r>
      <w:r>
        <w:t xml:space="preserve"> </w:t>
      </w:r>
      <w:r>
        <w:rPr>
          <w:i/>
        </w:rPr>
        <w:t xml:space="preserve">main.tex</w:t>
      </w:r>
      <w:r>
        <w:t xml:space="preserve"> </w:t>
      </w:r>
      <w:r>
        <w:t xml:space="preserve">file has a simple internal structure:</w:t>
      </w:r>
    </w:p>
    <w:p>
      <w:pPr>
        <w:pStyle w:val="SourceCode"/>
      </w:pPr>
      <w:r>
        <w:rPr>
          <w:rStyle w:val="VerbatimChar"/>
        </w:rPr>
        <w:t xml:space="preserve">\documentclass[option 1, ..., option n]{CorporateArticle}</w:t>
      </w:r>
      <w:r>
        <w:br w:type="textWrapping"/>
      </w:r>
      <w:r>
        <w:rPr>
          <w:rStyle w:val="VerbatimChar"/>
        </w:rPr>
        <w:t xml:space="preserve">...</w:t>
      </w:r>
      <w:r>
        <w:br w:type="textWrapping"/>
      </w:r>
      <w:r>
        <w:rPr>
          <w:rStyle w:val="VerbatimChar"/>
        </w:rPr>
        <w:t xml:space="preserve">\begin{document}</w:t>
      </w:r>
      <w:r>
        <w:br w:type="textWrapping"/>
      </w:r>
      <w:r>
        <w:rPr>
          <w:rStyle w:val="VerbatimChar"/>
        </w:rPr>
        <w:t xml:space="preserve">% content</w:t>
      </w:r>
      <w:r>
        <w:br w:type="textWrapping"/>
      </w:r>
      <w:r>
        <w:rPr>
          <w:rStyle w:val="VerbatimChar"/>
        </w:rPr>
        <w:t xml:space="preserve">\input{files/WhatIsLatex}</w:t>
      </w:r>
      <w:r>
        <w:br w:type="textWrapping"/>
      </w:r>
      <w:r>
        <w:rPr>
          <w:rStyle w:val="VerbatimChar"/>
        </w:rPr>
        <w:t xml:space="preserve">\input{files/LatexForDocs}</w:t>
      </w:r>
      <w:r>
        <w:br w:type="textWrapping"/>
      </w:r>
      <w:r>
        <w:rPr>
          <w:rStyle w:val="VerbatimChar"/>
        </w:rPr>
        <w:t xml:space="preserve">...</w:t>
      </w:r>
    </w:p>
    <w:p>
      <w:pPr>
        <w:pStyle w:val="FirstParagraph"/>
      </w:pPr>
      <w:r>
        <w:t xml:space="preserve">There are very few if any lines in the preamble; almost all of the document formatting is inside the</w:t>
      </w:r>
      <w:r>
        <w:t xml:space="preserve"> </w:t>
      </w:r>
      <w:r>
        <w:rPr>
          <w:i/>
        </w:rPr>
        <w:t xml:space="preserve">Corporate*.cls</w:t>
      </w:r>
      <w:r>
        <w:t xml:space="preserve"> </w:t>
      </w:r>
      <w:r>
        <w:t xml:space="preserve">and</w:t>
      </w:r>
      <w:r>
        <w:t xml:space="preserve"> </w:t>
      </w:r>
      <w:r>
        <w:rPr>
          <w:i/>
        </w:rPr>
        <w:t xml:space="preserve">CorporateResources.sty</w:t>
      </w:r>
      <w:r>
        <w:t xml:space="preserve"> </w:t>
      </w:r>
      <w:r>
        <w:t xml:space="preserve">files.</w:t>
      </w:r>
    </w:p>
    <w:p>
      <w:pPr>
        <w:pStyle w:val="Heading2"/>
      </w:pPr>
      <w:bookmarkStart w:id="34" w:name="front-main-and-back-matter"/>
      <w:r>
        <w:t xml:space="preserve">Front, main, and back matter</w:t>
      </w:r>
      <w:bookmarkEnd w:id="34"/>
    </w:p>
    <w:p>
      <w:pPr>
        <w:pStyle w:val="FirstParagraph"/>
      </w:pPr>
      <w:r>
        <w:t xml:space="preserve">The convention in this corporate class is to have Roman numerals in the front matter, and then arabic numerals in the main matter of the document (after the tables of contents, figures and tables). Tables and figures in the front matter are also numbered differently (Table A, B, C, ...) than in the main matter (Table 1, 2, 3, ...).</w:t>
      </w:r>
    </w:p>
    <w:p>
      <w:pPr>
        <w:pStyle w:val="BodyText"/>
      </w:pPr>
      <w:r>
        <w:t xml:space="preserve">This change in page and float numbering is implemented using the</w:t>
      </w:r>
      <w:r>
        <w:t xml:space="preserve"> </w:t>
      </w:r>
      <w:r>
        <w:rPr>
          <w:rStyle w:val="VerbatimChar"/>
        </w:rPr>
        <w:t xml:space="preserve">\frontmatter</w:t>
      </w:r>
      <w:r>
        <w:t xml:space="preserve">,</w:t>
      </w:r>
      <w:r>
        <w:t xml:space="preserve"> </w:t>
      </w:r>
      <w:r>
        <w:rPr>
          <w:rStyle w:val="VerbatimChar"/>
        </w:rPr>
        <w:t xml:space="preserve">\mainmatter</w:t>
      </w:r>
      <w:r>
        <w:t xml:space="preserve">, and</w:t>
      </w:r>
      <w:r>
        <w:t xml:space="preserve"> </w:t>
      </w:r>
      <w:r>
        <w:rPr>
          <w:rStyle w:val="VerbatimChar"/>
        </w:rPr>
        <w:t xml:space="preserve">\backmatter</w:t>
      </w:r>
      <w:r>
        <w:t xml:space="preserve"> </w:t>
      </w:r>
      <w:r>
        <w:t xml:space="preserve">commands at the start of these sections of the document:</w:t>
      </w:r>
    </w:p>
    <w:p>
      <w:pPr>
        <w:pStyle w:val="SourceCode"/>
      </w:pPr>
      <w:r>
        <w:rPr>
          <w:rStyle w:val="VerbatimChar"/>
        </w:rPr>
        <w:t xml:space="preserve">\begin{document}</w:t>
      </w:r>
      <w:r>
        <w:br w:type="textWrapping"/>
      </w:r>
      <w:r>
        <w:br w:type="textWrapping"/>
      </w:r>
      <w:r>
        <w:rPr>
          <w:rStyle w:val="VerbatimChar"/>
        </w:rPr>
        <w:t xml:space="preserve">\maketitle</w:t>
      </w:r>
      <w:r>
        <w:br w:type="textWrapping"/>
      </w:r>
      <w:r>
        <w:rPr>
          <w:rStyle w:val="VerbatimChar"/>
        </w:rPr>
        <w:t xml:space="preserve">\frontmatter</w:t>
      </w:r>
      <w:r>
        <w:br w:type="textWrapping"/>
      </w:r>
      <w:r>
        <w:rPr>
          <w:rStyle w:val="VerbatimChar"/>
        </w:rPr>
        <w:t xml:space="preserve">...</w:t>
      </w:r>
      <w:r>
        <w:br w:type="textWrapping"/>
      </w:r>
      <w:r>
        <w:rPr>
          <w:rStyle w:val="VerbatimChar"/>
        </w:rPr>
        <w:t xml:space="preserve">\tableofcontents</w:t>
      </w:r>
      <w:r>
        <w:br w:type="textWrapping"/>
      </w:r>
      <w:r>
        <w:rPr>
          <w:rStyle w:val="VerbatimChar"/>
        </w:rPr>
        <w:t xml:space="preserve">\clearpage</w:t>
      </w:r>
      <w:r>
        <w:br w:type="textWrapping"/>
      </w:r>
      <w:r>
        <w:rPr>
          <w:rStyle w:val="VerbatimChar"/>
        </w:rPr>
        <w:t xml:space="preserve">\listoffigures</w:t>
      </w:r>
      <w:r>
        <w:br w:type="textWrapping"/>
      </w:r>
      <w:r>
        <w:rPr>
          <w:rStyle w:val="VerbatimChar"/>
        </w:rPr>
        <w:t xml:space="preserve">\listoftables</w:t>
      </w:r>
      <w:r>
        <w:br w:type="textWrapping"/>
      </w:r>
      <w:r>
        <w:rPr>
          <w:rStyle w:val="VerbatimChar"/>
        </w:rPr>
        <w:t xml:space="preserve">\mainmatter</w:t>
      </w:r>
      <w:r>
        <w:br w:type="textWrapping"/>
      </w:r>
      <w:r>
        <w:rPr>
          <w:rStyle w:val="VerbatimChar"/>
        </w:rPr>
        <w:t xml:space="preserve">...</w:t>
      </w:r>
      <w:r>
        <w:br w:type="textWrapping"/>
      </w:r>
      <w:r>
        <w:rPr>
          <w:rStyle w:val="VerbatimChar"/>
        </w:rPr>
        <w:t xml:space="preserve">\backmatter</w:t>
      </w:r>
      <w:r>
        <w:br w:type="textWrapping"/>
      </w:r>
      <w:r>
        <w:rPr>
          <w:rStyle w:val="VerbatimChar"/>
        </w:rPr>
        <w:t xml:space="preserve">\end{document}</w:t>
      </w:r>
    </w:p>
    <w:p>
      <w:pPr>
        <w:pStyle w:val="FirstParagraph"/>
      </w:pPr>
      <w:r>
        <w:t xml:space="preserve">Page numbering in the front matter (i.e. the Abstract, Summary, and Foreword chapters or sections) starts at page 3 to allow for cover pages.</w:t>
      </w:r>
    </w:p>
    <w:p>
      <w:pPr>
        <w:pStyle w:val="BodyText"/>
      </w:pPr>
      <w:r>
        <w:t xml:space="preserve">If you don’t use the</w:t>
      </w:r>
      <w:r>
        <w:t xml:space="preserve"> </w:t>
      </w:r>
      <w:r>
        <w:rPr>
          <w:rStyle w:val="VerbatimChar"/>
        </w:rPr>
        <w:t xml:space="preserve">\frontmatter</w:t>
      </w:r>
      <w:r>
        <w:t xml:space="preserve"> </w:t>
      </w:r>
      <w:r>
        <w:t xml:space="preserve">commands,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2"/>
      </w:pPr>
      <w:bookmarkStart w:id="35" w:name="cross-references"/>
      <w:r>
        <w:t xml:space="preserve">Cross references</w:t>
      </w:r>
      <w:bookmarkEnd w:id="35"/>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type="textWrapping"/>
      </w:r>
      <w:r>
        <w:rPr>
          <w:rStyle w:val="VerbatimChar"/>
        </w:rPr>
        <w:t xml:space="preserve">y = mx+c</w:t>
      </w:r>
      <w:r>
        <w:br w:type="textWrapping"/>
      </w:r>
      <w:r>
        <w:rPr>
          <w:rStyle w:val="VerbatimChar"/>
        </w:rPr>
        <w:t xml:space="preserve">\label{eqn:line}</w:t>
      </w:r>
      <w:r>
        <w:br w:type="textWrapping"/>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2"/>
      </w:pPr>
      <w:bookmarkStart w:id="36" w:name="floats"/>
      <w:r>
        <w:t xml:space="preserve">Floats</w:t>
      </w:r>
      <w:bookmarkEnd w:id="36"/>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type="textWrapping"/>
      </w:r>
      <w:r>
        <w:rPr>
          <w:rStyle w:val="VerbatimChar"/>
        </w:rPr>
        <w:t xml:space="preserve">\centering</w:t>
      </w:r>
      <w:r>
        <w:br w:type="textWrapping"/>
      </w:r>
      <w:r>
        <w:rPr>
          <w:rStyle w:val="VerbatimChar"/>
        </w:rPr>
        <w:t xml:space="preserve">\caption{An example table.}\label{tab:widgets}</w:t>
      </w:r>
      <w:r>
        <w:br w:type="textWrapping"/>
      </w:r>
      <w:r>
        <w:rPr>
          <w:rStyle w:val="VerbatimChar"/>
        </w:rPr>
        <w:t xml:space="preserve">\begin{tabular}{lr}</w:t>
      </w:r>
      <w:r>
        <w:br w:type="textWrapping"/>
      </w:r>
      <w:r>
        <w:rPr>
          <w:rStyle w:val="VerbatimChar"/>
        </w:rPr>
        <w:t xml:space="preserve">Item &amp; Quantity \\</w:t>
      </w:r>
      <w:r>
        <w:br w:type="textWrapping"/>
      </w:r>
      <w:r>
        <w:rPr>
          <w:rStyle w:val="VerbatimChar"/>
        </w:rPr>
        <w:t xml:space="preserve">\hline</w:t>
      </w:r>
      <w:r>
        <w:br w:type="textWrapping"/>
      </w:r>
      <w:r>
        <w:rPr>
          <w:rStyle w:val="VerbatimChar"/>
        </w:rPr>
        <w:t xml:space="preserve">Widgets &amp; 42 \\</w:t>
      </w:r>
      <w:r>
        <w:br w:type="textWrapping"/>
      </w:r>
      <w:r>
        <w:rPr>
          <w:rStyle w:val="VerbatimChar"/>
        </w:rPr>
        <w:t xml:space="preserve">Gadgets &amp; 13</w:t>
      </w:r>
      <w:r>
        <w:br w:type="textWrapping"/>
      </w:r>
      <w:r>
        <w:rPr>
          <w:rStyle w:val="VerbatimChar"/>
        </w:rPr>
        <w:t xml:space="preserve">\end{tabular}</w:t>
      </w:r>
      <w:r>
        <w:br w:type="textWrapping"/>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 The</w:t>
      </w:r>
      <w:r>
        <w:t xml:space="preserve"> </w:t>
      </w:r>
      <w:r>
        <w:rPr>
          <w:i/>
        </w:rPr>
        <w:t xml:space="preserve">subcaption</w:t>
      </w:r>
      <w:r>
        <w:t xml:space="preserve"> </w:t>
      </w:r>
      <w:r>
        <w:t xml:space="preserve">package is used to generate subfigures.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type="textWrapping"/>
      </w:r>
      <w:r>
        <w:rPr>
          <w:rStyle w:val="VerbatimChar"/>
        </w:rPr>
        <w:t xml:space="preserve">	\centering</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\includegraphics[height=2in]{../DemoFiles/21206}</w:t>
      </w:r>
      <w:r>
        <w:br w:type="textWrapping"/>
      </w:r>
      <w:r>
        <w:rPr>
          <w:rStyle w:val="VerbatimChar"/>
        </w:rPr>
        <w:t xml:space="preserve">		\caption{Wind turbines at the Forward Wind Energy Center in Fond du Lac and Dodge Counties, Wisconsin. (Photo by Ruth Baranowski / NREL)}\label{fig:21206}</w:t>
      </w:r>
      <w:r>
        <w:br w:type="textWrapping"/>
      </w:r>
      <w:r>
        <w:rPr>
          <w:rStyle w:val="VerbatimChar"/>
        </w:rPr>
        <w:t xml:space="preserve">	\end{subfigure}%</w:t>
      </w:r>
      <w:r>
        <w:br w:type="textWrapping"/>
      </w:r>
      <w:r>
        <w:rPr>
          <w:rStyle w:val="VerbatimChar"/>
        </w:rPr>
        <w:t xml:space="preserve">        \hfill</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\includegraphics[height=2in]{../DemoFiles/20018}</w:t>
      </w:r>
      <w:r>
        <w:br w:type="textWrapping"/>
      </w:r>
      <w:r>
        <w:rPr>
          <w:rStyle w:val="VerbatimChar"/>
        </w:rPr>
        <w:t xml:space="preserve">		\caption{Aerial view of the National Wind Technology Center. (Photo by Dennis Schroeder / NREL)}\label{fig:20018}</w:t>
      </w:r>
      <w:r>
        <w:br w:type="textWrapping"/>
      </w:r>
      <w:r>
        <w:rPr>
          <w:rStyle w:val="VerbatimChar"/>
        </w:rPr>
        <w:t xml:space="preserve">	\end{subfigure}</w:t>
      </w:r>
      <w:r>
        <w:br w:type="textWrapping"/>
      </w:r>
      <w:r>
        <w:rPr>
          <w:rStyle w:val="VerbatimChar"/>
        </w:rPr>
        <w:t xml:space="preserve">	\caption{Images}\label{fig:NRELimages}</w:t>
      </w:r>
      <w:r>
        <w:br w:type="textWrapping"/>
      </w:r>
      <w:r>
        <w:rPr>
          <w:rStyle w:val="VerbatimChar"/>
        </w:rPr>
        <w:t xml:space="preserve">\end{figure*}</w:t>
      </w:r>
    </w:p>
    <w:p>
      <w:pPr>
        <w:pStyle w:val="CaptionedFigure"/>
      </w:pPr>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DemoFiles/21206.jpg" id="0" name="Picture"/>
                    <pic:cNvPicPr>
                      <a:picLocks noChangeArrowheads="1" noChangeAspect="1"/>
                    </pic:cNvPicPr>
                  </pic:nvPicPr>
                  <pic:blipFill>
                    <a:blip r:embed="rId37"/>
                    <a:stretch>
                      <a:fillRect/>
                    </a:stretch>
                  </pic:blipFill>
                  <pic:spPr bwMode="auto">
                    <a:xfrm>
                      <a:off x="0" y="0"/>
                      <a:ext cx="2437424" cy="1828800"/>
                    </a:xfrm>
                    <a:prstGeom prst="rect">
                      <a:avLst/>
                    </a:prstGeom>
                    <a:noFill/>
                    <a:ln w="9525">
                      <a:noFill/>
                      <a:headEnd/>
                      <a:tailEnd/>
                    </a:ln>
                  </pic:spPr>
                </pic:pic>
              </a:graphicData>
            </a:graphic>
          </wp:inline>
        </w:drawing>
      </w:r>
    </w:p>
    <w:p>
      <w:pPr>
        <w:pStyle w:val="ImageCaption"/>
      </w:pPr>
      <w:r>
        <w:t xml:space="preserve">Wind turbines at the Forward Wind Energy Center in Fond du Lac and Dodge Counties, Wisconsin. (Photo by Ruth Baranowski / NREL)</w:t>
      </w:r>
    </w:p>
    <w:p>
      <w:pPr>
        <w:pStyle w:val="CaptionedFigure"/>
      </w:pPr>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DemoFiles/20018.jpg" id="0" name="Picture"/>
                    <pic:cNvPicPr>
                      <a:picLocks noChangeArrowheads="1" noChangeAspect="1"/>
                    </pic:cNvPicPr>
                  </pic:nvPicPr>
                  <pic:blipFill>
                    <a:blip r:embed="rId38"/>
                    <a:stretch>
                      <a:fillRect/>
                    </a:stretch>
                  </pic:blipFill>
                  <pic:spPr bwMode="auto">
                    <a:xfrm>
                      <a:off x="0" y="0"/>
                      <a:ext cx="3423513" cy="1828800"/>
                    </a:xfrm>
                    <a:prstGeom prst="rect">
                      <a:avLst/>
                    </a:prstGeom>
                    <a:noFill/>
                    <a:ln w="9525">
                      <a:noFill/>
                      <a:headEnd/>
                      <a:tailEnd/>
                    </a:ln>
                  </pic:spPr>
                </pic:pic>
              </a:graphicData>
            </a:graphic>
          </wp:inline>
        </w:drawing>
      </w:r>
    </w:p>
    <w:p>
      <w:pPr>
        <w:pStyle w:val="ImageCaption"/>
      </w:pPr>
      <w:r>
        <w:t xml:space="preserve">Aerial view of the National Wind Technology Center. (Photo by Dennis Schroeder / NREL)</w:t>
      </w:r>
    </w:p>
    <w:p>
      <w:pPr>
        <w:pStyle w:val="Heading2"/>
      </w:pPr>
      <w:bookmarkStart w:id="39" w:name="Sec:Codes"/>
      <w:r>
        <w:t xml:space="preserve">Including computer code</w:t>
      </w:r>
      <w:bookmarkEnd w:id="39"/>
    </w:p>
    <w:p>
      <w:pPr>
        <w:pStyle w:val="FirstParagraph"/>
      </w:pPr>
      <w:r>
        <w:t xml:space="preserve">The</w:t>
      </w:r>
      <w:r>
        <w:t xml:space="preserve"> </w:t>
      </w:r>
      <w:r>
        <w:rPr>
          <w:i/>
        </w:rPr>
        <w:t xml:space="preserve">listings</w:t>
      </w:r>
      <w:r>
        <w:t xml:space="preserve"> </w:t>
      </w:r>
      <w:r>
        <w:t xml:space="preserve">package is called by</w:t>
      </w:r>
      <w:r>
        <w:t xml:space="preserve"> </w:t>
      </w:r>
      <w:r>
        <w:rPr>
          <w:i/>
        </w:rPr>
        <w:t xml:space="preserve">Corporate*.cls</w:t>
      </w:r>
      <w:r>
        <w:t xml:space="preserve">.</w:t>
      </w:r>
    </w:p>
    <w:p>
      <w:pPr>
        <w:pStyle w:val="BodyText"/>
      </w:pPr>
      <w:r>
        <w:t xml:space="preserve">To change the syntax highlighting use</w:t>
      </w:r>
      <w:r>
        <w:t xml:space="preserve"> </w:t>
      </w:r>
      <w:r>
        <w:rPr>
          <w:rStyle w:val="VerbatimChar"/>
        </w:rPr>
        <w:t xml:space="preserve">\begin{lstlisting}[language={[dialect]language}]</w:t>
      </w:r>
      <w:r>
        <w:t xml:space="preserve"> </w:t>
      </w:r>
      <w:r>
        <w:t xml:space="preserve">before each listing where the language changes. For more details see the</w:t>
      </w:r>
      <w:r>
        <w:t xml:space="preserve"> </w:t>
      </w:r>
      <w:r>
        <w:rPr>
          <w:i/>
        </w:rPr>
        <w:t xml:space="preserve">lstlisting</w:t>
      </w:r>
      <w:r>
        <w:t xml:space="preserve"> </w:t>
      </w:r>
      <w:r>
        <w:t xml:space="preserve">package documentation.</w:t>
      </w:r>
    </w:p>
    <w:p>
      <w:pPr>
        <w:pStyle w:val="Heading2"/>
      </w:pPr>
      <w:bookmarkStart w:id="40" w:name="Sec:Citations"/>
      <w:r>
        <w:t xml:space="preserve">Citations</w:t>
      </w:r>
      <w:bookmarkEnd w:id="40"/>
    </w:p>
    <w:p>
      <w:pPr>
        <w:pStyle w:val="FirstParagraph"/>
      </w:pPr>
      <w:r>
        <w:t xml:space="preserve">Use</w:t>
      </w:r>
      <w:r>
        <w:t xml:space="preserve"> </w:t>
      </w:r>
      <w:r>
        <w:rPr>
          <w:i/>
        </w:rPr>
        <w:t xml:space="preserve">bibtex</w:t>
      </w:r>
      <w:r>
        <w:t xml:space="preserve"> </w:t>
      </w:r>
      <w:r>
        <w:t xml:space="preserve">to organize references and store them in a single file.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 See</w:t>
      </w:r>
      <w:r>
        <w:t xml:space="preserve"> </w:t>
      </w:r>
      <w:r>
        <w:rPr>
          <w:rStyle w:val="VerbatimChar"/>
        </w:rPr>
        <w:t xml:space="preserve">../resources/bibliography.bib</w:t>
      </w:r>
      <w:r>
        <w:t xml:space="preserve"> </w:t>
      </w:r>
      <w:r>
        <w:t xml:space="preserve">for an example of this file.</w:t>
      </w:r>
    </w:p>
    <w:p>
      <w:pPr>
        <w:pStyle w:val="BodyText"/>
      </w:pPr>
      <w:r>
        <w:t xml:space="preserve">Authors can then insert citations to this key throughout their document, using different styles of citation. Citations are generated using the</w:t>
      </w:r>
      <w:r>
        <w:t xml:space="preserve"> </w:t>
      </w:r>
      <w:r>
        <w:rPr>
          <w:i/>
        </w:rPr>
        <w:t xml:space="preserve">biblatex</w:t>
      </w:r>
      <w:r>
        <w:t xml:space="preserve"> </w:t>
      </w:r>
      <w:r>
        <w:t xml:space="preserve">package, which also formats references in the correct style. Ways to generate citations are described in the</w:t>
      </w:r>
      <w:r>
        <w:t xml:space="preserve"> </w:t>
      </w:r>
      <w:r>
        <w:rPr>
          <w:i/>
        </w:rPr>
        <w:t xml:space="preserve">biblatex</w:t>
      </w:r>
      <w:r>
        <w:t xml:space="preserve"> </w:t>
      </w:r>
      <w:r>
        <w:t xml:space="preserve">documentation, and include:</w:t>
      </w:r>
    </w:p>
    <w:p>
      <w:pPr>
        <w:numPr>
          <w:numId w:val="1002"/>
          <w:ilvl w:val="0"/>
        </w:numPr>
      </w:pPr>
      <w:r>
        <w:rPr>
          <w:rStyle w:val="VerbatimChar"/>
        </w:rPr>
        <w:t xml:space="preserve">\cite{Lamport_1986_a}</w:t>
      </w:r>
      <w:r>
        <w:t xml:space="preserve"> </w:t>
      </w:r>
      <w:r>
        <w:t xml:space="preserve">prints</w:t>
      </w:r>
      <w:r>
        <w:t xml:space="preserve"> </w:t>
      </w:r>
      <w:r>
        <w:t xml:space="preserve">.</w:t>
      </w:r>
    </w:p>
    <w:p>
      <w:pPr>
        <w:numPr>
          <w:numId w:val="1002"/>
          <w:ilvl w:val="0"/>
        </w:numPr>
      </w:pPr>
      <w:r>
        <w:rPr>
          <w:rStyle w:val="VerbatimChar"/>
        </w:rPr>
        <w:t xml:space="preserve">\citep{Lamport_1986_a}</w:t>
      </w:r>
      <w:r>
        <w:t xml:space="preserve"> </w:t>
      </w:r>
      <w:r>
        <w:t xml:space="preserve">prints</w:t>
      </w:r>
      <w:r>
        <w:t xml:space="preserve"> </w:t>
      </w:r>
      <w:r>
        <w:t xml:space="preserve">.</w:t>
      </w:r>
    </w:p>
    <w:p>
      <w:pPr>
        <w:numPr>
          <w:numId w:val="1002"/>
          <w:ilvl w:val="0"/>
        </w:numPr>
      </w:pPr>
      <w:r>
        <w:rPr>
          <w:rStyle w:val="VerbatimChar"/>
        </w:rPr>
        <w:t xml:space="preserve">\citet{Lamport_1986_a}</w:t>
      </w:r>
      <w:r>
        <w:t xml:space="preserve"> </w:t>
      </w:r>
      <w:r>
        <w:t xml:space="preserve">prints</w:t>
      </w:r>
      <w:r>
        <w:t xml:space="preserve"> </w:t>
      </w:r>
      <w:r>
        <w:t xml:space="preserve">.</w:t>
      </w:r>
    </w:p>
    <w:p>
      <w:pPr>
        <w:pStyle w:val="FirstParagraph"/>
      </w:pPr>
      <w:r>
        <w:t xml:space="preserve">To cite URLs, use the ’misc’ style. For example, the bibtex entry for</w:t>
      </w:r>
      <w:r>
        <w:t xml:space="preserve"> </w:t>
      </w:r>
      <w:hyperlink r:id="rId41">
        <w:r>
          <w:rPr>
            <w:rStyle w:val="Hyperlink"/>
          </w:rPr>
          <w:t xml:space="preserve">http://tex.stackexchange.com</w:t>
        </w:r>
      </w:hyperlink>
      <w:r>
        <w:t xml:space="preserve"> </w:t>
      </w:r>
      <w:r>
        <w:t xml:space="preserve"> </w:t>
      </w:r>
      <w:r>
        <w:t xml:space="preserve">looks like this:</w:t>
      </w:r>
    </w:p>
    <w:p>
      <w:pPr>
        <w:pStyle w:val="SourceCode"/>
      </w:pPr>
      <w:r>
        <w:rPr>
          <w:rStyle w:val="VerbatimChar"/>
        </w:rPr>
        <w:t xml:space="preserve">@misc{texstackexchange,</w:t>
      </w:r>
      <w:r>
        <w:br w:type="textWrapping"/>
      </w:r>
      <w:r>
        <w:rPr>
          <w:rStyle w:val="VerbatimChar"/>
        </w:rPr>
        <w:t xml:space="preserve">	Author = {Anon.},</w:t>
      </w:r>
      <w:r>
        <w:br w:type="textWrapping"/>
      </w:r>
      <w:r>
        <w:rPr>
          <w:rStyle w:val="VerbatimChar"/>
        </w:rPr>
        <w:t xml:space="preserve">	Howpublished = {Accessed July 21, 2014: \url{http://tex.stackexchange.com}},</w:t>
      </w:r>
      <w:r>
        <w:br w:type="textWrapping"/>
      </w:r>
      <w:r>
        <w:rPr>
          <w:rStyle w:val="VerbatimChar"/>
        </w:rPr>
        <w:t xml:space="preserve">	Title = {\TeX -- LaTeX Stack Exchange},</w:t>
      </w:r>
      <w:r>
        <w:br w:type="textWrapping"/>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 books</w:t>
      </w:r>
      <w:r>
        <w:t xml:space="preserve"> </w:t>
      </w:r>
      <w:r>
        <w:t xml:space="preserve">, technical reports</w:t>
      </w:r>
      <w:r>
        <w:t xml:space="preserve"> </w:t>
      </w:r>
      <w:r>
        <w:t xml:space="preserve">, and URLs</w:t>
      </w:r>
      <w:r>
        <w:t xml:space="preserve"> </w:t>
      </w:r>
      <w:r>
        <w:t xml:space="preserve">.</w:t>
      </w:r>
    </w:p>
    <w:p>
      <w:pPr>
        <w:pStyle w:val="BodyText"/>
      </w:pPr>
      <w:r>
        <w:t xml:space="preserve">Any unknown publication types will be formatted using the</w:t>
      </w:r>
      <w:r>
        <w:t xml:space="preserve"> </w:t>
      </w:r>
      <w:r>
        <w:t xml:space="preserve">‘</w:t>
      </w:r>
      <w:r>
        <w:t xml:space="preserve">misc</w:t>
      </w:r>
      <w:r>
        <w:t xml:space="preserve">’</w:t>
      </w:r>
      <w:r>
        <w:t xml:space="preserve"> </w:t>
      </w:r>
      <w:r>
        <w:t xml:space="preserve">type when you are using the</w:t>
      </w:r>
      <w:r>
        <w:t xml:space="preserve"> </w:t>
      </w:r>
      <w:r>
        <w:rPr>
          <w:i/>
        </w:rPr>
        <w:t xml:space="preserve">Corporate*.cls</w:t>
      </w:r>
      <w:r>
        <w:t xml:space="preserve"> </w:t>
      </w:r>
      <w:r>
        <w:t xml:space="preserve">classes.</w:t>
      </w:r>
    </w:p>
    <w:p>
      <w:pPr>
        <w:pStyle w:val="Heading2"/>
      </w:pPr>
      <w:bookmarkStart w:id="42" w:name="Sec:Bibliographies"/>
      <w:r>
        <w:t xml:space="preserve">Bibliographies</w:t>
      </w:r>
      <w:bookmarkEnd w:id="42"/>
    </w:p>
    <w:p>
      <w:pPr>
        <w:pStyle w:val="FirstParagraph"/>
      </w:pPr>
      <w:r>
        <w:t xml:space="preserve">This document class uses "Chicago A" style-references produced using Biblatex. The reference style can be changed in the</w:t>
      </w:r>
      <w:r>
        <w:t xml:space="preserve"> </w:t>
      </w:r>
      <w:r>
        <w:rPr>
          <w:i/>
        </w:rPr>
        <w:t xml:space="preserve">Corporate*.cls</w:t>
      </w:r>
      <w:r>
        <w:t xml:space="preserve"> </w:t>
      </w:r>
      <w:r>
        <w:t xml:space="preserve">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type="textWrapping"/>
      </w:r>
      <w:r>
        <w:rPr>
          <w:rStyle w:val="VerbatimChar"/>
        </w:rPr>
        <w:t xml:space="preserve">\bibliography{files/bibliography.bib}</w:t>
      </w:r>
      <w:r>
        <w:br w:type="textWrapping"/>
      </w:r>
      <w:r>
        <w:rPr>
          <w:rStyle w:val="VerbatimChar"/>
        </w:rPr>
        <w:t xml:space="preserve">...</w:t>
      </w:r>
      <w:r>
        <w:br w:type="textWrapping"/>
      </w:r>
      <w:r>
        <w:rPr>
          <w:rStyle w:val="VerbatimChar"/>
        </w:rPr>
        <w:t xml:space="preserve">\begin{document}</w:t>
      </w:r>
      <w:r>
        <w:br w:type="textWrapping"/>
      </w:r>
      <w:r>
        <w:rPr>
          <w:rStyle w:val="VerbatimChar"/>
        </w:rPr>
        <w:t xml:space="preserve">...</w:t>
      </w:r>
      <w:r>
        <w:br w:type="textWrapping"/>
      </w:r>
      <w:r>
        <w:rPr>
          <w:rStyle w:val="VerbatimChar"/>
        </w:rPr>
        <w:t xml:space="preserve">% insert the bibliography into the document</w:t>
      </w:r>
      <w:r>
        <w:br w:type="textWrapping"/>
      </w:r>
      <w:r>
        <w:rPr>
          <w:rStyle w:val="VerbatimChar"/>
        </w:rPr>
        <w:t xml:space="preserve">\cleardoublepage</w:t>
      </w:r>
      <w:r>
        <w:br w:type="textWrapping"/>
      </w:r>
      <w:r>
        <w:rPr>
          <w:rStyle w:val="VerbatimChar"/>
        </w:rPr>
        <w:t xml:space="preserve">\label{sec:Bib}</w:t>
      </w:r>
      <w:r>
        <w:br w:type="textWrapping"/>
      </w:r>
      <w:r>
        <w:rPr>
          <w:rStyle w:val="VerbatimChar"/>
        </w:rPr>
        <w:t xml:space="preserve">\printbibliography</w:t>
      </w:r>
      <w:r>
        <w:br w:type="textWrapping"/>
      </w:r>
      <w:r>
        <w:rPr>
          <w:rStyle w:val="VerbatimChar"/>
        </w:rPr>
        <w:t xml:space="preserve">...</w:t>
      </w:r>
      <w:r>
        <w:br w:type="textWrapping"/>
      </w:r>
      <w:r>
        <w:rPr>
          <w:rStyle w:val="VerbatimChar"/>
        </w:rPr>
        <w:t xml:space="preserve">\end{document}</w:t>
      </w:r>
    </w:p>
    <w:p>
      <w:pPr>
        <w:pStyle w:val="FirstParagraph"/>
      </w:pPr>
      <w:r>
        <w:t xml:space="preserve">An example bibliography is included in this document on page .</w:t>
      </w:r>
    </w:p>
    <w:p>
      <w:pPr>
        <w:pStyle w:val="Heading2"/>
      </w:pPr>
      <w:bookmarkStart w:id="43" w:name="footnotes"/>
      <w:r>
        <w:t xml:space="preserve">Footnotes</w:t>
      </w:r>
      <w:bookmarkEnd w:id="43"/>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4"/>
      </w:r>
      <w:r>
        <w:t xml:space="preserve">. Footnotes are numbered in the main matter</w:t>
      </w:r>
      <w:r>
        <w:rPr>
          <w:rStyle w:val="FootnoteReference"/>
        </w:rPr>
        <w:footnoteReference w:id="45"/>
      </w:r>
      <w:r>
        <w:t xml:space="preserve">. In the appendices symbols are used instead.</w:t>
      </w:r>
    </w:p>
    <w:p>
      <w:pPr>
        <w:pStyle w:val="Heading2"/>
      </w:pPr>
      <w:bookmarkStart w:id="46" w:name="best-practice-in-writing-a-document-in-latex"/>
      <w:r>
        <w:t xml:space="preserve">Best practice in writing a document in LaTeX</w:t>
      </w:r>
      <w:bookmarkEnd w:id="46"/>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pStyle w:val="Definition"/>
        <w:numPr>
          <w:numId w:val="1003"/>
          <w:ilvl w:val="0"/>
        </w:numPr>
      </w:pPr>
      <w:r>
        <w:t xml:space="preserve">Each new LaTeX document should be placed in it’s own directory.</w:t>
      </w:r>
    </w:p>
    <w:p>
      <w:pPr>
        <w:pStyle w:val="Definition"/>
        <w:numPr>
          <w:numId w:val="1003"/>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pStyle w:val="Definition"/>
        <w:numPr>
          <w:numId w:val="1003"/>
          <w:ilvl w:val="0"/>
        </w:numPr>
      </w:pPr>
      <w:r>
        <w:t xml:space="preserve">Keep the number of packages used to a minimum.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pStyle w:val="Definition"/>
        <w:numPr>
          <w:numId w:val="1004"/>
          <w:ilvl w:val="0"/>
        </w:numPr>
      </w:pPr>
      <w:r>
        <w:t xml:space="preserve">Don’t use</w:t>
      </w:r>
      <w:r>
        <w:t xml:space="preserve"> </w:t>
      </w:r>
      <w:r>
        <w:rPr>
          <w:rStyle w:val="VerbatimChar"/>
        </w:rPr>
        <w:t xml:space="preserve">\clearpage{}</w:t>
      </w:r>
      <w:r>
        <w:t xml:space="preserve"> </w:t>
      </w:r>
      <w:r>
        <w:t xml:space="preserve">or other commands to push material around. LaTeX is designed to handle that.</w:t>
      </w:r>
    </w:p>
    <w:p>
      <w:pPr>
        <w:pStyle w:val="Definition"/>
        <w:numPr>
          <w:numId w:val="1004"/>
          <w:ilvl w:val="0"/>
        </w:numPr>
      </w:pPr>
      <w:r>
        <w:t xml:space="preserve">Resist the temptation to add or subtract space, change lengths or do other things to modify the layout.</w:t>
      </w:r>
    </w:p>
    <w:p>
      <w:pPr>
        <w:pStyle w:val="Definition"/>
        <w:numPr>
          <w:numId w:val="1004"/>
          <w:ilvl w:val="0"/>
        </w:numPr>
      </w:pPr>
      <w:r>
        <w:t xml:space="preserve">Write!</w:t>
      </w:r>
    </w:p>
    <w:p>
      <w:pPr>
        <w:pStyle w:val="Heading1"/>
      </w:pPr>
      <w:bookmarkStart w:id="47" w:name="sec:PDFPrep"/>
      <w:r>
        <w:t xml:space="preserve">Preparing an Accessible PDF from LaTeX</w:t>
      </w:r>
      <w:bookmarkEnd w:id="47"/>
    </w:p>
    <w:p>
      <w:pPr>
        <w:pStyle w:val="FirstParagraph"/>
      </w:pPr>
      <w:r>
        <w:t xml:space="preserve">Care has to be taken to produce a PDF that meets best practice for accessibility. This may require special steps such as tagging, alt-text, and embedding fonts for documents that will be used with electronic document readers.</w:t>
      </w:r>
    </w:p>
    <w:p>
      <w:pPr>
        <w:pStyle w:val="Heading2"/>
      </w:pPr>
      <w:bookmarkStart w:id="48" w:name="sec:PDFPrep_Tagging"/>
      <w:r>
        <w:t xml:space="preserve">PDF tagging</w:t>
      </w:r>
      <w:bookmarkEnd w:id="48"/>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49"/>
      </w:r>
      <w:r>
        <w:t xml:space="preserve">.</w:t>
      </w:r>
    </w:p>
    <w:p>
      <w:pPr>
        <w:pStyle w:val="BodyText"/>
      </w:pPr>
      <w:r>
        <w:t xml:space="preserve">The</w:t>
      </w:r>
      <w:r>
        <w:t xml:space="preserve"> </w:t>
      </w:r>
      <w:r>
        <w:rPr>
          <w:i/>
        </w:rPr>
        <w:t xml:space="preserve">accessibility</w:t>
      </w:r>
      <w:r>
        <w:t xml:space="preserve"> </w:t>
      </w:r>
      <w:r>
        <w:t xml:space="preserve">package can be used to add tags to a LaTeX document. This package is called by choosing the</w:t>
      </w:r>
      <w:r>
        <w:t xml:space="preserve"> </w:t>
      </w:r>
      <w:r>
        <w:rPr>
          <w:i/>
        </w:rPr>
        <w:t xml:space="preserve">tagged</w:t>
      </w:r>
      <w:r>
        <w:t xml:space="preserve"> </w:t>
      </w:r>
      <w:r>
        <w:t xml:space="preserve">option when calling the</w:t>
      </w:r>
      <w:r>
        <w:t xml:space="preserve"> </w:t>
      </w:r>
      <w:r>
        <w:rPr>
          <w:i/>
        </w:rPr>
        <w:t xml:space="preserve">Corporate*.cls</w:t>
      </w:r>
      <w:r>
        <w:t xml:space="preserve"> </w:t>
      </w:r>
      <w:r>
        <w:t xml:space="preserve">document class:</w:t>
      </w:r>
    </w:p>
    <w:p>
      <w:pPr>
        <w:pStyle w:val="SourceCode"/>
      </w:pPr>
      <w:r>
        <w:rPr>
          <w:rStyle w:val="VerbatimChar"/>
        </w:rPr>
        <w:t xml:space="preserve">\documentclass[option 1, ..., tagged]{CorporateArticle}</w:t>
      </w:r>
    </w:p>
    <w:p>
      <w:pPr>
        <w:pStyle w:val="FirstParagraph"/>
      </w:pPr>
      <w:r>
        <w:t xml:space="preserve">Tags do not always work reliably. It may be easier to add them after the PDF is compiled using a PDF editor such as Adobe’s Acrobat Pro.</w:t>
      </w:r>
    </w:p>
    <w:p>
      <w:pPr>
        <w:pStyle w:val="Heading2"/>
      </w:pPr>
      <w:bookmarkStart w:id="50" w:name="sec:PDFPrep_AltText"/>
      <w:r>
        <w:t xml:space="preserve">Alternative text</w:t>
      </w:r>
      <w:bookmarkEnd w:id="50"/>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w:t>
      </w:r>
    </w:p>
    <w:p>
      <w:pPr>
        <w:pStyle w:val="BodyText"/>
      </w:pPr>
      <w:r>
        <w:t xml:space="preserve">Alt text can be added after the PDF is compiled using a PDF editor such as Adobe’s Acrobat Pro.</w:t>
      </w:r>
    </w:p>
    <w:p>
      <w:pPr>
        <w:pStyle w:val="BodyText"/>
      </w:pPr>
      <w:r>
        <w:t xml:space="preserve">Alternatively – and probably best for ensuring that the final document is what the author intended – the pop up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i/>
        </w:rPr>
        <w:t xml:space="preserve">pdfcomment</w:t>
      </w:r>
      <w:r>
        <w:t xml:space="preserve"> </w:t>
      </w:r>
      <w:r>
        <w:t xml:space="preserve">package. For example,</w:t>
      </w:r>
      <w:r>
        <w:t xml:space="preserve"> </w:t>
      </w:r>
      <w:r>
        <w:rPr>
          <w:rStyle w:val="VerbatimChar"/>
        </w:rPr>
        <w:t xml:space="preserve">\pdftooltip{a^2+b^2=c^2}{An equation}</w:t>
      </w:r>
      <w:r>
        <w:t xml:space="preserve"> </w:t>
      </w:r>
      <w:r>
        <w:t xml:space="preserve">produces a pop-up when the cursor passes over the equation:</w:t>
      </w:r>
    </w:p>
    <w:p>
      <w:pPr>
        <w:pStyle w:val="BodyText"/>
      </w:pPr>
      <w:r>
        <w:t xml:space="preserve">$$\pdftooltip{a^2+b^2=c^2}{An equation}$$</w:t>
      </w:r>
    </w:p>
    <w:p>
      <w:pPr>
        <w:pStyle w:val="FirstParagraph"/>
      </w:pPr>
      <w:r>
        <w:t xml:space="preserve">The same approach can be used to create alt text for images. Figure</w:t>
      </w:r>
      <w:r>
        <w:t xml:space="preserve"> </w:t>
      </w:r>
      <w:hyperlink w:anchor="fig:TestImagesWithAltText">
        <w:r>
          <w:rPr>
            <w:rStyle w:val="Hyperlink"/>
          </w:rPr>
          <w:t xml:space="preserve">[fig:TestImagesWithAltText]</w:t>
        </w:r>
      </w:hyperlink>
      <w:r>
        <w:t xml:space="preserve"> </w:t>
      </w:r>
      <w:r>
        <w:t xml:space="preserve">has been labeled with a tool tip.</w:t>
      </w:r>
    </w:p>
    <w:p>
      <w:pPr>
        <w:pStyle w:val="Heading2"/>
      </w:pPr>
      <w:bookmarkStart w:id="51" w:name="sec:PDFPrep_EmbeddedFonts"/>
      <w:r>
        <w:t xml:space="preserve">Embedded fonts</w:t>
      </w:r>
      <w:bookmarkEnd w:id="51"/>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type="textWrapping"/>
      </w:r>
      <w:r>
        <w:rPr>
          <w:rStyle w:val="VerbatimChar"/>
        </w:rPr>
        <w:t xml:space="preserve">\epstopdfDeclareGraphicsRule</w:t>
      </w:r>
      <w:r>
        <w:br w:type="textWrapping"/>
      </w:r>
      <w:r>
        <w:rPr>
          <w:rStyle w:val="VerbatimChar"/>
        </w:rPr>
        <w:t xml:space="preserve"> {.eps}{png}{.png}{convert eps:\SourceFile.\SourceExt png:\OutputFile}</w:t>
      </w:r>
      <w:r>
        <w:br w:type="textWrapping"/>
      </w:r>
      <w:r>
        <w:rPr>
          <w:rStyle w:val="VerbatimChar"/>
        </w:rPr>
        <w:t xml:space="preserve">\AppendGraphicsExtensions{.png}</w:t>
      </w:r>
    </w:p>
    <w:p>
      <w:pPr>
        <w:pStyle w:val="Heading1"/>
      </w:pPr>
      <w:bookmarkStart w:id="52" w:name="sec:Export"/>
      <w:r>
        <w:t xml:space="preserve">Exporting LaTeX into other formats</w:t>
      </w:r>
      <w:bookmarkEnd w:id="52"/>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53">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the CorporateArticle directory of this repository.</w:t>
      </w:r>
    </w:p>
    <w:p>
      <w:pPr>
        <w:pStyle w:val="Heading1"/>
      </w:pPr>
      <w:bookmarkStart w:id="54" w:name="acknowledgments"/>
      <w:r>
        <w:t xml:space="preserve">Acknowledgments</w:t>
      </w:r>
      <w:bookmarkEnd w:id="54"/>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55" w:name="sec:TheBibliography"/>
      <w:r>
        <w:t xml:space="preserve">[sec:TheBibliography]</w:t>
      </w:r>
      <w:bookmarkEnd w:id="55"/>
    </w:p>
    <w:p>
      <w:pPr>
        <w:pStyle w:val="Heading1"/>
      </w:pPr>
      <w:bookmarkStart w:id="56" w:name="how-to-use-appendices"/>
      <w:r>
        <w:t xml:space="preserve">How to Use Appendices</w:t>
      </w:r>
      <w:bookmarkEnd w:id="56"/>
    </w:p>
    <w:p>
      <w:pPr>
        <w:pStyle w:val="FirstParagraph"/>
      </w:pPr>
      <w:r>
        <w:t xml:space="preserve">Appendices can be included in</w:t>
      </w:r>
      <w:r>
        <w:t xml:space="preserve"> </w:t>
      </w:r>
      <w:r>
        <w:rPr>
          <w:i/>
        </w:rPr>
        <w:t xml:space="preserve">Corporate*.cls</w:t>
      </w:r>
      <w:r>
        <w:t xml:space="preserve"> </w:t>
      </w:r>
      <w:r>
        <w:t xml:space="preserve">documents.</w:t>
      </w:r>
    </w:p>
    <w:p>
      <w:pPr>
        <w:pStyle w:val="Heading2"/>
      </w:pPr>
      <w:bookmarkStart w:id="57" w:name="how-to-switch-to-appendixes"/>
      <w:r>
        <w:t xml:space="preserve">How to switch to appendixes</w:t>
      </w:r>
      <w:bookmarkEnd w:id="57"/>
    </w:p>
    <w:p>
      <w:pPr>
        <w:pStyle w:val="FirstParagraph"/>
      </w:pPr>
      <w:r>
        <w:t xml:space="preserve">To switch to appendices, use the</w:t>
      </w:r>
      <w:r>
        <w:t xml:space="preserve"> </w:t>
      </w:r>
      <w:r>
        <w:rPr>
          <w:i/>
        </w:rPr>
        <w:t xml:space="preserve">appendix</w:t>
      </w:r>
      <w:r>
        <w:t xml:space="preserve"> </w:t>
      </w:r>
      <w:r>
        <w:t xml:space="preserve">command in your source</w:t>
      </w:r>
      <w:r>
        <w:t xml:space="preserve"> </w:t>
      </w:r>
      <w:r>
        <w:rPr>
          <w:i/>
        </w:rPr>
        <w:t xml:space="preserve">.tex</w:t>
      </w:r>
      <w:r>
        <w:t xml:space="preserve"> </w:t>
      </w:r>
      <w:r>
        <w:t xml:space="preserve">file:</w:t>
      </w:r>
    </w:p>
    <w:p>
      <w:pPr>
        <w:pStyle w:val="SourceCode"/>
      </w:pPr>
      <w:r>
        <w:rPr>
          <w:rStyle w:val="VerbatimChar"/>
        </w:rPr>
        <w:t xml:space="preserve">\appendix</w:t>
      </w:r>
      <w:r>
        <w:br w:type="textWrapping"/>
      </w:r>
      <w:r>
        <w:rPr>
          <w:rStyle w:val="VerbatimChar"/>
        </w:rPr>
        <w:t xml:space="preserve">\input{files/AppendixA}</w:t>
      </w:r>
      <w:r>
        <w:br w:type="textWrapping"/>
      </w:r>
      <w:r>
        <w:rPr>
          <w:rStyle w:val="VerbatimChar"/>
        </w:rPr>
        <w:t xml:space="preserve">\input{files/AppendixB}</w:t>
      </w:r>
    </w:p>
    <w:p>
      <w:pPr>
        <w:pStyle w:val="Heading2"/>
      </w:pPr>
      <w:bookmarkStart w:id="58" w:name="changes-to-figure-table-and-footnote-numbering"/>
      <w:r>
        <w:t xml:space="preserve">Changes to Figure, Table, and Footnote Numbering</w:t>
      </w:r>
      <w:bookmarkEnd w:id="58"/>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59"/>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like this</w:t>
      </w:r>
    </w:p>
  </w:footnote>
  <w:footnote w:id="45">
    <w:p>
      <w:pPr>
        <w:pStyle w:val="FootnoteText"/>
      </w:pPr>
      <w:r>
        <w:rPr>
          <w:rStyle w:val="FootnoteReference"/>
        </w:rPr>
        <w:footnoteRef/>
      </w:r>
      <w:r>
        <w:t xml:space="preserve"> </w:t>
      </w:r>
      <w:r>
        <w:t xml:space="preserve">except in the</w:t>
      </w:r>
      <w:r>
        <w:t xml:space="preserve"> </w:t>
      </w:r>
      <w:r>
        <w:rPr>
          <w:i/>
        </w:rPr>
        <w:t xml:space="preserve">CorporateCompact</w:t>
      </w:r>
      <w:r>
        <w:t xml:space="preserve"> </w:t>
      </w:r>
      <w:r>
        <w:t xml:space="preserve">class</w:t>
      </w:r>
    </w:p>
  </w:footnote>
  <w:footnote w:id="49">
    <w:p>
      <w:pPr>
        <w:pStyle w:val="FootnoteText"/>
      </w:pPr>
      <w:r>
        <w:rPr>
          <w:rStyle w:val="FootnoteReference"/>
        </w:rPr>
        <w:footnoteRef/>
      </w:r>
      <w:r>
        <w:t xml:space="preserve"> </w:t>
      </w:r>
      <w:r>
        <w:t xml:space="preserve">This is a test</w:t>
      </w:r>
    </w:p>
  </w:footnote>
  <w:footnote w:id="59">
    <w:p>
      <w:pPr>
        <w:pStyle w:val="FootnoteText"/>
      </w:pPr>
      <w:r>
        <w:rPr>
          <w:rStyle w:val="FootnoteReference"/>
        </w:rPr>
        <w:footnoteRef/>
      </w:r>
      <w:r>
        <w:t xml:space="preserve"> </w:t>
      </w:r>
      <w:r>
        <w:t xml:space="preserve">this is a test</w:t>
      </w:r>
    </w:p>
  </w:footnote>
</w:footnotes>
</file>

<file path=word/numbering.xml><?xml version="1.0" encoding="utf-8"?>
<w:numbering xmlns:w="http://schemas.openxmlformats.org/wordprocessingml/2006/main">
  <w:abstractNum w:abstractNumId="990">
    <w:nsid w:val="24fd77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905b5313"/>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c54e3e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1" Target="http://tex.stackexchange.com" TargetMode="External" /><Relationship Type="http://schemas.openxmlformats.org/officeDocument/2006/relationships/hyperlink" Id="rId32" Target="https://github.com/AndyClifton/CorporateLaTeX" TargetMode="External" /><Relationship Type="http://schemas.openxmlformats.org/officeDocument/2006/relationships/hyperlink" Id="rId53" Target="https://pandoc.org/" TargetMode="External" /><Relationship Type="http://schemas.openxmlformats.org/officeDocument/2006/relationships/hyperlink" Id="rId26" Target="tex.stackexchange.com" TargetMode="External" /></Relationships>
</file>

<file path=word/_rels/footnotes.xml.rels><?xml version="1.0" encoding="UTF-8"?>
<Relationships xmlns="http://schemas.openxmlformats.org/package/2006/relationships"><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1" Target="http://tex.stackexchange.com" TargetMode="External" /><Relationship Type="http://schemas.openxmlformats.org/officeDocument/2006/relationships/hyperlink" Id="rId32" Target="https://github.com/AndyClifton/CorporateLaTeX" TargetMode="External" /><Relationship Type="http://schemas.openxmlformats.org/officeDocument/2006/relationships/hyperlink" Id="rId53" Target="https://pandoc.org/" TargetMode="External" /><Relationship Type="http://schemas.openxmlformats.org/officeDocument/2006/relationships/hyperlink" Id="rId26" Target="tex.stackexchang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2017-12-02T12:21:27Z</dcterms:created>
  <dcterms:modified xsi:type="dcterms:W3CDTF">2017-12-02T12:21:27Z</dcterms:modified>
</cp:coreProperties>
</file>