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中医药系统病历修改功能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病历修改功能包含四个部分：中医四诊，西医治疗，诊断治疗(诊断信息 + 处方详情)，其他信息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 4 个接口，都是 POST 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接口参数以及属性说明：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以如下病人信息为例：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7746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21180"/>
            <wp:effectExtent l="0" t="0" r="698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从前端可得到如下信息：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pict>
          <v:shape id="_x0000_s1026" o:spid="_x0000_s1026" o:spt="75" type="#_x0000_t75" style="position:absolute;left:0pt;margin-left:0pt;margin-top:4.85pt;height:71.7pt;width:92.5pt;z-index:-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6" DrawAspect="Content" ObjectID="_1468075725" r:id="rId6">
            <o:LockedField>false</o:LockedField>
          </o:OLEObject>
        </w:pi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修改中医四诊部分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"http://localhost:9090/medicine/records/TCM/modify"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http://localhost:9090/medicine/records/TCM/modify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对应记录的id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43175" cy="1752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tcmRecord = {</w:t>
      </w:r>
    </w:p>
    <w:p>
      <w:pPr>
        <w:numPr>
          <w:ilvl w:val="0"/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"id":</w:t>
      </w:r>
      <w:r>
        <w:rPr>
          <w:rFonts w:hint="eastAsia"/>
          <w:color w:val="C00000"/>
          <w:lang w:val="en-US" w:eastAsia="zh-CN"/>
        </w:rPr>
        <w:t xml:space="preserve">13261,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"gerenshi":"个人史123",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"guomingshi":"过敏史",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"hunyushi":"婚育史",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"jiazhushi":"家族史",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"jiwangshi":"既往史",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"maizhen":"脉诊",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"maizhenSel":"脉诊(四诊摘要)",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"pifimaofa":"皮肤毛发",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"qinahoueryinjipaixiewu":"前后二阴",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"qita":"其他",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"sehz":"舌诊",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"shensexingtai":"神色形态",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"shezheng":"舌诊(四诊摘要)",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"toumainwuguanjinxiang":"头面五官",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"wenzhen":"闻诊",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"xianbingshi":"现病史",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"xiongfu":"胸腹",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"yaobeishizhizhuajia":"腰背十指",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"zhenzhuang":"症状",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"zusu":"主诉",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"shezhenimgId":0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对比后台属性列表以及数据库字段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Long id;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个人史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"gerenshi")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gerenshi;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过敏史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"guomingshi")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guomingshi;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婚育史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"hunyushi")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hunyushi;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家族史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"jiazhushi")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jiazhushi;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既往史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"jiwangshi")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jiwangshi;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脉诊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"maizhen")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maizhen;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脉诊(四诊摘要)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maizhenSel;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皮肤毛发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"pifimaofa")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pifimaofa;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前后二阴及排泄物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"qinahoueryinjipaixiewu")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qinahoueryinjipaixiewu;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其它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"qita")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qita;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舌诊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"sehz")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sehz;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神色形态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"shensexingtai")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shensexingtai;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舌诊(四诊摘要)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"shezheng")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shezheng;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头面五官颈项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"toumainwuguanjinxiang")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toumainwuguanjinxiang;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闻诊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"wenzhen")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wenzhen;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现病史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"xianbingshi")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xianbingshi;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胸腹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"xiongfu")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xiongfu;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腰背十指爪甲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"yaobeishizhizhuajia")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yaobeishizhizhuajia;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症状(四诊摘要)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"zhenzhuang")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zhenzhuang;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主诉 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"zusu")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zusu;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 </w:t>
      </w:r>
      <w:r>
        <w:rPr>
          <w:rFonts w:hint="default"/>
          <w:color w:val="C00000"/>
          <w:lang w:val="en-US" w:eastAsia="zh-CN"/>
        </w:rPr>
        <w:t xml:space="preserve">舌诊图片id，必须传递原来的已经有的id，否则会报错；如果不知道，就传递 0 </w:t>
      </w: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@Column(name = "shezhenimg_id")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Long shezhenimgId;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修改西医诊断部分接口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"http://localhost:9090/medicine/records/WM/modify"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http://localhost:9090/medicine/records/WM/modify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对应的记录的id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76500" cy="10572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wmRecord = {</w:t>
      </w:r>
    </w:p>
    <w:p>
      <w:pPr>
        <w:numPr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"id":13291,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"tigejiancha":"测试修改功能"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对比后台属性列表以及数据库字段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Long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体格检查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tigejiancha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修改诊断治疗部分接口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"http://localhost:9090/medicine/records/DAT/modify"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http://localhost:9090/medicine/records/DAT/modify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</w:t>
      </w:r>
      <w:r>
        <w:rPr>
          <w:rFonts w:hint="eastAsia"/>
          <w:lang w:val="en-US" w:eastAsia="zh-CN"/>
        </w:rPr>
        <w:t>：该部分有点特殊，因为包含了两个部分的内容：基本信息和处方信息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对应记录的id：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7525" cy="16764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datParam =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"datRecord":{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"id":</w:t>
      </w:r>
      <w:r>
        <w:rPr>
          <w:rFonts w:hint="default"/>
          <w:color w:val="C00000"/>
          <w:lang w:val="en-US" w:eastAsia="zh-CN"/>
        </w:rPr>
        <w:t>13295</w:t>
      </w:r>
      <w:r>
        <w:rPr>
          <w:rFonts w:hint="default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"doctor":"处方医师",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"medicinec":"中成药",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"medicinew":"西成药",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"number":"2",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"other":"其他",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"type":"处方类型",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"xyjb":"西医疾病",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"zfm":"处方名称",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"zyjb":"中医疾病",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"zyzh":"中医证候",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"zzzf":"治则治法"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"medicines":[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31421, </w:t>
      </w:r>
    </w:p>
    <w:p>
      <w:pPr>
        <w:numPr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"薏苡仁",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"30",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31420,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"山药",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"15",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31419,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"厚朴",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31418,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"干姜",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31417,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"黄芪",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"15",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"一天一次",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31416,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"甘草",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"一天一次",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31415,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"白术",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31414,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"茯苓",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"id": 31413,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"datid":13295,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"name": "党参",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"liang": "10",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"zhuyong": "",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"yongfa": "一天一次"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对比后台属性列表以及数据库字段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datRecord: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Long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处方医师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doctor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中成药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medicinec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西成药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medicinew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处方剂数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number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其他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other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处方类型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type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西医疾病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xyjb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处方名称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zfm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中医疾病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zyjb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中医证候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zyzh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治则治法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zzzf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medicine: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long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@Column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"liang"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liang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@Column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@Column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"yongfa"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yongfa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@Column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"zhuyong"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zhuyong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4"/>
          <w:szCs w:val="24"/>
          <w:shd w:val="clear" w:fill="2B2B2B"/>
        </w:rPr>
        <w:t>@Column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24"/>
          <w:szCs w:val="24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4"/>
          <w:szCs w:val="24"/>
          <w:shd w:val="clear" w:fill="2B2B2B"/>
        </w:rPr>
        <w:t>"dat_id"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long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datid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修改其他信息接口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"http://localhost:9090/medicine/records/OM/modify"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http://localhost:9090/medicine/records/OM/modify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对应记录的id：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1525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omRecord = {</w:t>
      </w:r>
    </w:p>
    <w:p>
      <w:pPr>
        <w:numPr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ab/>
      </w:r>
      <w:r>
        <w:rPr>
          <w:rFonts w:hint="default"/>
          <w:color w:val="C00000"/>
          <w:lang w:val="en-US" w:eastAsia="zh-CN"/>
        </w:rPr>
        <w:t>"id":13260,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"date":"2019-09-24",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"grxd":"个人心得",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"huifangneirong":"回访内容",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"huifangren":"回访人",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"lsdy":"老师答疑",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"qita":"其他",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"xylxpj":"西医疗效评价",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"zjdp":"专家专家，一到晚上不钻这家钻那家",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"zylxpj":"中医疗效评价"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对比后台属性列表以及数据库字段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4"/>
          <w:szCs w:val="24"/>
        </w:rPr>
      </w:pP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Long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回访时间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date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个人心得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grxd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回访内容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huifangneirong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回访人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huifangren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老师答疑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lsdy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其他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qita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西医疗效评价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xylxpj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专家点评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zjdp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t>/* 中医疗效评价 */</w:t>
      </w:r>
      <w:r>
        <w:rPr>
          <w:rFonts w:hint="default" w:ascii="Courier New" w:hAnsi="Courier New" w:cs="Courier New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4"/>
          <w:szCs w:val="24"/>
          <w:shd w:val="clear" w:fill="2B2B2B"/>
        </w:rPr>
        <w:t>zylxpj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接口文件：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66.55pt;width:122.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0" DrawAspect="Content" ObjectID="_1468075726" r:id="rId12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BF0AD"/>
    <w:multiLevelType w:val="singleLevel"/>
    <w:tmpl w:val="A65BF0A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B3BB9C"/>
    <w:multiLevelType w:val="singleLevel"/>
    <w:tmpl w:val="5AB3BB9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43227"/>
    <w:rsid w:val="05B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2019-09-24T14:04:00Z</dcterms:created>
  <dc:creator>杜子美</dc:creator>
  <cp:lastModifiedBy>杜子美</cp:lastModifiedBy>
  <dcterms:modified xsi:type="dcterms:W3CDTF">2019-09-24T14:34:10Z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