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7FDC" w14:textId="77777777" w:rsidR="00E643E4" w:rsidRPr="00493ECB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26B21"/>
          <w:sz w:val="24"/>
          <w:szCs w:val="24"/>
        </w:rPr>
        <w:t>VI CONCEPMI LIMA 2026 · CONCURSO DE PROYECTOS</w:t>
      </w:r>
    </w:p>
    <w:p w14:paraId="3251D298" w14:textId="77777777" w:rsidR="00E643E4" w:rsidRPr="00493ECB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6B6B6B"/>
          <w:sz w:val="24"/>
          <w:szCs w:val="24"/>
        </w:rPr>
        <w:t>PMI Venture Builder – Dossier Técnico</w:t>
      </w:r>
    </w:p>
    <w:p w14:paraId="0808E97D" w14:textId="77777777" w:rsidR="00E643E4" w:rsidRPr="00493EC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B1A8C"/>
          <w:sz w:val="24"/>
          <w:szCs w:val="24"/>
        </w:rPr>
        <w:t xml:space="preserve">ENTREGABLE 2</w:t>
      </w:r>
    </w:p>
    <w:p w14:paraId="58F212D6" w14:textId="77777777" w:rsidR="00E643E4" w:rsidRPr="00493ECB" w:rsidRDefault="00000000">
      <w:pPr>
        <w:pBdr>
          <w:bottom w:val="single" w:sz="12" w:space="6" w:color="F26B21"/>
        </w:pBdr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B1A8C"/>
          <w:sz w:val="24"/>
          <w:szCs w:val="24"/>
        </w:rPr>
        <w:t xml:space="preserve">Definición de Alcance (EDT o Backlog Ágil)</w:t>
      </w:r>
    </w:p>
    <w:p w14:paraId="59C97EF2" w14:textId="77777777" w:rsidR="00E643E4" w:rsidRPr="00493ECB" w:rsidRDefault="00000000"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Datos del equipo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7375"/>
      </w:tblGrid>
      <w:tr w:rsidR="00E643E4" w:rsidRPr="00493ECB" w14:paraId="7D0B18DA" w14:textId="77777777" w:rsidTr="003D51FE">
        <w:trPr>
          <w:cantSplit/>
          <w:trHeight w:val="125"/>
        </w:trPr>
        <w:tc>
          <w:tcPr>
            <w:tcW w:w="226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F6A3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Delegación</w:t>
            </w:r>
          </w:p>
        </w:tc>
        <w:tc>
          <w:tcPr>
            <w:tcW w:w="7375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9433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0FC70DDC" w14:textId="77777777" w:rsidTr="003D51FE">
        <w:trPr>
          <w:cantSplit/>
          <w:trHeight w:val="103"/>
        </w:trPr>
        <w:tc>
          <w:tcPr>
            <w:tcW w:w="226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3D05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 del proyecto</w:t>
            </w:r>
          </w:p>
        </w:tc>
        <w:tc>
          <w:tcPr>
            <w:tcW w:w="7375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A3DC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60E70D32" w14:textId="77777777" w:rsidTr="003D51FE">
        <w:trPr>
          <w:cantSplit/>
          <w:trHeight w:val="96"/>
        </w:trPr>
        <w:tc>
          <w:tcPr>
            <w:tcW w:w="226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69B7" w14:textId="13C52DD6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Líder de equipo</w:t>
            </w:r>
          </w:p>
        </w:tc>
        <w:tc>
          <w:tcPr>
            <w:tcW w:w="7375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858B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10335DCB" w14:textId="77777777" w:rsidTr="003D51FE">
        <w:trPr>
          <w:cantSplit/>
          <w:trHeight w:val="73"/>
        </w:trPr>
        <w:tc>
          <w:tcPr>
            <w:tcW w:w="226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1FFE" w14:textId="60039EA2" w:rsidR="00493ECB" w:rsidRPr="00493ECB" w:rsidRDefault="00493E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Correo del líder de equipo</w:t>
            </w:r>
          </w:p>
        </w:tc>
        <w:tc>
          <w:tcPr>
            <w:tcW w:w="7375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0B2B" w14:textId="77777777" w:rsidR="00E643E4" w:rsidRPr="00493ECB" w:rsidRDefault="00E643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DA2012D" w14:textId="77777777"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600"/>
        <w:gridCol w:w="3638"/>
      </w:tblGrid>
      <w:tr w:rsidR="00E643E4" w:rsidRPr="00493ECB" w14:paraId="10CFB9EE" w14:textId="77777777">
        <w:trPr>
          <w:cantSplit/>
          <w:tblHeader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D950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Integrante (mín. 2, máx. 5)</w:t>
            </w: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B437" w14:textId="77777777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Rol en el equipo</w:t>
            </w: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A062" w14:textId="1452F6B2"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Universidad</w:t>
            </w:r>
          </w:p>
        </w:tc>
      </w:tr>
      <w:tr w:rsidR="00E643E4" w:rsidRPr="00493ECB" w14:paraId="17E33022" w14:textId="77777777" w:rsidTr="003D51FE">
        <w:trPr>
          <w:cantSplit/>
          <w:trHeight w:val="259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8946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038B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BF6B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3EBA3F04" w14:textId="77777777" w:rsidTr="003D51FE">
        <w:trPr>
          <w:cantSplit/>
          <w:trHeight w:val="251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4E0A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8642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8DC3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0770EC65" w14:textId="77777777" w:rsidTr="003D51FE">
        <w:trPr>
          <w:cantSplit/>
          <w:trHeight w:val="22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59BE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86F8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B3BA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63D2196D" w14:textId="77777777" w:rsidTr="003D51FE">
        <w:trPr>
          <w:cantSplit/>
          <w:trHeight w:val="22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A20E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B1E0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C076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 w14:paraId="3504ED0E" w14:textId="77777777" w:rsidTr="003D51FE">
        <w:trPr>
          <w:cantSplit/>
          <w:trHeight w:val="43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4B09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4E71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2B67" w14:textId="77777777"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001BB2" w14:textId="77777777" w:rsidR="00E643E4" w:rsidRPr="00493ECB" w:rsidRDefault="00000000"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Cómo usar esta plantilla</w:t>
      </w:r>
    </w:p>
    <w:p w14:paraId="0E3361DF" w14:textId="77777777" w:rsidR="00E643E4" w:rsidRPr="00493ECB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Elija un solo enfoque (A, B o C) y desarrolle solo esa opción. El alcance debe cubrir el 100% de la fase actual.</w:t>
      </w:r>
    </w:p>
    <w:p w14:paraId="643E5232" w14:textId="77777777" w:rsidR="00E643E4" w:rsidRPr="00493ECB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 textos en cursiva gris son guías o ejemplos: reemplácelos con su contenido. Puede añadir filas.</w:t>
      </w:r>
    </w:p>
    <w:p w14:paraId="45E42C1E" w14:textId="05BB0AFE" w:rsidR="00E643E4" w:rsidRPr="00493ECB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presenta la EDT o el backlog como diagrama o captura (Jira, Trello, Miro), insértelo en su sección, no solo como anexo.</w:t>
      </w:r>
    </w:p>
    <w:p w14:paraId="5D7D6093" w14:textId="77777777" w:rsidR="00E643E4" w:rsidRPr="00493ECB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los mismos códigos de paquetes o épicas en los Entregables 3 y 4 para que el jurado pueda rastrear el alcance.</w:t>
      </w:r>
    </w:p>
    <w:p w14:paraId="2DEED3E6" w14:textId="77777777" w:rsidR="00E643E4" w:rsidRPr="00493ECB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fecha límite de entrega de los entregables 1 al 5 es el sábado 21 de noviembre de 2026.</w:t>
      </w:r>
    </w:p>
    <w:p w:rsidR="00E643E4" w:rsidRPr="00493ECB" w:rsidRDefault="00000000">
      <w:pPr>
        <w:pStyle w:val="Prrafodelista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Entregue un solo archivo PDF con el nombre «Delegación_E2», de máximo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[X]</w:t>
      </w:r>
      <w:r>
        <w:rPr>
          <w:rFonts w:ascii="Times New Roman" w:hAnsi="Times New Roman" w:cs="Times New Roman"/>
          <w:sz w:val="24"/>
          <w:szCs w:val="24"/>
        </w:rPr>
        <w:t xml:space="preserve"> páginas sin contar los anexos, a través de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[canal de entrega]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 w14:paraId="50B40B54" w14:textId="6643DC67" w:rsidR="00E643E4" w:rsidRPr="003D51FE" w:rsidRDefault="00000000" w:rsidP="003D51FE">
      <w:pPr>
        <w:rPr>
          <w:rFonts w:ascii="Times New Roman" w:hAnsi="Times New Roman" w:cs="Times New Roman"/>
          <w:b/>
          <w:bCs/>
          <w:color w:val="3B1A8C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B1A8C"/>
          <w:sz w:val="24"/>
          <w:szCs w:val="24"/>
        </w:rPr>
        <w:t xml:space="preserve">Rúbrica del Entregable 2 (8 puntos)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4308"/>
        <w:gridCol w:w="700"/>
        <w:gridCol w:w="1229"/>
      </w:tblGrid>
      <w:tr w:rsidR="00E643E4" w:rsidRPr="00493ECB" w:rsidTr="003D51FE">
        <w:trPr>
          <w:cantSplit/>
          <w:tblHeader/>
        </w:trPr>
        <w:tc>
          <w:tcPr>
            <w:tcW w:w="283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Subcriterio evaluado</w:t>
            </w:r>
          </w:p>
        </w:tc>
        <w:tc>
          <w:tcPr>
            <w:tcW w:w="430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Qué busca el jurado</w:t>
            </w: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 w:rsidP="00493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Pts</w:t>
            </w:r>
          </w:p>
        </w:tc>
        <w:tc>
          <w:tcPr>
            <w:tcW w:w="12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 w:rsidP="00493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Sección</w:t>
            </w:r>
          </w:p>
        </w:tc>
      </w:tr>
      <w:tr w:rsidR="00E643E4" w:rsidRPr="00493ECB" w:rsidTr="003D51FE">
        <w:trPr>
          <w:cantSplit/>
          <w:trHeight w:val="420"/>
        </w:trPr>
        <w:tc>
          <w:tcPr>
            <w:tcW w:w="283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3D51F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Estructura del alcance (Opción A, B o C según el enfoque)</w:t>
            </w:r>
          </w:p>
        </w:tc>
        <w:tc>
          <w:tcPr>
            <w:tcW w:w="430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3D51F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A: EDT codificada hasta paquetes de trabajo + Diccionario. B: backlog del MVP (épicas, historias y criterios de aceptación). C: EDT para lo físico o contractual + backlog para el software.</w:t>
            </w: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3D51FE" w:rsidRDefault="00000000" w:rsidP="00493E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12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3D51FE" w:rsidRDefault="00000000" w:rsidP="00493E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</w:tr>
      <w:tr w:rsidR="00E643E4" w:rsidRPr="00493ECB" w:rsidTr="003D51FE">
        <w:trPr>
          <w:cantSplit/>
          <w:trHeight w:val="420"/>
        </w:trPr>
        <w:tc>
          <w:tcPr>
            <w:tcW w:w="283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3D51F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Límites del alcance</w:t>
            </w:r>
          </w:p>
        </w:tc>
        <w:tc>
          <w:tcPr>
            <w:tcW w:w="430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3D51F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Alcance incluido y excluido de la fase actual (se recomienda Matriz IN-OUT).</w:t>
            </w: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3D51FE" w:rsidRDefault="00000000" w:rsidP="00493E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2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3D51FE" w:rsidRDefault="00000000" w:rsidP="00493E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</w:t>
            </w:r>
          </w:p>
        </w:tc>
      </w:tr>
      <w:tr w:rsidR="00493ECB" w:rsidRPr="00493ECB" w:rsidTr="003D51FE">
        <w:trPr>
          <w:cantSplit/>
          <w:trHeight w:val="22"/>
        </w:trPr>
        <w:tc>
          <w:tcPr>
            <w:tcW w:w="7138" w:type="dxa"/>
            <w:gridSpan w:val="2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3ECB" w:rsidRPr="003D51FE" w:rsidRDefault="00493E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3ECB" w:rsidRPr="003D51FE" w:rsidRDefault="00493ECB" w:rsidP="00493E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1229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3ECB" w:rsidRPr="003D51FE" w:rsidRDefault="00493ECB" w:rsidP="00493E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643E4" w:rsidRPr="00493ECB" w:rsidRDefault="00000000">
      <w:pPr>
        <w:pStyle w:val="Ttulo1"/>
        <w:keepNext/>
        <w:pageBreakBefore/>
        <w:spacing w:before="320" w:after="1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Contexto y Enfoque del Proyecto</w:t>
      </w:r>
    </w:p>
    <w:p w:rsidR="00E643E4" w:rsidRPr="00493ECB" w:rsidRDefault="00000000">
      <w:pPr>
        <w:keepNext/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 xml:space="preserve">Esta sección no tiene puntaje propio: permite al jurado entender el proyecto y juzgar si la estructura del alcance es completa y coherente con el enfoque elegido.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7375"/>
      </w:tblGrid>
      <w:tr w:rsidR="00E643E4" w:rsidRPr="00493ECB" w:rsidTr="003D51FE">
        <w:trPr>
          <w:cantSplit/>
          <w:trHeight w:val="125"/>
        </w:trPr>
        <w:tc>
          <w:tcPr>
            <w:tcW w:w="226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 del proyecto</w:t>
            </w:r>
          </w:p>
        </w:tc>
        <w:tc>
          <w:tcPr>
            <w:tcW w:w="7375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 xml:space="preserve">Qué se quiere lograr y con qué resultado medible (1 a 2 líneas).</w:t>
            </w:r>
          </w:p>
        </w:tc>
      </w:tr>
      <w:tr w:rsidR="00E643E4" w:rsidRPr="00493ECB" w:rsidTr="003D51FE">
        <w:trPr>
          <w:cantSplit/>
          <w:trHeight w:val="103"/>
        </w:trPr>
        <w:tc>
          <w:tcPr>
            <w:tcW w:w="226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Producto o MVP a entregar</w:t>
            </w:r>
          </w:p>
        </w:tc>
        <w:tc>
          <w:tcPr>
            <w:tcW w:w="7375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 xml:space="preserve">Qué se entrega concretamente al final de esta fase.</w:t>
            </w:r>
          </w:p>
        </w:tc>
      </w:tr>
      <w:tr w:rsidR="00E643E4" w:rsidRPr="00493ECB" w:rsidTr="003D51FE">
        <w:trPr>
          <w:cantSplit/>
          <w:trHeight w:val="96"/>
        </w:trPr>
        <w:tc>
          <w:tcPr>
            <w:tcW w:w="2263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Fase y horizonte</w:t>
            </w:r>
          </w:p>
        </w:tc>
        <w:tc>
          <w:tcPr>
            <w:tcW w:w="7375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 xml:space="preserve">Fase que cubre este alcance y su duración estimada (ej.: desarrollo del MVP, 4 meses).</w:t>
            </w:r>
          </w:p>
        </w:tc>
      </w:tr>
    </w:tbl>
    <w:p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E643E4" w:rsidRPr="00493ECB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Enfoque elegido (marque una opción):</w:t>
      </w:r>
    </w:p>
    <w:p w:rsidR="00E643E4" w:rsidRPr="00493ECB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Times New Roman" w:hAnsi="Times New Roman" w:cs="Times New Roman"/>
          <w:sz w:val="24"/>
          <w:szCs w:val="24"/>
        </w:rPr>
        <w:t xml:space="preserve"> A. Predictivo (EDT)  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Times New Roman" w:hAnsi="Times New Roman" w:cs="Times New Roman"/>
          <w:sz w:val="24"/>
          <w:szCs w:val="24"/>
        </w:rPr>
        <w:t xml:space="preserve"> B. Adaptativo (Backlog)     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Times New Roman" w:hAnsi="Times New Roman" w:cs="Times New Roman"/>
          <w:sz w:val="24"/>
          <w:szCs w:val="24"/>
        </w:rPr>
        <w:t xml:space="preserve"> C. Híbrido (EDT + Backlog)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643E4" w:rsidRPr="00493ECB">
        <w:trPr>
          <w:cantSplit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 xml:space="preserve">Justificación del enfoque</w:t>
            </w:r>
          </w:p>
        </w:tc>
      </w:tr>
      <w:tr w:rsidR="00E643E4" w:rsidRPr="00493ECB">
        <w:trPr>
          <w:trHeight w:val="1300"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keepNext/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 xml:space="preserve">¿Por qué este enfoque es el adecuado? Considere la incertidumbre de los requisitos, el tipo de entregables (físicos, normativos o digitales) y cada cuánto necesita validar con usuarios (2 a 3 líneas).</w:t>
            </w:r>
          </w:p>
          <w:p w:rsidR="00E643E4" w:rsidRPr="00493ECB" w:rsidRDefault="00E643E4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643E4" w:rsidRPr="00493ECB" w:rsidRDefault="00000000">
      <w:pPr>
        <w:pStyle w:val="Ttulo1"/>
        <w:keepNext/>
        <w:pageBreakBefore/>
        <w:spacing w:before="320" w:after="1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Estructura del Alcance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38"/>
        <w:gridCol w:w="2000"/>
      </w:tblGrid>
      <w:tr w:rsidR="00E643E4" w:rsidRPr="00493ECB">
        <w:trPr>
          <w:cantSplit/>
        </w:trPr>
        <w:tc>
          <w:tcPr>
            <w:tcW w:w="7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 xml:space="preserve">Subcriterio: Estructura del alcance (EDT, Backlog o Híbrido)</w:t>
            </w:r>
          </w:p>
          <w:p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Descomposición completa y verificable del alcance de la fase actual, según el enfoque elegido.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2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3E4" w:rsidRPr="00493EC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Puntaje máximo</w:t>
            </w:r>
          </w:p>
          <w:p w:rsidR="00E643E4" w:rsidRPr="00493EC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6 pts</w:t>
            </w:r>
          </w:p>
        </w:tc>
      </w:tr>
    </w:tbl>
    <w:p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E643E4" w:rsidRPr="00493ECB" w:rsidRDefault="00000000">
      <w:pPr>
        <w:keepNext/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 xml:space="preserve">Desarrolle solo la opción que eligió. En la Opción C, use 2A únicamente para la parte física, normativa, contractual y de gestión, y 2B para la parte de software.</w:t>
      </w:r>
    </w:p>
    <w:p w:rsidR="00E643E4" w:rsidRPr="00493ECB" w:rsidRDefault="00000000"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2A. Enfoque predictivo: EDT y Diccionario de la EDT</w:t>
      </w:r>
    </w:p>
    <w:p w:rsidR="00E643E4" w:rsidRPr="00493ECB" w:rsidRDefault="00000000">
      <w:pPr>
        <w:keepNext/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 xml:space="preserve">Descomponga el 100% del alcance, incluida la gestión del proyecto, de forma jerárquica y codificada hasta paquetes de trabajo. Un paquete de trabajo es un entregable verificable, no una actividad.</w:t>
      </w:r>
    </w:p>
    <w:p w:rsidR="00E643E4" w:rsidRPr="00493ECB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Tabla 2A.1. EDT codificada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6338"/>
        <w:gridCol w:w="2000"/>
      </w:tblGrid>
      <w:tr>
        <w:trPr>
          <w:cantSplit/>
          <w:tblHeader/>
        </w:trPr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w="63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Elemento de la EDT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rPr>
          <w:cantSplit/>
          <w:trHeight w:val="400"/>
        </w:trPr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1</w:t>
            </w:r>
          </w:p>
        </w:tc>
        <w:tc>
          <w:tcPr>
            <w:tcW w:w="63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[Entregable principal]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Entregable</w:t>
            </w:r>
          </w:p>
        </w:tc>
      </w:tr>
      <w:tr>
        <w:trPr>
          <w:cantSplit/>
          <w:trHeight w:val="400"/>
        </w:trPr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1.1</w:t>
            </w:r>
          </w:p>
        </w:tc>
        <w:tc>
          <w:tcPr>
            <w:tcW w:w="63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[Componente]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Componente</w:t>
            </w:r>
          </w:p>
        </w:tc>
      </w:tr>
      <w:tr>
        <w:trPr>
          <w:cantSplit/>
          <w:trHeight w:val="400"/>
        </w:trPr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1.1.1</w:t>
            </w:r>
          </w:p>
        </w:tc>
        <w:tc>
          <w:tcPr>
            <w:tcW w:w="63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[Paquete de trabajo]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Paquete de trabajo</w:t>
            </w:r>
          </w:p>
        </w:tc>
      </w:tr>
      <w:tr>
        <w:trPr>
          <w:cantSplit/>
          <w:trHeight w:val="400"/>
        </w:trPr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>
        <w:trPr>
          <w:cantSplit/>
          <w:trHeight w:val="400"/>
        </w:trPr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>
        <w:trPr>
          <w:cantSplit/>
          <w:trHeight w:val="400"/>
        </w:trPr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>
        <w:trPr>
          <w:cantSplit/>
          <w:trHeight w:val="400"/>
        </w:trPr>
        <w:tc>
          <w:tcPr>
            <w:tcW w:w="13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Gestión del proyecto (inicio, planificación, seguimiento y cierre)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Entregable</w:t>
            </w:r>
          </w:p>
        </w:tc>
      </w:tr>
    </w:tbl>
    <w:p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E643E4" w:rsidRPr="00493ECB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Tabla 2A.2. Diccionario de la EDT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500"/>
        <w:gridCol w:w="3438"/>
        <w:gridCol w:w="1700"/>
      </w:tblGrid>
      <w:tr>
        <w:trPr>
          <w:cantSplit/>
          <w:tblHeader/>
        </w:trPr>
        <w:tc>
          <w:tcPr>
            <w:tcW w:w="1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w="35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Descripción del trabajo</w:t>
            </w:r>
          </w:p>
        </w:tc>
        <w:tc>
          <w:tcPr>
            <w:tcW w:w="3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  <w:tc>
          <w:tcPr>
            <w:tcW w:w="1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Responsable (rol)</w:t>
            </w:r>
          </w:p>
        </w:tc>
      </w:tr>
      <w:tr>
        <w:trPr>
          <w:cantSplit/>
          <w:trHeight w:val="500"/>
        </w:trPr>
        <w:tc>
          <w:tcPr>
            <w:tcW w:w="1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1.1.1</w:t>
            </w:r>
          </w:p>
        </w:tc>
        <w:tc>
          <w:tcPr>
            <w:tcW w:w="35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[Qué trabajo incluye y qué no]</w:t>
            </w:r>
          </w:p>
        </w:tc>
        <w:tc>
          <w:tcPr>
            <w:tcW w:w="3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[Condición verificable para darlo por completo]</w:t>
            </w:r>
          </w:p>
        </w:tc>
        <w:tc>
          <w:tcPr>
            <w:tcW w:w="1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[PM, Tech Lead...]</w:t>
            </w:r>
          </w:p>
        </w:tc>
      </w:tr>
      <w:tr>
        <w:trPr>
          <w:cantSplit/>
          <w:trHeight w:val="500"/>
        </w:trPr>
        <w:tc>
          <w:tcPr>
            <w:tcW w:w="1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>
        <w:trPr>
          <w:cantSplit/>
          <w:trHeight w:val="500"/>
        </w:trPr>
        <w:tc>
          <w:tcPr>
            <w:tcW w:w="1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>
        <w:trPr>
          <w:cantSplit/>
          <w:trHeight w:val="500"/>
        </w:trPr>
        <w:tc>
          <w:tcPr>
            <w:tcW w:w="1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E643E4" w:rsidRPr="00493ECB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ascii="Times New Roman" w:hAnsi="Times New Roman" w:cs="Times New Roman"/>
          <w:sz w:val="24"/>
          <w:szCs w:val="24"/>
        </w:rPr>
        <w:t xml:space="preserve"> Regla del 100%: los paquetes de trabajo suman todo el alcance de la fase, incluida la gestión del proyecto.</w:t>
      </w:r>
    </w:p>
    <w:p w:rsidR="00E643E4" w:rsidRPr="00493ECB" w:rsidRDefault="00000000"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2B. Enfoque adaptativo: Backlog de Producto del MVP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643E4" w:rsidRPr="00493ECB">
        <w:trPr>
          <w:cantSplit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 xml:space="preserve">Definición del MVP</w:t>
            </w:r>
          </w:p>
        </w:tc>
      </w:tr>
      <w:tr w:rsidR="00E643E4" w:rsidRPr="00493ECB">
        <w:trPr>
          <w:trHeight w:val="1300"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keepNext/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 xml:space="preserve">En 2 a 3 líneas: qué usuario, qué resultado clave logra y qué funcionalidades mínimas incluye el MVP.</w:t>
            </w:r>
          </w:p>
          <w:p w:rsidR="00E643E4" w:rsidRPr="00493ECB" w:rsidRDefault="00E643E4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643E4" w:rsidRPr="00493ECB" w:rsidRDefault="00000000">
      <w:pPr>
        <w:keepNext/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 xml:space="preserve">Descomponga el producto en épicas e historias de usuario priorizadas. Cada historia debe tener criterios de aceptación verificables.</w:t>
      </w:r>
    </w:p>
    <w:p w:rsidR="00E643E4" w:rsidRPr="00493ECB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Tabla 2B.1. Backlog priorizado del MVP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450"/>
        <w:gridCol w:w="2650"/>
        <w:gridCol w:w="2688"/>
        <w:gridCol w:w="1200"/>
        <w:gridCol w:w="1000"/>
      </w:tblGrid>
      <w:tr>
        <w:trPr>
          <w:cantSplit/>
          <w:tblHeader/>
        </w:trPr>
        <w:tc>
          <w:tcPr>
            <w:tcW w:w="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14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W w:w="2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w="268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Criterios de aceptación</w:t>
            </w:r>
          </w:p>
        </w:tc>
        <w:tc>
          <w:tcPr>
            <w:tcW w:w="1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w="1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rPr>
          <w:cantSplit/>
          <w:trHeight w:val="560"/>
        </w:trPr>
        <w:tc>
          <w:tcPr>
            <w:tcW w:w="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H1</w:t>
            </w:r>
          </w:p>
        </w:tc>
        <w:tc>
          <w:tcPr>
            <w:tcW w:w="14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[Épica]</w:t>
            </w:r>
          </w:p>
        </w:tc>
        <w:tc>
          <w:tcPr>
            <w:tcW w:w="2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Como [usuario], quiero [acción] para [beneficio]</w:t>
            </w:r>
          </w:p>
        </w:tc>
        <w:tc>
          <w:tcPr>
            <w:tcW w:w="268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Dado [contexto], cuando [acción], entonces [resultado verificable]</w:t>
            </w:r>
          </w:p>
        </w:tc>
        <w:tc>
          <w:tcPr>
            <w:tcW w:w="1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Must</w:t>
            </w:r>
          </w:p>
        </w:tc>
        <w:tc>
          <w:tcPr>
            <w:tcW w:w="1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R1</w:t>
            </w:r>
          </w:p>
        </w:tc>
      </w:tr>
      <w:tr>
        <w:trPr>
          <w:cantSplit/>
          <w:trHeight w:val="560"/>
        </w:trPr>
        <w:tc>
          <w:tcPr>
            <w:tcW w:w="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8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>
        <w:trPr>
          <w:cantSplit/>
          <w:trHeight w:val="560"/>
        </w:trPr>
        <w:tc>
          <w:tcPr>
            <w:tcW w:w="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8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>
        <w:trPr>
          <w:cantSplit/>
          <w:trHeight w:val="560"/>
        </w:trPr>
        <w:tc>
          <w:tcPr>
            <w:tcW w:w="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8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>
        <w:trPr>
          <w:cantSplit/>
          <w:trHeight w:val="560"/>
        </w:trPr>
        <w:tc>
          <w:tcPr>
            <w:tcW w:w="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8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643E4" w:rsidRPr="00493ECB" w:rsidRDefault="00000000">
      <w:pPr>
        <w:keepNext/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 xml:space="preserve">Prioridad: MoSCoW (Must, Should, Could, Won't) u otro criterio explícito de valor y esfuerzo. Release: R1 es el MVP; las demás agrupan los incrementos posteriores.</w:t>
      </w:r>
    </w:p>
    <w:p w:rsidR="00E643E4" w:rsidRPr="00493ECB" w:rsidRDefault="00000000"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2C. Enfoque híbrido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643E4" w:rsidRPr="00493ECB">
        <w:trPr>
          <w:cantSplit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 xml:space="preserve">Criterio de división entre EDT y Backlog</w:t>
            </w:r>
          </w:p>
        </w:tc>
      </w:tr>
      <w:tr w:rsidR="00E643E4" w:rsidRPr="00493ECB">
        <w:trPr>
          <w:trHeight w:val="1300"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keepNext/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 xml:space="preserve">Indique qué parte se gestiona con EDT (infraestructura, gestión, componentes normativos o contractuales) y cuál con Backlog (desarrollo digital), y por qué. Luego complete las tablas 2A.1 y 2A.2 para la parte EDT y la tabla 2B.1 para la parte de software.</w:t>
            </w:r>
          </w:p>
          <w:p w:rsidR="00E643E4" w:rsidRPr="00493ECB" w:rsidRDefault="00E643E4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643E4" w:rsidRPr="00493ECB" w:rsidRDefault="00000000">
      <w:pPr>
        <w:pStyle w:val="Ttulo1"/>
        <w:keepNext/>
        <w:pageBreakBefore/>
        <w:spacing w:before="320" w:after="1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Límites del Alcance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38"/>
        <w:gridCol w:w="2000"/>
      </w:tblGrid>
      <w:tr w:rsidR="00E643E4" w:rsidRPr="00493ECB">
        <w:trPr>
          <w:cantSplit/>
        </w:trPr>
        <w:tc>
          <w:tcPr>
            <w:tcW w:w="7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 xml:space="preserve">Subcriterio: Límites del alcance</w:t>
            </w:r>
          </w:p>
          <w:p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Declaración explícita de lo incluido y excluido en la fase actual. Se recomienda la Matriz IN-OUT.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26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43E4" w:rsidRPr="00493EC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Puntaje máximo</w:t>
            </w:r>
          </w:p>
          <w:p w:rsidR="00E643E4" w:rsidRPr="00493EC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2 pts</w:t>
            </w:r>
          </w:p>
        </w:tc>
      </w:tr>
    </w:tbl>
    <w:p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643E4" w:rsidRPr="00493ECB">
        <w:trPr>
          <w:cantSplit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EDE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3B1A8C"/>
                <w:sz w:val="24"/>
                <w:szCs w:val="24"/>
              </w:rPr>
              <w:t xml:space="preserve">Declaración de alcance de la fase actual</w:t>
            </w:r>
          </w:p>
        </w:tc>
      </w:tr>
      <w:tr w:rsidR="00E643E4" w:rsidRPr="00493ECB">
        <w:trPr>
          <w:trHeight w:val="1300"/>
        </w:trPr>
        <w:tc>
          <w:tcPr>
            <w:tcW w:w="96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keepNext/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4"/>
                <w:szCs w:val="24"/>
              </w:rPr>
              <w:t xml:space="preserve">Complete: «En esta fase el proyecto INCLUYE [...] y EXCLUYE [...]. La fase se considera cerrada cuando [criterio de finalización verificable].»</w:t>
            </w:r>
          </w:p>
          <w:p w:rsidR="00E643E4" w:rsidRPr="00493ECB" w:rsidRDefault="00E643E4">
            <w:pPr>
              <w:spacing w:after="1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643E4" w:rsidRPr="00493ECB" w:rsidRDefault="00000000"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3.1 Matriz IN-OUT</w:t>
      </w:r>
    </w:p>
    <w:p w:rsidR="00E643E4" w:rsidRPr="00493ECB" w:rsidRDefault="00000000">
      <w:pPr>
        <w:keepNext/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6B6B6B"/>
          <w:sz w:val="24"/>
          <w:szCs w:val="24"/>
        </w:rPr>
        <w:t xml:space="preserve">Marque como OUT lo que el jurado podría suponer que está incluido y no lo está. Todo elemento OUT debe indicar el motivo y cuándo se abordaría.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900"/>
        <w:gridCol w:w="3200"/>
        <w:gridCol w:w="2138"/>
      </w:tblGrid>
      <w:tr>
        <w:trPr>
          <w:cantSplit/>
          <w:tblHeader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Elemento (funcionalidad, entregable o servicio)</w:t>
            </w:r>
          </w:p>
        </w:tc>
        <w:tc>
          <w:tcPr>
            <w:tcW w:w="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IN / OUT</w:t>
            </w:r>
          </w:p>
        </w:tc>
        <w:tc>
          <w:tcPr>
            <w:tcW w:w="3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  <w:tc>
          <w:tcPr>
            <w:tcW w:w="21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Fase en que se abordaría (si es OUT)</w:t>
            </w:r>
          </w:p>
        </w:tc>
      </w:tr>
      <w:tr>
        <w:trPr>
          <w:cantSplit/>
          <w:trHeight w:val="480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[Elemento]</w:t>
            </w:r>
          </w:p>
        </w:tc>
        <w:tc>
          <w:tcPr>
            <w:tcW w:w="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IN</w:t>
            </w:r>
          </w:p>
        </w:tc>
        <w:tc>
          <w:tcPr>
            <w:tcW w:w="3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[Por qué entra]</w:t>
            </w:r>
          </w:p>
        </w:tc>
        <w:tc>
          <w:tcPr>
            <w:tcW w:w="21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rHeight w:val="480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[Elemento]</w:t>
            </w:r>
          </w:p>
        </w:tc>
        <w:tc>
          <w:tcPr>
            <w:tcW w:w="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OUT</w:t>
            </w:r>
          </w:p>
        </w:tc>
        <w:tc>
          <w:tcPr>
            <w:tcW w:w="3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[Por qué se excluye]</w:t>
            </w:r>
          </w:p>
        </w:tc>
        <w:tc>
          <w:tcPr>
            <w:tcW w:w="21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6B6B6B"/>
                <w:sz w:val="20"/>
                <w:szCs w:val="20"/>
              </w:rPr>
              <w:t xml:space="preserve">[Fase 2, mes X]</w:t>
            </w:r>
          </w:p>
        </w:tc>
      </w:tr>
      <w:tr>
        <w:trPr>
          <w:cantSplit/>
          <w:trHeight w:val="480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>
        <w:trPr>
          <w:cantSplit/>
          <w:trHeight w:val="480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>
        <w:trPr>
          <w:cantSplit/>
          <w:trHeight w:val="480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>
        <w:trPr>
          <w:cantSplit/>
          <w:trHeight w:val="480"/>
        </w:trPr>
        <w:tc>
          <w:tcPr>
            <w:tcW w:w="34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E643E4" w:rsidRPr="00493ECB" w:rsidRDefault="00000000">
      <w:pPr>
        <w:pStyle w:val="Ttulo2"/>
        <w:keepNext/>
        <w:spacing w:before="2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Anexos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2000"/>
        <w:gridCol w:w="2738"/>
      </w:tblGrid>
      <w:tr w:rsidR="00E643E4" w:rsidRPr="00493ECB">
        <w:trPr>
          <w:cantSplit/>
          <w:tblHeader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N.°</w:t>
            </w:r>
          </w:p>
        </w:tc>
        <w:tc>
          <w:tcPr>
            <w:tcW w:w="4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 de la evidencia</w:t>
            </w: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Sección que respalda</w:t>
            </w:r>
          </w:p>
        </w:tc>
        <w:tc>
          <w:tcPr>
            <w:tcW w:w="27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3B1A8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Enlace o archivo</w:t>
            </w:r>
          </w:p>
        </w:tc>
      </w:tr>
      <w:tr w:rsidR="00E643E4" w:rsidRPr="00493ECB">
        <w:trPr>
          <w:cantSplit/>
          <w:trHeight w:val="42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4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>
        <w:trPr>
          <w:cantSplit/>
          <w:trHeight w:val="42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4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3E4" w:rsidRPr="00493ECB">
        <w:trPr>
          <w:cantSplit/>
          <w:trHeight w:val="420"/>
        </w:trPr>
        <w:tc>
          <w:tcPr>
            <w:tcW w:w="7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shd w:val="clear" w:color="auto" w:fill="F7F4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A3</w:t>
            </w:r>
          </w:p>
        </w:tc>
        <w:tc>
          <w:tcPr>
            <w:tcW w:w="42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8" w:type="dxa"/>
            <w:tcBorders>
              <w:top w:val="single" w:sz="4" w:space="0" w:color="B9AED6"/>
              <w:left w:val="single" w:sz="4" w:space="0" w:color="B9AED6"/>
              <w:bottom w:val="single" w:sz="4" w:space="0" w:color="B9AED6"/>
              <w:right w:val="single" w:sz="4" w:space="0" w:color="B9AE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43E4" w:rsidRPr="00493ECB" w:rsidRDefault="00E643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643E4" w:rsidRPr="00493ECB" w:rsidRDefault="00E643E4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E643E4" w:rsidRPr="00493ECB">
      <w:headerReference w:type="default" r:id="rId7"/>
      <w:footerReference w:type="default" r:id="rId8"/>
      <w:pgSz w:w="11906" w:h="16838"/>
      <w:pgMar w:top="1300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15E93" w14:textId="77777777" w:rsidR="00436390" w:rsidRDefault="00436390">
      <w:r>
        <w:separator/>
      </w:r>
    </w:p>
  </w:endnote>
  <w:endnote w:type="continuationSeparator" w:id="0">
    <w:p w14:paraId="193F0CB4" w14:textId="77777777" w:rsidR="00436390" w:rsidRDefault="00436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2F713" w14:textId="77777777" w:rsidR="00E643E4" w:rsidRPr="002D78E0" w:rsidRDefault="00000000">
    <w:pPr>
      <w:jc w:val="right"/>
      <w:rPr>
        <w:rFonts w:ascii="Times New Roman" w:hAnsi="Times New Roman" w:cs="Times New Roman"/>
        <w:sz w:val="20"/>
        <w:szCs w:val="20"/>
      </w:rPr>
    </w:pPr>
    <w:r w:rsidRPr="002D78E0">
      <w:rPr>
        <w:rFonts w:ascii="Times New Roman" w:hAnsi="Times New Roman" w:cs="Times New Roman"/>
        <w:color w:val="6B6B6B"/>
        <w:sz w:val="20"/>
        <w:szCs w:val="20"/>
      </w:rPr>
      <w:t xml:space="preserve">Página </w:t>
    </w:r>
    <w:r w:rsidRPr="002D78E0">
      <w:rPr>
        <w:rFonts w:ascii="Times New Roman" w:hAnsi="Times New Roman" w:cs="Times New Roman"/>
        <w:color w:val="6B6B6B"/>
        <w:sz w:val="20"/>
        <w:szCs w:val="20"/>
      </w:rPr>
      <w:fldChar w:fldCharType="begin"/>
    </w:r>
    <w:r w:rsidRPr="002D78E0">
      <w:rPr>
        <w:rFonts w:ascii="Times New Roman" w:hAnsi="Times New Roman" w:cs="Times New Roman"/>
        <w:color w:val="6B6B6B"/>
        <w:sz w:val="20"/>
        <w:szCs w:val="20"/>
      </w:rPr>
      <w:instrText>PAGE</w:instrText>
    </w:r>
    <w:r w:rsidRPr="002D78E0">
      <w:rPr>
        <w:rFonts w:ascii="Times New Roman" w:hAnsi="Times New Roman" w:cs="Times New Roman"/>
        <w:color w:val="6B6B6B"/>
        <w:sz w:val="20"/>
        <w:szCs w:val="20"/>
      </w:rPr>
      <w:fldChar w:fldCharType="separate"/>
    </w:r>
    <w:r w:rsidR="00493ECB" w:rsidRPr="002D78E0">
      <w:rPr>
        <w:rFonts w:ascii="Times New Roman" w:hAnsi="Times New Roman" w:cs="Times New Roman"/>
        <w:noProof/>
        <w:color w:val="6B6B6B"/>
        <w:sz w:val="20"/>
        <w:szCs w:val="20"/>
      </w:rPr>
      <w:t>1</w:t>
    </w:r>
    <w:r w:rsidRPr="002D78E0">
      <w:rPr>
        <w:rFonts w:ascii="Times New Roman" w:hAnsi="Times New Roman" w:cs="Times New Roman"/>
        <w:color w:val="6B6B6B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0BBB9" w14:textId="77777777" w:rsidR="00436390" w:rsidRDefault="00436390">
      <w:r>
        <w:separator/>
      </w:r>
    </w:p>
  </w:footnote>
  <w:footnote w:type="continuationSeparator" w:id="0">
    <w:p w14:paraId="120E8842" w14:textId="77777777" w:rsidR="00436390" w:rsidRDefault="004363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F1F3A" w14:textId="5C672744" w:rsidR="00E643E4" w:rsidRPr="00493ECB" w:rsidRDefault="00F236F9">
    <w:pPr>
      <w:pBdr>
        <w:bottom w:val="single" w:sz="6" w:space="4" w:color="F26B21"/>
      </w:pBdr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noProof/>
        <w:color w:val="6B6B6B"/>
        <w:sz w:val="20"/>
        <w:szCs w:val="20"/>
      </w:rPr>
      <w:drawing>
        <wp:anchor distT="0" distB="0" distL="114300" distR="114300" simplePos="0" relativeHeight="251658240" behindDoc="0" locked="0" layoutInCell="1" allowOverlap="1" wp14:anchorId="4DDF98F7" wp14:editId="6D018D8D">
          <wp:simplePos x="0" y="0"/>
          <wp:positionH relativeFrom="page">
            <wp:align>left</wp:align>
          </wp:positionH>
          <wp:positionV relativeFrom="paragraph">
            <wp:posOffset>-441655</wp:posOffset>
          </wp:positionV>
          <wp:extent cx="1337638" cy="453543"/>
          <wp:effectExtent l="0" t="0" r="0" b="3810"/>
          <wp:wrapNone/>
          <wp:docPr id="19130650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4332" cy="455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93ECB">
      <w:rPr>
        <w:rFonts w:ascii="Times New Roman" w:hAnsi="Times New Roman" w:cs="Times New Roman"/>
        <w:color w:val="6B6B6B"/>
        <w:sz w:val="20"/>
        <w:szCs w:val="20"/>
      </w:rPr>
      <w:t>VI CONCEPMI LIMA 2026 · Concurso de Proyectos · Entregable 2: Definición de Alcance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21F0"/>
    <w:multiLevelType w:val="hybridMultilevel"/>
    <w:tmpl w:val="3DC66956"/>
    <w:lvl w:ilvl="0" w:tplc="83B40E76">
      <w:start w:val="1"/>
      <w:numFmt w:val="bullet"/>
      <w:lvlText w:val="●"/>
      <w:lvlJc w:val="left"/>
      <w:pPr>
        <w:ind w:left="720" w:hanging="360"/>
      </w:pPr>
    </w:lvl>
    <w:lvl w:ilvl="1" w:tplc="03369928">
      <w:start w:val="1"/>
      <w:numFmt w:val="bullet"/>
      <w:lvlText w:val="○"/>
      <w:lvlJc w:val="left"/>
      <w:pPr>
        <w:ind w:left="1440" w:hanging="360"/>
      </w:pPr>
    </w:lvl>
    <w:lvl w:ilvl="2" w:tplc="03CCF622">
      <w:start w:val="1"/>
      <w:numFmt w:val="bullet"/>
      <w:lvlText w:val="■"/>
      <w:lvlJc w:val="left"/>
      <w:pPr>
        <w:ind w:left="2160" w:hanging="360"/>
      </w:pPr>
    </w:lvl>
    <w:lvl w:ilvl="3" w:tplc="015EB368">
      <w:start w:val="1"/>
      <w:numFmt w:val="bullet"/>
      <w:lvlText w:val="●"/>
      <w:lvlJc w:val="left"/>
      <w:pPr>
        <w:ind w:left="2880" w:hanging="360"/>
      </w:pPr>
    </w:lvl>
    <w:lvl w:ilvl="4" w:tplc="0CEAB752">
      <w:start w:val="1"/>
      <w:numFmt w:val="bullet"/>
      <w:lvlText w:val="○"/>
      <w:lvlJc w:val="left"/>
      <w:pPr>
        <w:ind w:left="3600" w:hanging="360"/>
      </w:pPr>
    </w:lvl>
    <w:lvl w:ilvl="5" w:tplc="3EC4332A">
      <w:start w:val="1"/>
      <w:numFmt w:val="bullet"/>
      <w:lvlText w:val="■"/>
      <w:lvlJc w:val="left"/>
      <w:pPr>
        <w:ind w:left="4320" w:hanging="360"/>
      </w:pPr>
    </w:lvl>
    <w:lvl w:ilvl="6" w:tplc="5EF41AC8">
      <w:start w:val="1"/>
      <w:numFmt w:val="bullet"/>
      <w:lvlText w:val="●"/>
      <w:lvlJc w:val="left"/>
      <w:pPr>
        <w:ind w:left="5040" w:hanging="360"/>
      </w:pPr>
    </w:lvl>
    <w:lvl w:ilvl="7" w:tplc="E56AC868">
      <w:start w:val="1"/>
      <w:numFmt w:val="bullet"/>
      <w:lvlText w:val="●"/>
      <w:lvlJc w:val="left"/>
      <w:pPr>
        <w:ind w:left="5760" w:hanging="360"/>
      </w:pPr>
    </w:lvl>
    <w:lvl w:ilvl="8" w:tplc="F7563E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554250"/>
    <w:multiLevelType w:val="hybridMultilevel"/>
    <w:tmpl w:val="5CDCE0C4"/>
    <w:lvl w:ilvl="0" w:tplc="7DF6B800">
      <w:start w:val="1"/>
      <w:numFmt w:val="bullet"/>
      <w:lvlText w:val="•"/>
      <w:lvlJc w:val="left"/>
      <w:pPr>
        <w:ind w:left="540" w:hanging="270"/>
      </w:pPr>
    </w:lvl>
    <w:lvl w:ilvl="1" w:tplc="7A905CC0">
      <w:numFmt w:val="decimal"/>
      <w:lvlText w:val=""/>
      <w:lvlJc w:val="left"/>
    </w:lvl>
    <w:lvl w:ilvl="2" w:tplc="91DC08C6">
      <w:numFmt w:val="decimal"/>
      <w:lvlText w:val=""/>
      <w:lvlJc w:val="left"/>
    </w:lvl>
    <w:lvl w:ilvl="3" w:tplc="1930AEAC">
      <w:numFmt w:val="decimal"/>
      <w:lvlText w:val=""/>
      <w:lvlJc w:val="left"/>
    </w:lvl>
    <w:lvl w:ilvl="4" w:tplc="AB72C532">
      <w:numFmt w:val="decimal"/>
      <w:lvlText w:val=""/>
      <w:lvlJc w:val="left"/>
    </w:lvl>
    <w:lvl w:ilvl="5" w:tplc="95D8FC56">
      <w:numFmt w:val="decimal"/>
      <w:lvlText w:val=""/>
      <w:lvlJc w:val="left"/>
    </w:lvl>
    <w:lvl w:ilvl="6" w:tplc="16E6D174">
      <w:numFmt w:val="decimal"/>
      <w:lvlText w:val=""/>
      <w:lvlJc w:val="left"/>
    </w:lvl>
    <w:lvl w:ilvl="7" w:tplc="FBDA8972">
      <w:numFmt w:val="decimal"/>
      <w:lvlText w:val=""/>
      <w:lvlJc w:val="left"/>
    </w:lvl>
    <w:lvl w:ilvl="8" w:tplc="7FE02B94">
      <w:numFmt w:val="decimal"/>
      <w:lvlText w:val=""/>
      <w:lvlJc w:val="left"/>
    </w:lvl>
  </w:abstractNum>
  <w:num w:numId="1" w16cid:durableId="220485655">
    <w:abstractNumId w:val="0"/>
    <w:lvlOverride w:ilvl="0">
      <w:startOverride w:val="1"/>
    </w:lvlOverride>
  </w:num>
  <w:num w:numId="2" w16cid:durableId="18660140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3E4"/>
    <w:rsid w:val="000C6124"/>
    <w:rsid w:val="0025211F"/>
    <w:rsid w:val="002D78E0"/>
    <w:rsid w:val="00336D47"/>
    <w:rsid w:val="003D51FE"/>
    <w:rsid w:val="00436390"/>
    <w:rsid w:val="00493ECB"/>
    <w:rsid w:val="00562B06"/>
    <w:rsid w:val="00912203"/>
    <w:rsid w:val="009839FD"/>
    <w:rsid w:val="00E643E4"/>
    <w:rsid w:val="00EA49F8"/>
    <w:rsid w:val="00F0503D"/>
    <w:rsid w:val="00F236F9"/>
    <w:rsid w:val="00F3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81AB97"/>
  <w15:docId w15:val="{7075C476-C7D2-421F-B6BF-77230E9C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3B1A8C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3B1A8C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93EC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3ECB"/>
  </w:style>
  <w:style w:type="paragraph" w:styleId="Piedepgina">
    <w:name w:val="footer"/>
    <w:basedOn w:val="Normal"/>
    <w:link w:val="PiedepginaCar"/>
    <w:uiPriority w:val="99"/>
    <w:unhideWhenUsed/>
    <w:rsid w:val="00493EC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976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Entregable 1 - Business Case y Fit de Mercado</vt:lpstr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Entregable 2 - Definición de Alcance</dc:title>
  <dc:subject/>
  <dc:creator>CONCEPMI VI</dc:creator>
  <cp:keywords/>
  <dc:description/>
  <cp:lastModifiedBy>Andy Fernandez Aldoradin</cp:lastModifiedBy>
  <cp:revision>3</cp:revision>
  <dcterms:created xsi:type="dcterms:W3CDTF">2026-09-30T23:37:00Z</dcterms:created>
  <dcterms:modified xsi:type="dcterms:W3CDTF">2026-10-12T04:49:00Z</dcterms:modified>
</cp:coreProperties>
</file>