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2371C" w14:textId="77777777" w:rsidR="007500EF" w:rsidRPr="007500EF" w:rsidRDefault="007500EF" w:rsidP="007500EF">
      <w:pPr>
        <w:spacing w:after="12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没问题！按照你要求的中英双语格式，这里是重新为你整理的前五个核心知识点</w:t>
      </w:r>
      <w:r w:rsidRPr="007500EF">
        <w:rPr>
          <w:rFonts w:ascii="Microsoft YaHei" w:eastAsia="Microsoft YaHei" w:hAnsi="Microsoft YaHei" w:cs="Microsoft YaHei"/>
          <w:color w:val="1F1F1F"/>
          <w:kern w:val="0"/>
          <w14:ligatures w14:val="none"/>
        </w:rPr>
        <w:t>：</w:t>
      </w:r>
    </w:p>
    <w:p w14:paraId="2E792177" w14:textId="77777777" w:rsidR="007500EF" w:rsidRPr="007500EF" w:rsidRDefault="007500EF" w:rsidP="007500EF">
      <w:pPr>
        <w:numPr>
          <w:ilvl w:val="0"/>
          <w:numId w:val="1"/>
        </w:numPr>
        <w:spacing w:after="0" w:line="240" w:lineRule="auto"/>
        <w:rPr>
          <w:rFonts w:ascii="Arial" w:eastAsia="Times New Roman" w:hAnsi="Arial" w:cs="Arial"/>
          <w:color w:val="1F1F1F"/>
          <w:kern w:val="0"/>
          <w14:ligatures w14:val="none"/>
        </w:rPr>
      </w:pPr>
      <w:proofErr w:type="spellStart"/>
      <w:r w:rsidRPr="007500EF">
        <w:rPr>
          <w:rFonts w:ascii="Arial" w:eastAsia="Times New Roman" w:hAnsi="Arial" w:cs="Arial"/>
          <w:b/>
          <w:bCs/>
          <w:color w:val="1F1F1F"/>
          <w:kern w:val="0"/>
          <w:bdr w:val="none" w:sz="0" w:space="0" w:color="auto" w:frame="1"/>
          <w14:ligatures w14:val="none"/>
        </w:rPr>
        <w:t>Lingfangyi</w:t>
      </w:r>
      <w:proofErr w:type="spellEnd"/>
      <w:r w:rsidRPr="007500EF">
        <w:rPr>
          <w:rFonts w:ascii="Arial" w:eastAsia="Times New Roman" w:hAnsi="Arial" w:cs="Arial"/>
          <w:b/>
          <w:bCs/>
          <w:color w:val="1F1F1F"/>
          <w:kern w:val="0"/>
          <w:bdr w:val="none" w:sz="0" w:space="0" w:color="auto" w:frame="1"/>
          <w14:ligatures w14:val="none"/>
        </w:rPr>
        <w:t xml:space="preserve"> (Ritual Wine Vessel of Official Ling) / </w:t>
      </w:r>
      <w:r w:rsidRPr="007500EF">
        <w:rPr>
          <w:rFonts w:ascii="Microsoft YaHei" w:eastAsia="Microsoft YaHei" w:hAnsi="Microsoft YaHei" w:cs="Microsoft YaHei" w:hint="eastAsia"/>
          <w:b/>
          <w:bCs/>
          <w:color w:val="1F1F1F"/>
          <w:kern w:val="0"/>
          <w:bdr w:val="none" w:sz="0" w:space="0" w:color="auto" w:frame="1"/>
          <w14:ligatures w14:val="none"/>
        </w:rPr>
        <w:t>令方</w:t>
      </w:r>
      <w:r w:rsidRPr="007500EF">
        <w:rPr>
          <w:rFonts w:ascii="Microsoft YaHei" w:eastAsia="Microsoft YaHei" w:hAnsi="Microsoft YaHei" w:cs="Microsoft YaHei"/>
          <w:b/>
          <w:bCs/>
          <w:color w:val="1F1F1F"/>
          <w:kern w:val="0"/>
          <w:bdr w:val="none" w:sz="0" w:space="0" w:color="auto" w:frame="1"/>
          <w14:ligatures w14:val="none"/>
        </w:rPr>
        <w:t>彝</w:t>
      </w:r>
    </w:p>
    <w:p w14:paraId="78058DA5" w14:textId="77777777" w:rsidR="007500EF" w:rsidRPr="007500EF" w:rsidRDefault="007500EF" w:rsidP="007500EF">
      <w:pPr>
        <w:numPr>
          <w:ilvl w:val="1"/>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The </w:t>
      </w:r>
      <w:proofErr w:type="spellStart"/>
      <w:r w:rsidRPr="007500EF">
        <w:rPr>
          <w:rFonts w:ascii="Arial" w:eastAsia="Times New Roman" w:hAnsi="Arial" w:cs="Arial"/>
          <w:color w:val="1F1F1F"/>
          <w:kern w:val="0"/>
          <w:bdr w:val="none" w:sz="0" w:space="0" w:color="auto" w:frame="1"/>
          <w14:ligatures w14:val="none"/>
        </w:rPr>
        <w:t>Lingfangyi</w:t>
      </w:r>
      <w:proofErr w:type="spellEnd"/>
      <w:r w:rsidRPr="007500EF">
        <w:rPr>
          <w:rFonts w:ascii="Arial" w:eastAsia="Times New Roman" w:hAnsi="Arial" w:cs="Arial"/>
          <w:color w:val="1F1F1F"/>
          <w:kern w:val="0"/>
          <w:bdr w:val="none" w:sz="0" w:space="0" w:color="auto" w:frame="1"/>
          <w14:ligatures w14:val="none"/>
        </w:rPr>
        <w:t xml:space="preserve"> is a premier example of Western Zhou bronze casting that marks a shift toward utilizing ritual vessels as historical archives through its extensive interior inscription.</w:t>
      </w:r>
    </w:p>
    <w:p w14:paraId="0817F4B9" w14:textId="77777777" w:rsidR="007500EF" w:rsidRPr="007500EF" w:rsidRDefault="007500EF" w:rsidP="007500EF">
      <w:pPr>
        <w:numPr>
          <w:ilvl w:val="1"/>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令方彝是西周青铜铸造的杰出代表，它通过内部关于土地分封和官僚地位的长篇铭文，标志着礼器开始向历史档案转变</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1A140166" w14:textId="77777777" w:rsidR="007500EF" w:rsidRPr="007500EF" w:rsidRDefault="007500EF" w:rsidP="007500EF">
      <w:pPr>
        <w:numPr>
          <w:ilvl w:val="0"/>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Gold Staff of Sanxingdui / </w:t>
      </w:r>
      <w:r w:rsidRPr="007500EF">
        <w:rPr>
          <w:rFonts w:ascii="Microsoft YaHei" w:eastAsia="Microsoft YaHei" w:hAnsi="Microsoft YaHei" w:cs="Microsoft YaHei" w:hint="eastAsia"/>
          <w:b/>
          <w:bCs/>
          <w:color w:val="1F1F1F"/>
          <w:kern w:val="0"/>
          <w:bdr w:val="none" w:sz="0" w:space="0" w:color="auto" w:frame="1"/>
          <w14:ligatures w14:val="none"/>
        </w:rPr>
        <w:t>三星堆金</w:t>
      </w:r>
      <w:r w:rsidRPr="007500EF">
        <w:rPr>
          <w:rFonts w:ascii="Microsoft YaHei" w:eastAsia="Microsoft YaHei" w:hAnsi="Microsoft YaHei" w:cs="Microsoft YaHei"/>
          <w:b/>
          <w:bCs/>
          <w:color w:val="1F1F1F"/>
          <w:kern w:val="0"/>
          <w:bdr w:val="none" w:sz="0" w:space="0" w:color="auto" w:frame="1"/>
          <w14:ligatures w14:val="none"/>
        </w:rPr>
        <w:t>杖</w:t>
      </w:r>
    </w:p>
    <w:p w14:paraId="0C8675A2" w14:textId="77777777" w:rsidR="007500EF" w:rsidRPr="007500EF" w:rsidRDefault="007500EF" w:rsidP="007500EF">
      <w:pPr>
        <w:numPr>
          <w:ilvl w:val="1"/>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The discovery of this staff proves the existence of a highly advanced, independent bronze-age civilization in the Sichuan basin that was distinct from the traditional Yellow River Valley cultures.</w:t>
      </w:r>
    </w:p>
    <w:p w14:paraId="1D5B7795" w14:textId="77777777" w:rsidR="007500EF" w:rsidRPr="007500EF" w:rsidRDefault="007500EF" w:rsidP="007500EF">
      <w:pPr>
        <w:numPr>
          <w:ilvl w:val="1"/>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这根金杖的发现证明了在四川盆地曾存在一个高度发达且独立于传统黄河流域文化的青铜时代文明</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59075DA7" w14:textId="77777777" w:rsidR="007500EF" w:rsidRPr="007500EF" w:rsidRDefault="007500EF" w:rsidP="007500EF">
      <w:pPr>
        <w:numPr>
          <w:ilvl w:val="0"/>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Terracotta General / </w:t>
      </w:r>
      <w:r w:rsidRPr="007500EF">
        <w:rPr>
          <w:rFonts w:ascii="Microsoft YaHei" w:eastAsia="Microsoft YaHei" w:hAnsi="Microsoft YaHei" w:cs="Microsoft YaHei" w:hint="eastAsia"/>
          <w:b/>
          <w:bCs/>
          <w:color w:val="1F1F1F"/>
          <w:kern w:val="0"/>
          <w:bdr w:val="none" w:sz="0" w:space="0" w:color="auto" w:frame="1"/>
          <w14:ligatures w14:val="none"/>
        </w:rPr>
        <w:t>兵马俑（将军俑</w:t>
      </w:r>
      <w:r w:rsidRPr="007500EF">
        <w:rPr>
          <w:rFonts w:ascii="Microsoft YaHei" w:eastAsia="Microsoft YaHei" w:hAnsi="Microsoft YaHei" w:cs="Microsoft YaHei"/>
          <w:b/>
          <w:bCs/>
          <w:color w:val="1F1F1F"/>
          <w:kern w:val="0"/>
          <w:bdr w:val="none" w:sz="0" w:space="0" w:color="auto" w:frame="1"/>
          <w14:ligatures w14:val="none"/>
        </w:rPr>
        <w:t>）</w:t>
      </w:r>
    </w:p>
    <w:p w14:paraId="0AA0B74C" w14:textId="77777777" w:rsidR="007500EF" w:rsidRPr="007500EF" w:rsidRDefault="007500EF" w:rsidP="007500EF">
      <w:pPr>
        <w:numPr>
          <w:ilvl w:val="1"/>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This figure is part of a massive funerary army designed to protect the First Emperor in the afterlife, demonstrating the immense power and centralized organization of the Qin Dynasty.</w:t>
      </w:r>
    </w:p>
    <w:p w14:paraId="52A49A1A" w14:textId="77777777" w:rsidR="007500EF" w:rsidRPr="007500EF" w:rsidRDefault="007500EF" w:rsidP="007500EF">
      <w:pPr>
        <w:numPr>
          <w:ilvl w:val="1"/>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该陶俑是为保护秦始皇死后世界而建造的庞大陪葬军队的一部分，展示了秦朝巨大的权力和高度集中的组织能力</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0FB8B9D4" w14:textId="77777777" w:rsidR="007500EF" w:rsidRPr="007500EF" w:rsidRDefault="007500EF" w:rsidP="007500EF">
      <w:pPr>
        <w:numPr>
          <w:ilvl w:val="0"/>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Haniwa Figurines / </w:t>
      </w:r>
      <w:r w:rsidRPr="007500EF">
        <w:rPr>
          <w:rFonts w:ascii="Microsoft YaHei" w:eastAsia="Microsoft YaHei" w:hAnsi="Microsoft YaHei" w:cs="Microsoft YaHei" w:hint="eastAsia"/>
          <w:b/>
          <w:bCs/>
          <w:color w:val="1F1F1F"/>
          <w:kern w:val="0"/>
          <w:bdr w:val="none" w:sz="0" w:space="0" w:color="auto" w:frame="1"/>
          <w14:ligatures w14:val="none"/>
        </w:rPr>
        <w:t>埴</w:t>
      </w:r>
      <w:r w:rsidRPr="007500EF">
        <w:rPr>
          <w:rFonts w:ascii="Microsoft YaHei" w:eastAsia="Microsoft YaHei" w:hAnsi="Microsoft YaHei" w:cs="Microsoft YaHei"/>
          <w:b/>
          <w:bCs/>
          <w:color w:val="1F1F1F"/>
          <w:kern w:val="0"/>
          <w:bdr w:val="none" w:sz="0" w:space="0" w:color="auto" w:frame="1"/>
          <w14:ligatures w14:val="none"/>
        </w:rPr>
        <w:t>轮</w:t>
      </w:r>
    </w:p>
    <w:p w14:paraId="3CBDC073" w14:textId="77777777" w:rsidR="007500EF" w:rsidRPr="007500EF" w:rsidRDefault="007500EF" w:rsidP="007500EF">
      <w:pPr>
        <w:numPr>
          <w:ilvl w:val="1"/>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These terracotta sculptures transitioned from simple functional cylinders to complex figures that defined the sacred space of elite burial mounds while reflecting the social and ritual life of the Kofun period.</w:t>
      </w:r>
    </w:p>
    <w:p w14:paraId="568CCBBA" w14:textId="77777777" w:rsidR="007500EF" w:rsidRPr="007500EF" w:rsidRDefault="007500EF" w:rsidP="007500EF">
      <w:pPr>
        <w:numPr>
          <w:ilvl w:val="1"/>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这些赤陶雕塑从简单的实用圆筒演变为复杂的形态，不仅界定了精英墓葬的神圣空间，还反映了古坟时代的社会与祭祀生活</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72707123" w14:textId="77777777" w:rsidR="007500EF" w:rsidRPr="007500EF" w:rsidRDefault="007500EF" w:rsidP="007500EF">
      <w:pPr>
        <w:numPr>
          <w:ilvl w:val="0"/>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Comparison: Qin Terracotta Army vs. Kofun Haniwa / </w:t>
      </w:r>
      <w:r w:rsidRPr="007500EF">
        <w:rPr>
          <w:rFonts w:ascii="Microsoft YaHei" w:eastAsia="Microsoft YaHei" w:hAnsi="Microsoft YaHei" w:cs="Microsoft YaHei" w:hint="eastAsia"/>
          <w:b/>
          <w:bCs/>
          <w:color w:val="1F1F1F"/>
          <w:kern w:val="0"/>
          <w:bdr w:val="none" w:sz="0" w:space="0" w:color="auto" w:frame="1"/>
          <w14:ligatures w14:val="none"/>
        </w:rPr>
        <w:t>对比：秦兵马俑与古坟时代埴</w:t>
      </w:r>
      <w:r w:rsidRPr="007500EF">
        <w:rPr>
          <w:rFonts w:ascii="Microsoft YaHei" w:eastAsia="Microsoft YaHei" w:hAnsi="Microsoft YaHei" w:cs="Microsoft YaHei"/>
          <w:b/>
          <w:bCs/>
          <w:color w:val="1F1F1F"/>
          <w:kern w:val="0"/>
          <w:bdr w:val="none" w:sz="0" w:space="0" w:color="auto" w:frame="1"/>
          <w14:ligatures w14:val="none"/>
        </w:rPr>
        <w:t>轮</w:t>
      </w:r>
    </w:p>
    <w:p w14:paraId="5EB1525C" w14:textId="77777777" w:rsidR="007500EF" w:rsidRPr="007500EF" w:rsidRDefault="007500EF" w:rsidP="007500EF">
      <w:pPr>
        <w:numPr>
          <w:ilvl w:val="1"/>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Chinese Terracotta warriors emphasize naturalism and were intended solely for the hidden spirit world to project the </w:t>
      </w:r>
      <w:proofErr w:type="gramStart"/>
      <w:r w:rsidRPr="007500EF">
        <w:rPr>
          <w:rFonts w:ascii="Arial" w:eastAsia="Times New Roman" w:hAnsi="Arial" w:cs="Arial"/>
          <w:color w:val="1F1F1F"/>
          <w:kern w:val="0"/>
          <w:bdr w:val="none" w:sz="0" w:space="0" w:color="auto" w:frame="1"/>
          <w14:ligatures w14:val="none"/>
        </w:rPr>
        <w:t>Emperor's</w:t>
      </w:r>
      <w:proofErr w:type="gramEnd"/>
      <w:r w:rsidRPr="007500EF">
        <w:rPr>
          <w:rFonts w:ascii="Arial" w:eastAsia="Times New Roman" w:hAnsi="Arial" w:cs="Arial"/>
          <w:color w:val="1F1F1F"/>
          <w:kern w:val="0"/>
          <w:bdr w:val="none" w:sz="0" w:space="0" w:color="auto" w:frame="1"/>
          <w14:ligatures w14:val="none"/>
        </w:rPr>
        <w:t xml:space="preserve"> absolute control over reality. In contrast, Japanese Haniwa were visible to the living and emphasize expression, acting as a ritualistic bridge between the community and the deceased elite.</w:t>
      </w:r>
    </w:p>
    <w:p w14:paraId="53B17CFF" w14:textId="77777777" w:rsidR="007500EF" w:rsidRPr="007500EF" w:rsidRDefault="007500EF" w:rsidP="007500EF">
      <w:pPr>
        <w:numPr>
          <w:ilvl w:val="1"/>
          <w:numId w:val="1"/>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中国的兵马俑深埋地下且强调写实主义，以展现皇帝对现实的绝对控制力，仅供亡灵世界使用</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。相比之下，日本埴轮立于地表且强调表现力，作为连接生者社区与逝去精英之间的仪式性桥梁</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5B1519DA" w14:textId="77777777" w:rsidR="007500EF" w:rsidRPr="007500EF" w:rsidRDefault="00D91607" w:rsidP="007500EF">
      <w:pPr>
        <w:spacing w:after="120" w:line="240" w:lineRule="auto"/>
        <w:rPr>
          <w:rFonts w:ascii="Arial" w:eastAsia="Times New Roman" w:hAnsi="Arial" w:cs="Arial"/>
          <w:color w:val="1F1F1F"/>
          <w:kern w:val="0"/>
          <w14:ligatures w14:val="none"/>
        </w:rPr>
      </w:pPr>
      <w:r w:rsidRPr="00D91607">
        <w:rPr>
          <w:rFonts w:ascii="Arial" w:eastAsia="Times New Roman" w:hAnsi="Arial" w:cs="Arial"/>
          <w:noProof/>
          <w:color w:val="1F1F1F"/>
          <w:kern w:val="0"/>
        </w:rPr>
        <w:pict w14:anchorId="019CA352">
          <v:rect id="_x0000_i1030" alt="" style="width:468pt;height:.05pt;mso-width-percent:0;mso-height-percent:0;mso-width-percent:0;mso-height-percent:0" o:hralign="center" o:hrstd="t" o:hrnoshade="t" o:hr="t" fillcolor="gray" stroked="f"/>
        </w:pict>
      </w:r>
    </w:p>
    <w:p w14:paraId="538DAA85" w14:textId="77777777" w:rsidR="007500EF" w:rsidRPr="007500EF" w:rsidRDefault="007500EF" w:rsidP="007500EF">
      <w:pPr>
        <w:spacing w:after="24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lastRenderedPageBreak/>
        <w:t>排版和提炼的长度是不是感觉更清晰了？如果你准备好了，需要我继续为你生成第</w:t>
      </w:r>
      <w:r w:rsidRPr="007500EF">
        <w:rPr>
          <w:rFonts w:ascii="Arial" w:eastAsia="Times New Roman" w:hAnsi="Arial" w:cs="Arial"/>
          <w:color w:val="1F1F1F"/>
          <w:kern w:val="0"/>
          <w14:ligatures w14:val="none"/>
        </w:rPr>
        <w:t>11</w:t>
      </w:r>
      <w:r w:rsidRPr="007500EF">
        <w:rPr>
          <w:rFonts w:ascii="Microsoft YaHei" w:eastAsia="Microsoft YaHei" w:hAnsi="Microsoft YaHei" w:cs="Microsoft YaHei" w:hint="eastAsia"/>
          <w:color w:val="1F1F1F"/>
          <w:kern w:val="0"/>
          <w14:ligatures w14:val="none"/>
        </w:rPr>
        <w:t>到第</w:t>
      </w:r>
      <w:r w:rsidRPr="007500EF">
        <w:rPr>
          <w:rFonts w:ascii="Arial" w:eastAsia="Times New Roman" w:hAnsi="Arial" w:cs="Arial"/>
          <w:color w:val="1F1F1F"/>
          <w:kern w:val="0"/>
          <w14:ligatures w14:val="none"/>
        </w:rPr>
        <w:t>15</w:t>
      </w:r>
      <w:r w:rsidRPr="007500EF">
        <w:rPr>
          <w:rFonts w:ascii="Microsoft YaHei" w:eastAsia="Microsoft YaHei" w:hAnsi="Microsoft YaHei" w:cs="Microsoft YaHei" w:hint="eastAsia"/>
          <w:color w:val="1F1F1F"/>
          <w:kern w:val="0"/>
          <w14:ligatures w14:val="none"/>
        </w:rPr>
        <w:t>个知识点（从博山炉与马王堆帛画的对比开始）吗</w:t>
      </w:r>
      <w:r w:rsidRPr="007500EF">
        <w:rPr>
          <w:rFonts w:ascii="Microsoft YaHei" w:eastAsia="Microsoft YaHei" w:hAnsi="Microsoft YaHei" w:cs="Microsoft YaHei"/>
          <w:color w:val="1F1F1F"/>
          <w:kern w:val="0"/>
          <w14:ligatures w14:val="none"/>
        </w:rPr>
        <w:t>？</w:t>
      </w:r>
    </w:p>
    <w:p w14:paraId="2C3BC1DE" w14:textId="77777777" w:rsidR="007500EF" w:rsidRPr="007500EF" w:rsidRDefault="007500EF" w:rsidP="007500EF">
      <w:pPr>
        <w:spacing w:after="24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没问题！加上英文对照是个非常好的学习策略，这能帮助你更精准地掌握艺术史的专业词汇</w:t>
      </w:r>
      <w:r w:rsidRPr="007500EF">
        <w:rPr>
          <w:rFonts w:ascii="Microsoft YaHei" w:eastAsia="Microsoft YaHei" w:hAnsi="Microsoft YaHei" w:cs="Microsoft YaHei"/>
          <w:color w:val="1F1F1F"/>
          <w:kern w:val="0"/>
          <w14:ligatures w14:val="none"/>
        </w:rPr>
        <w:t>。</w:t>
      </w:r>
    </w:p>
    <w:p w14:paraId="0B892709" w14:textId="77777777" w:rsidR="007500EF" w:rsidRPr="007500EF" w:rsidRDefault="007500EF" w:rsidP="007500EF">
      <w:pPr>
        <w:spacing w:after="12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这是接下来的五个知识点（全部来自马王堆汉墓及西汉时期的重要文物），包含了中英文双语的一句话核心意义提炼</w:t>
      </w:r>
      <w:r w:rsidRPr="007500EF">
        <w:rPr>
          <w:rFonts w:ascii="Microsoft YaHei" w:eastAsia="Microsoft YaHei" w:hAnsi="Microsoft YaHei" w:cs="Microsoft YaHei"/>
          <w:color w:val="1F1F1F"/>
          <w:kern w:val="0"/>
          <w14:ligatures w14:val="none"/>
        </w:rPr>
        <w:t>：</w:t>
      </w:r>
    </w:p>
    <w:p w14:paraId="27AB3F64" w14:textId="77777777" w:rsidR="007500EF" w:rsidRPr="007500EF" w:rsidRDefault="007500EF" w:rsidP="007500EF">
      <w:pPr>
        <w:numPr>
          <w:ilvl w:val="0"/>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The Third Coffin of Lady Dai (Xin </w:t>
      </w:r>
      <w:proofErr w:type="spellStart"/>
      <w:r w:rsidRPr="007500EF">
        <w:rPr>
          <w:rFonts w:ascii="Arial" w:eastAsia="Times New Roman" w:hAnsi="Arial" w:cs="Arial"/>
          <w:b/>
          <w:bCs/>
          <w:color w:val="1F1F1F"/>
          <w:kern w:val="0"/>
          <w:bdr w:val="none" w:sz="0" w:space="0" w:color="auto" w:frame="1"/>
          <w14:ligatures w14:val="none"/>
        </w:rPr>
        <w:t>Zhui</w:t>
      </w:r>
      <w:proofErr w:type="spellEnd"/>
      <w:r w:rsidRPr="007500EF">
        <w:rPr>
          <w:rFonts w:ascii="Arial" w:eastAsia="Times New Roman" w:hAnsi="Arial" w:cs="Arial"/>
          <w:b/>
          <w:bCs/>
          <w:color w:val="1F1F1F"/>
          <w:kern w:val="0"/>
          <w:bdr w:val="none" w:sz="0" w:space="0" w:color="auto" w:frame="1"/>
          <w14:ligatures w14:val="none"/>
        </w:rPr>
        <w:t xml:space="preserve">) / </w:t>
      </w:r>
      <w:r w:rsidRPr="007500EF">
        <w:rPr>
          <w:rFonts w:ascii="Microsoft YaHei" w:eastAsia="Microsoft YaHei" w:hAnsi="Microsoft YaHei" w:cs="Microsoft YaHei" w:hint="eastAsia"/>
          <w:b/>
          <w:bCs/>
          <w:color w:val="1F1F1F"/>
          <w:kern w:val="0"/>
          <w:bdr w:val="none" w:sz="0" w:space="0" w:color="auto" w:frame="1"/>
          <w14:ligatures w14:val="none"/>
        </w:rPr>
        <w:t>辛追夫人三号</w:t>
      </w:r>
      <w:r w:rsidRPr="007500EF">
        <w:rPr>
          <w:rFonts w:ascii="Microsoft YaHei" w:eastAsia="Microsoft YaHei" w:hAnsi="Microsoft YaHei" w:cs="Microsoft YaHei"/>
          <w:b/>
          <w:bCs/>
          <w:color w:val="1F1F1F"/>
          <w:kern w:val="0"/>
          <w:bdr w:val="none" w:sz="0" w:space="0" w:color="auto" w:frame="1"/>
          <w14:ligatures w14:val="none"/>
        </w:rPr>
        <w:t>棺</w:t>
      </w:r>
    </w:p>
    <w:p w14:paraId="6FAB9EDD" w14:textId="77777777" w:rsidR="007500EF" w:rsidRPr="007500EF" w:rsidRDefault="007500EF" w:rsidP="007500EF">
      <w:pPr>
        <w:numPr>
          <w:ilvl w:val="1"/>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This coffin is one of the best-preserved examples of Western Han lacquer art, illustrating the transition from early mythology to a structured Han cosmology through its depiction of an immortal realm.</w:t>
      </w:r>
    </w:p>
    <w:p w14:paraId="25FA85B0" w14:textId="77777777" w:rsidR="007500EF" w:rsidRPr="007500EF" w:rsidRDefault="007500EF" w:rsidP="007500EF">
      <w:pPr>
        <w:numPr>
          <w:ilvl w:val="1"/>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这具棺木是西汉漆器艺术保存最完好的范例之一，通过对不朽仙境的描绘，展现了从早期神话信仰向结构化的汉代宇宙观的转变</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16E77F17" w14:textId="77777777" w:rsidR="007500EF" w:rsidRPr="007500EF" w:rsidRDefault="007500EF" w:rsidP="007500EF">
      <w:pPr>
        <w:numPr>
          <w:ilvl w:val="0"/>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The Second Coffin of Lady Dai (Xin </w:t>
      </w:r>
      <w:proofErr w:type="spellStart"/>
      <w:r w:rsidRPr="007500EF">
        <w:rPr>
          <w:rFonts w:ascii="Arial" w:eastAsia="Times New Roman" w:hAnsi="Arial" w:cs="Arial"/>
          <w:b/>
          <w:bCs/>
          <w:color w:val="1F1F1F"/>
          <w:kern w:val="0"/>
          <w:bdr w:val="none" w:sz="0" w:space="0" w:color="auto" w:frame="1"/>
          <w14:ligatures w14:val="none"/>
        </w:rPr>
        <w:t>Zhui</w:t>
      </w:r>
      <w:proofErr w:type="spellEnd"/>
      <w:r w:rsidRPr="007500EF">
        <w:rPr>
          <w:rFonts w:ascii="Arial" w:eastAsia="Times New Roman" w:hAnsi="Arial" w:cs="Arial"/>
          <w:b/>
          <w:bCs/>
          <w:color w:val="1F1F1F"/>
          <w:kern w:val="0"/>
          <w:bdr w:val="none" w:sz="0" w:space="0" w:color="auto" w:frame="1"/>
          <w14:ligatures w14:val="none"/>
        </w:rPr>
        <w:t xml:space="preserve">) / </w:t>
      </w:r>
      <w:r w:rsidRPr="007500EF">
        <w:rPr>
          <w:rFonts w:ascii="Microsoft YaHei" w:eastAsia="Microsoft YaHei" w:hAnsi="Microsoft YaHei" w:cs="Microsoft YaHei" w:hint="eastAsia"/>
          <w:b/>
          <w:bCs/>
          <w:color w:val="1F1F1F"/>
          <w:kern w:val="0"/>
          <w:bdr w:val="none" w:sz="0" w:space="0" w:color="auto" w:frame="1"/>
          <w14:ligatures w14:val="none"/>
        </w:rPr>
        <w:t>辛追夫人二号</w:t>
      </w:r>
      <w:r w:rsidRPr="007500EF">
        <w:rPr>
          <w:rFonts w:ascii="Microsoft YaHei" w:eastAsia="Microsoft YaHei" w:hAnsi="Microsoft YaHei" w:cs="Microsoft YaHei"/>
          <w:b/>
          <w:bCs/>
          <w:color w:val="1F1F1F"/>
          <w:kern w:val="0"/>
          <w:bdr w:val="none" w:sz="0" w:space="0" w:color="auto" w:frame="1"/>
          <w14:ligatures w14:val="none"/>
        </w:rPr>
        <w:t>棺</w:t>
      </w:r>
    </w:p>
    <w:p w14:paraId="4A035A24" w14:textId="77777777" w:rsidR="007500EF" w:rsidRPr="007500EF" w:rsidRDefault="007500EF" w:rsidP="007500EF">
      <w:pPr>
        <w:numPr>
          <w:ilvl w:val="1"/>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This coffin serves as a primary source for understanding Han Dynasty religious syncretism, specifically highlighting the veneration of Mount Kunlun as a gateway to immortality and the use of protective animal deities.</w:t>
      </w:r>
    </w:p>
    <w:p w14:paraId="7DA5E72C" w14:textId="77777777" w:rsidR="007500EF" w:rsidRPr="007500EF" w:rsidRDefault="007500EF" w:rsidP="007500EF">
      <w:pPr>
        <w:numPr>
          <w:ilvl w:val="1"/>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这具棺木是了解汉代宗教融合的重要艺术史料，特别突出了对作为通往永生门户的昆仑山的崇拜，以及在丧葬艺术中使用保护性动物神祇的做法</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60A289DB" w14:textId="77777777" w:rsidR="007500EF" w:rsidRPr="007500EF" w:rsidRDefault="007500EF" w:rsidP="007500EF">
      <w:pPr>
        <w:numPr>
          <w:ilvl w:val="0"/>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Funerary Banner (</w:t>
      </w:r>
      <w:proofErr w:type="spellStart"/>
      <w:r w:rsidRPr="007500EF">
        <w:rPr>
          <w:rFonts w:ascii="Arial" w:eastAsia="Times New Roman" w:hAnsi="Arial" w:cs="Arial"/>
          <w:b/>
          <w:bCs/>
          <w:color w:val="1F1F1F"/>
          <w:kern w:val="0"/>
          <w:bdr w:val="none" w:sz="0" w:space="0" w:color="auto" w:frame="1"/>
          <w14:ligatures w14:val="none"/>
        </w:rPr>
        <w:t>Feiyi</w:t>
      </w:r>
      <w:proofErr w:type="spellEnd"/>
      <w:r w:rsidRPr="007500EF">
        <w:rPr>
          <w:rFonts w:ascii="Arial" w:eastAsia="Times New Roman" w:hAnsi="Arial" w:cs="Arial"/>
          <w:b/>
          <w:bCs/>
          <w:color w:val="1F1F1F"/>
          <w:kern w:val="0"/>
          <w:bdr w:val="none" w:sz="0" w:space="0" w:color="auto" w:frame="1"/>
          <w14:ligatures w14:val="none"/>
        </w:rPr>
        <w:t xml:space="preserve">) / </w:t>
      </w:r>
      <w:r w:rsidRPr="007500EF">
        <w:rPr>
          <w:rFonts w:ascii="Microsoft YaHei" w:eastAsia="Microsoft YaHei" w:hAnsi="Microsoft YaHei" w:cs="Microsoft YaHei" w:hint="eastAsia"/>
          <w:b/>
          <w:bCs/>
          <w:color w:val="1F1F1F"/>
          <w:kern w:val="0"/>
          <w:bdr w:val="none" w:sz="0" w:space="0" w:color="auto" w:frame="1"/>
          <w14:ligatures w14:val="none"/>
        </w:rPr>
        <w:t>马王堆</w:t>
      </w:r>
      <w:r w:rsidRPr="007500EF">
        <w:rPr>
          <w:rFonts w:ascii="Arial" w:eastAsia="Times New Roman" w:hAnsi="Arial" w:cs="Arial"/>
          <w:b/>
          <w:bCs/>
          <w:color w:val="1F1F1F"/>
          <w:kern w:val="0"/>
          <w:bdr w:val="none" w:sz="0" w:space="0" w:color="auto" w:frame="1"/>
          <w14:ligatures w14:val="none"/>
        </w:rPr>
        <w:t>T</w:t>
      </w:r>
      <w:r w:rsidRPr="007500EF">
        <w:rPr>
          <w:rFonts w:ascii="Microsoft YaHei" w:eastAsia="Microsoft YaHei" w:hAnsi="Microsoft YaHei" w:cs="Microsoft YaHei" w:hint="eastAsia"/>
          <w:b/>
          <w:bCs/>
          <w:color w:val="1F1F1F"/>
          <w:kern w:val="0"/>
          <w:bdr w:val="none" w:sz="0" w:space="0" w:color="auto" w:frame="1"/>
          <w14:ligatures w14:val="none"/>
        </w:rPr>
        <w:t>形帛画（非衣</w:t>
      </w:r>
      <w:r w:rsidRPr="007500EF">
        <w:rPr>
          <w:rFonts w:ascii="Microsoft YaHei" w:eastAsia="Microsoft YaHei" w:hAnsi="Microsoft YaHei" w:cs="Microsoft YaHei"/>
          <w:b/>
          <w:bCs/>
          <w:color w:val="1F1F1F"/>
          <w:kern w:val="0"/>
          <w:bdr w:val="none" w:sz="0" w:space="0" w:color="auto" w:frame="1"/>
          <w14:ligatures w14:val="none"/>
        </w:rPr>
        <w:t>）</w:t>
      </w:r>
    </w:p>
    <w:p w14:paraId="568F6E99" w14:textId="77777777" w:rsidR="007500EF" w:rsidRPr="007500EF" w:rsidRDefault="007500EF" w:rsidP="007500EF">
      <w:pPr>
        <w:numPr>
          <w:ilvl w:val="1"/>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This banner is the earliest surviving silk portrait in Chinese history and provides the most detailed visual map of the tripartite Han universe: Heaven, Earth, and the Underworld.</w:t>
      </w:r>
    </w:p>
    <w:p w14:paraId="5792CDD4" w14:textId="77777777" w:rsidR="007500EF" w:rsidRPr="007500EF" w:rsidRDefault="007500EF" w:rsidP="007500EF">
      <w:pPr>
        <w:numPr>
          <w:ilvl w:val="1"/>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这幅帛画是中国历史上现存最早的绢本画像，并提供了汉代三界宇宙（天界、人界和冥界）最详细的视觉地图</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35EF2D96" w14:textId="77777777" w:rsidR="007500EF" w:rsidRPr="007500EF" w:rsidRDefault="007500EF" w:rsidP="007500EF">
      <w:pPr>
        <w:numPr>
          <w:ilvl w:val="0"/>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Jade Burial Suit of Prince Liu Sheng / </w:t>
      </w:r>
      <w:r w:rsidRPr="007500EF">
        <w:rPr>
          <w:rFonts w:ascii="Microsoft YaHei" w:eastAsia="Microsoft YaHei" w:hAnsi="Microsoft YaHei" w:cs="Microsoft YaHei" w:hint="eastAsia"/>
          <w:b/>
          <w:bCs/>
          <w:color w:val="1F1F1F"/>
          <w:kern w:val="0"/>
          <w:bdr w:val="none" w:sz="0" w:space="0" w:color="auto" w:frame="1"/>
          <w14:ligatures w14:val="none"/>
        </w:rPr>
        <w:t>刘胜金缕玉</w:t>
      </w:r>
      <w:r w:rsidRPr="007500EF">
        <w:rPr>
          <w:rFonts w:ascii="Microsoft YaHei" w:eastAsia="Microsoft YaHei" w:hAnsi="Microsoft YaHei" w:cs="Microsoft YaHei"/>
          <w:b/>
          <w:bCs/>
          <w:color w:val="1F1F1F"/>
          <w:kern w:val="0"/>
          <w:bdr w:val="none" w:sz="0" w:space="0" w:color="auto" w:frame="1"/>
          <w14:ligatures w14:val="none"/>
        </w:rPr>
        <w:t>衣</w:t>
      </w:r>
    </w:p>
    <w:p w14:paraId="33B498BA" w14:textId="77777777" w:rsidR="007500EF" w:rsidRPr="007500EF" w:rsidRDefault="007500EF" w:rsidP="007500EF">
      <w:pPr>
        <w:numPr>
          <w:ilvl w:val="1"/>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This artifact is a complete and extravagant example of Han dynasty funerary beliefs, demonstrating the elite's attempt to achieve physical immortality and prevent the decay of the soul using precious minerals like jade and gold.</w:t>
      </w:r>
    </w:p>
    <w:p w14:paraId="3253EB1E" w14:textId="77777777" w:rsidR="007500EF" w:rsidRPr="007500EF" w:rsidRDefault="007500EF" w:rsidP="007500EF">
      <w:pPr>
        <w:numPr>
          <w:ilvl w:val="1"/>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这件文物是汉代丧葬信仰最完整、最奢华的代表，展示了当时的精英阶层试图通过使用玉石和黄金等珍贵矿物来实现肉体不朽并防止灵魂衰亡的尝试</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586FA5AE" w14:textId="77777777" w:rsidR="007500EF" w:rsidRPr="007500EF" w:rsidRDefault="007500EF" w:rsidP="007500EF">
      <w:pPr>
        <w:numPr>
          <w:ilvl w:val="0"/>
          <w:numId w:val="2"/>
        </w:numPr>
        <w:spacing w:after="0" w:line="240" w:lineRule="auto"/>
        <w:rPr>
          <w:rFonts w:ascii="Arial" w:eastAsia="Times New Roman" w:hAnsi="Arial" w:cs="Arial"/>
          <w:color w:val="1F1F1F"/>
          <w:kern w:val="0"/>
          <w14:ligatures w14:val="none"/>
        </w:rPr>
      </w:pPr>
      <w:proofErr w:type="spellStart"/>
      <w:r w:rsidRPr="007500EF">
        <w:rPr>
          <w:rFonts w:ascii="Arial" w:eastAsia="Times New Roman" w:hAnsi="Arial" w:cs="Arial"/>
          <w:b/>
          <w:bCs/>
          <w:color w:val="1F1F1F"/>
          <w:kern w:val="0"/>
          <w:bdr w:val="none" w:sz="0" w:space="0" w:color="auto" w:frame="1"/>
          <w14:ligatures w14:val="none"/>
        </w:rPr>
        <w:lastRenderedPageBreak/>
        <w:t>Boshan</w:t>
      </w:r>
      <w:proofErr w:type="spellEnd"/>
      <w:r w:rsidRPr="007500EF">
        <w:rPr>
          <w:rFonts w:ascii="Arial" w:eastAsia="Times New Roman" w:hAnsi="Arial" w:cs="Arial"/>
          <w:b/>
          <w:bCs/>
          <w:color w:val="1F1F1F"/>
          <w:kern w:val="0"/>
          <w:bdr w:val="none" w:sz="0" w:space="0" w:color="auto" w:frame="1"/>
          <w14:ligatures w14:val="none"/>
        </w:rPr>
        <w:t xml:space="preserve"> Lu (Hill Censer) / </w:t>
      </w:r>
      <w:r w:rsidRPr="007500EF">
        <w:rPr>
          <w:rFonts w:ascii="Microsoft YaHei" w:eastAsia="Microsoft YaHei" w:hAnsi="Microsoft YaHei" w:cs="Microsoft YaHei" w:hint="eastAsia"/>
          <w:b/>
          <w:bCs/>
          <w:color w:val="1F1F1F"/>
          <w:kern w:val="0"/>
          <w:bdr w:val="none" w:sz="0" w:space="0" w:color="auto" w:frame="1"/>
          <w14:ligatures w14:val="none"/>
        </w:rPr>
        <w:t>博山</w:t>
      </w:r>
      <w:r w:rsidRPr="007500EF">
        <w:rPr>
          <w:rFonts w:ascii="Microsoft YaHei" w:eastAsia="Microsoft YaHei" w:hAnsi="Microsoft YaHei" w:cs="Microsoft YaHei"/>
          <w:b/>
          <w:bCs/>
          <w:color w:val="1F1F1F"/>
          <w:kern w:val="0"/>
          <w:bdr w:val="none" w:sz="0" w:space="0" w:color="auto" w:frame="1"/>
          <w14:ligatures w14:val="none"/>
        </w:rPr>
        <w:t>炉</w:t>
      </w:r>
    </w:p>
    <w:p w14:paraId="4E33DE80" w14:textId="77777777" w:rsidR="007500EF" w:rsidRPr="007500EF" w:rsidRDefault="007500EF" w:rsidP="007500EF">
      <w:pPr>
        <w:numPr>
          <w:ilvl w:val="1"/>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The </w:t>
      </w:r>
      <w:proofErr w:type="spellStart"/>
      <w:r w:rsidRPr="007500EF">
        <w:rPr>
          <w:rFonts w:ascii="Arial" w:eastAsia="Times New Roman" w:hAnsi="Arial" w:cs="Arial"/>
          <w:color w:val="1F1F1F"/>
          <w:kern w:val="0"/>
          <w:bdr w:val="none" w:sz="0" w:space="0" w:color="auto" w:frame="1"/>
          <w14:ligatures w14:val="none"/>
        </w:rPr>
        <w:t>Boshan</w:t>
      </w:r>
      <w:proofErr w:type="spellEnd"/>
      <w:r w:rsidRPr="007500EF">
        <w:rPr>
          <w:rFonts w:ascii="Arial" w:eastAsia="Times New Roman" w:hAnsi="Arial" w:cs="Arial"/>
          <w:color w:val="1F1F1F"/>
          <w:kern w:val="0"/>
          <w:bdr w:val="none" w:sz="0" w:space="0" w:color="auto" w:frame="1"/>
          <w14:ligatures w14:val="none"/>
        </w:rPr>
        <w:t xml:space="preserve"> Lu represents the Daoist vision of the Isles of the Immortals, serving as a three-dimensional landscape that utilizes rising incense smoke to simulate the ethereal mist of a sacred mountain.</w:t>
      </w:r>
    </w:p>
    <w:p w14:paraId="36EBA99F" w14:textId="77777777" w:rsidR="007500EF" w:rsidRPr="007500EF" w:rsidRDefault="007500EF" w:rsidP="007500EF">
      <w:pPr>
        <w:numPr>
          <w:ilvl w:val="1"/>
          <w:numId w:val="2"/>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博山炉代表了道教对</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仙岛</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的愿景，它作为一个三维景观，利用袅袅升起的香烟来模拟神山缥缈的雾气</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09D6F96E" w14:textId="77777777" w:rsidR="007500EF" w:rsidRPr="007500EF" w:rsidRDefault="00D91607" w:rsidP="007500EF">
      <w:pPr>
        <w:spacing w:after="120" w:line="240" w:lineRule="auto"/>
        <w:rPr>
          <w:rFonts w:ascii="Arial" w:eastAsia="Times New Roman" w:hAnsi="Arial" w:cs="Arial"/>
          <w:color w:val="1F1F1F"/>
          <w:kern w:val="0"/>
          <w14:ligatures w14:val="none"/>
        </w:rPr>
      </w:pPr>
      <w:r w:rsidRPr="00D91607">
        <w:rPr>
          <w:rFonts w:ascii="Arial" w:eastAsia="Times New Roman" w:hAnsi="Arial" w:cs="Arial"/>
          <w:noProof/>
          <w:color w:val="1F1F1F"/>
          <w:kern w:val="0"/>
        </w:rPr>
        <w:pict w14:anchorId="1C7AC09B">
          <v:rect id="_x0000_i1029" alt="" style="width:468pt;height:.05pt;mso-width-percent:0;mso-height-percent:0;mso-width-percent:0;mso-height-percent:0" o:hralign="center" o:hrstd="t" o:hrnoshade="t" o:hr="t" fillcolor="gray" stroked="f"/>
        </w:pict>
      </w:r>
    </w:p>
    <w:p w14:paraId="172B9B13" w14:textId="77777777" w:rsidR="007500EF" w:rsidRPr="007500EF" w:rsidRDefault="007500EF" w:rsidP="007500EF">
      <w:pPr>
        <w:spacing w:after="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准备好继续复习下面五个作品了吗？（下一个将包含博山炉和帛画的对比分析</w:t>
      </w:r>
      <w:r w:rsidRPr="007500EF">
        <w:rPr>
          <w:rFonts w:ascii="Microsoft YaHei" w:eastAsia="Microsoft YaHei" w:hAnsi="Microsoft YaHei" w:cs="Microsoft YaHei"/>
          <w:color w:val="1F1F1F"/>
          <w:kern w:val="0"/>
          <w14:ligatures w14:val="none"/>
        </w:rPr>
        <w:t>）</w:t>
      </w:r>
    </w:p>
    <w:p w14:paraId="7EE8DE86" w14:textId="77777777" w:rsidR="007500EF" w:rsidRPr="007500EF" w:rsidRDefault="007500EF" w:rsidP="007500EF">
      <w:pPr>
        <w:spacing w:after="0" w:line="240" w:lineRule="auto"/>
        <w:rPr>
          <w:rFonts w:ascii="Arial" w:eastAsia="Times New Roman" w:hAnsi="Arial" w:cs="Arial"/>
          <w:color w:val="1F1F1F"/>
          <w:kern w:val="0"/>
          <w14:ligatures w14:val="none"/>
        </w:rPr>
      </w:pPr>
      <w:r w:rsidRPr="007500EF">
        <w:rPr>
          <w:rFonts w:ascii="Arial" w:eastAsia="Times New Roman" w:hAnsi="Arial" w:cs="Arial"/>
          <w:color w:val="444746"/>
          <w:kern w:val="0"/>
          <w:sz w:val="21"/>
          <w:szCs w:val="21"/>
          <w:bdr w:val="none" w:sz="0" w:space="0" w:color="auto" w:frame="1"/>
          <w14:ligatures w14:val="none"/>
        </w:rPr>
        <w:t>Yes, please</w:t>
      </w:r>
    </w:p>
    <w:p w14:paraId="159A4268" w14:textId="77777777" w:rsidR="007500EF" w:rsidRPr="007500EF" w:rsidRDefault="007500EF" w:rsidP="007500EF">
      <w:pPr>
        <w:spacing w:after="24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没问题！很高兴这种精简的双语格式对你的复习有帮助</w:t>
      </w:r>
      <w:r w:rsidRPr="007500EF">
        <w:rPr>
          <w:rFonts w:ascii="Microsoft YaHei" w:eastAsia="Microsoft YaHei" w:hAnsi="Microsoft YaHei" w:cs="Microsoft YaHei"/>
          <w:color w:val="1F1F1F"/>
          <w:kern w:val="0"/>
          <w14:ligatures w14:val="none"/>
        </w:rPr>
        <w:t>。</w:t>
      </w:r>
    </w:p>
    <w:p w14:paraId="59F2450E" w14:textId="77777777" w:rsidR="007500EF" w:rsidRPr="007500EF" w:rsidRDefault="007500EF" w:rsidP="007500EF">
      <w:pPr>
        <w:spacing w:after="12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这里是第</w:t>
      </w:r>
      <w:r w:rsidRPr="007500EF">
        <w:rPr>
          <w:rFonts w:ascii="Arial" w:eastAsia="Times New Roman" w:hAnsi="Arial" w:cs="Arial"/>
          <w:color w:val="1F1F1F"/>
          <w:kern w:val="0"/>
          <w14:ligatures w14:val="none"/>
        </w:rPr>
        <w:t>11</w:t>
      </w:r>
      <w:r w:rsidRPr="007500EF">
        <w:rPr>
          <w:rFonts w:ascii="Microsoft YaHei" w:eastAsia="Microsoft YaHei" w:hAnsi="Microsoft YaHei" w:cs="Microsoft YaHei" w:hint="eastAsia"/>
          <w:color w:val="1F1F1F"/>
          <w:kern w:val="0"/>
          <w14:ligatures w14:val="none"/>
        </w:rPr>
        <w:t>到第</w:t>
      </w:r>
      <w:r w:rsidRPr="007500EF">
        <w:rPr>
          <w:rFonts w:ascii="Arial" w:eastAsia="Times New Roman" w:hAnsi="Arial" w:cs="Arial"/>
          <w:color w:val="1F1F1F"/>
          <w:kern w:val="0"/>
          <w14:ligatures w14:val="none"/>
        </w:rPr>
        <w:t>15</w:t>
      </w:r>
      <w:r w:rsidRPr="007500EF">
        <w:rPr>
          <w:rFonts w:ascii="Microsoft YaHei" w:eastAsia="Microsoft YaHei" w:hAnsi="Microsoft YaHei" w:cs="Microsoft YaHei" w:hint="eastAsia"/>
          <w:color w:val="1F1F1F"/>
          <w:kern w:val="0"/>
          <w14:ligatures w14:val="none"/>
        </w:rPr>
        <w:t>个知识点，涵盖了汉代文物的对比分析，以及韩国（百济、高句丽、新罗）和中国北魏时期的重要艺术品</w:t>
      </w:r>
      <w:r w:rsidRPr="007500EF">
        <w:rPr>
          <w:rFonts w:ascii="Microsoft YaHei" w:eastAsia="Microsoft YaHei" w:hAnsi="Microsoft YaHei" w:cs="Microsoft YaHei"/>
          <w:color w:val="1F1F1F"/>
          <w:kern w:val="0"/>
          <w14:ligatures w14:val="none"/>
        </w:rPr>
        <w:t>：</w:t>
      </w:r>
    </w:p>
    <w:p w14:paraId="3E50098C" w14:textId="77777777" w:rsidR="007500EF" w:rsidRPr="007500EF" w:rsidRDefault="007500EF" w:rsidP="007500EF">
      <w:pPr>
        <w:numPr>
          <w:ilvl w:val="0"/>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Comparison: </w:t>
      </w:r>
      <w:proofErr w:type="spellStart"/>
      <w:r w:rsidRPr="007500EF">
        <w:rPr>
          <w:rFonts w:ascii="Arial" w:eastAsia="Times New Roman" w:hAnsi="Arial" w:cs="Arial"/>
          <w:b/>
          <w:bCs/>
          <w:color w:val="1F1F1F"/>
          <w:kern w:val="0"/>
          <w:bdr w:val="none" w:sz="0" w:space="0" w:color="auto" w:frame="1"/>
          <w14:ligatures w14:val="none"/>
        </w:rPr>
        <w:t>Boshan</w:t>
      </w:r>
      <w:proofErr w:type="spellEnd"/>
      <w:r w:rsidRPr="007500EF">
        <w:rPr>
          <w:rFonts w:ascii="Arial" w:eastAsia="Times New Roman" w:hAnsi="Arial" w:cs="Arial"/>
          <w:b/>
          <w:bCs/>
          <w:color w:val="1F1F1F"/>
          <w:kern w:val="0"/>
          <w:bdr w:val="none" w:sz="0" w:space="0" w:color="auto" w:frame="1"/>
          <w14:ligatures w14:val="none"/>
        </w:rPr>
        <w:t xml:space="preserve"> Lu vs. Mawangdui Banner / </w:t>
      </w:r>
      <w:r w:rsidRPr="007500EF">
        <w:rPr>
          <w:rFonts w:ascii="Microsoft YaHei" w:eastAsia="Microsoft YaHei" w:hAnsi="Microsoft YaHei" w:cs="Microsoft YaHei" w:hint="eastAsia"/>
          <w:b/>
          <w:bCs/>
          <w:color w:val="1F1F1F"/>
          <w:kern w:val="0"/>
          <w:bdr w:val="none" w:sz="0" w:space="0" w:color="auto" w:frame="1"/>
          <w14:ligatures w14:val="none"/>
        </w:rPr>
        <w:t>对比：博山炉与马王堆帛</w:t>
      </w:r>
      <w:r w:rsidRPr="007500EF">
        <w:rPr>
          <w:rFonts w:ascii="Microsoft YaHei" w:eastAsia="Microsoft YaHei" w:hAnsi="Microsoft YaHei" w:cs="Microsoft YaHei"/>
          <w:b/>
          <w:bCs/>
          <w:color w:val="1F1F1F"/>
          <w:kern w:val="0"/>
          <w:bdr w:val="none" w:sz="0" w:space="0" w:color="auto" w:frame="1"/>
          <w14:ligatures w14:val="none"/>
        </w:rPr>
        <w:t>画</w:t>
      </w:r>
    </w:p>
    <w:p w14:paraId="1F8B0313" w14:textId="77777777" w:rsidR="007500EF" w:rsidRPr="007500EF" w:rsidRDefault="007500EF" w:rsidP="007500EF">
      <w:pPr>
        <w:numPr>
          <w:ilvl w:val="1"/>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The </w:t>
      </w:r>
      <w:proofErr w:type="spellStart"/>
      <w:r w:rsidRPr="007500EF">
        <w:rPr>
          <w:rFonts w:ascii="Arial" w:eastAsia="Times New Roman" w:hAnsi="Arial" w:cs="Arial"/>
          <w:color w:val="1F1F1F"/>
          <w:kern w:val="0"/>
          <w:bdr w:val="none" w:sz="0" w:space="0" w:color="auto" w:frame="1"/>
          <w14:ligatures w14:val="none"/>
        </w:rPr>
        <w:t>Boshan</w:t>
      </w:r>
      <w:proofErr w:type="spellEnd"/>
      <w:r w:rsidRPr="007500EF">
        <w:rPr>
          <w:rFonts w:ascii="Arial" w:eastAsia="Times New Roman" w:hAnsi="Arial" w:cs="Arial"/>
          <w:color w:val="1F1F1F"/>
          <w:kern w:val="0"/>
          <w:bdr w:val="none" w:sz="0" w:space="0" w:color="auto" w:frame="1"/>
          <w14:ligatures w14:val="none"/>
        </w:rPr>
        <w:t xml:space="preserve"> Lu uses sensory elements like smoke to functionally bridge the tomb and spirit world, while the Mawangdui Banner serves as a cartographic guide to lead the soul to the correct destination. Together, they illustrate how Han royalty utilized diverse mediums to ensure safe passage to different visions of paradise.</w:t>
      </w:r>
    </w:p>
    <w:p w14:paraId="3301A0C2" w14:textId="77777777" w:rsidR="007500EF" w:rsidRPr="007500EF" w:rsidRDefault="007500EF" w:rsidP="007500EF">
      <w:pPr>
        <w:numPr>
          <w:ilvl w:val="1"/>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博山炉利用烟雾等感官体验作为连接墓葬与精神世界的实用礼器，而马王堆帛画则充当视觉地图来引导灵魂前往正确的目的地</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。这两件文物共同表明，汉代皇室利用了各种不同的媒介来确保他们能安全抵达不同版本的仙境</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6080F66F" w14:textId="77777777" w:rsidR="007500EF" w:rsidRPr="007500EF" w:rsidRDefault="007500EF" w:rsidP="007500EF">
      <w:pPr>
        <w:numPr>
          <w:ilvl w:val="0"/>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Great Gilt-Bronze Incense Burner of </w:t>
      </w:r>
      <w:proofErr w:type="spellStart"/>
      <w:r w:rsidRPr="007500EF">
        <w:rPr>
          <w:rFonts w:ascii="Arial" w:eastAsia="Times New Roman" w:hAnsi="Arial" w:cs="Arial"/>
          <w:b/>
          <w:bCs/>
          <w:color w:val="1F1F1F"/>
          <w:kern w:val="0"/>
          <w:bdr w:val="none" w:sz="0" w:space="0" w:color="auto" w:frame="1"/>
          <w14:ligatures w14:val="none"/>
        </w:rPr>
        <w:t>Baekje</w:t>
      </w:r>
      <w:proofErr w:type="spellEnd"/>
      <w:r w:rsidRPr="007500EF">
        <w:rPr>
          <w:rFonts w:ascii="Arial" w:eastAsia="Times New Roman" w:hAnsi="Arial" w:cs="Arial"/>
          <w:b/>
          <w:bCs/>
          <w:color w:val="1F1F1F"/>
          <w:kern w:val="0"/>
          <w:bdr w:val="none" w:sz="0" w:space="0" w:color="auto" w:frame="1"/>
          <w14:ligatures w14:val="none"/>
        </w:rPr>
        <w:t xml:space="preserve"> / </w:t>
      </w:r>
      <w:r w:rsidRPr="007500EF">
        <w:rPr>
          <w:rFonts w:ascii="Microsoft YaHei" w:eastAsia="Microsoft YaHei" w:hAnsi="Microsoft YaHei" w:cs="Microsoft YaHei" w:hint="eastAsia"/>
          <w:b/>
          <w:bCs/>
          <w:color w:val="1F1F1F"/>
          <w:kern w:val="0"/>
          <w:bdr w:val="none" w:sz="0" w:space="0" w:color="auto" w:frame="1"/>
          <w14:ligatures w14:val="none"/>
        </w:rPr>
        <w:t>百济金铜大香</w:t>
      </w:r>
      <w:r w:rsidRPr="007500EF">
        <w:rPr>
          <w:rFonts w:ascii="Microsoft YaHei" w:eastAsia="Microsoft YaHei" w:hAnsi="Microsoft YaHei" w:cs="Microsoft YaHei"/>
          <w:b/>
          <w:bCs/>
          <w:color w:val="1F1F1F"/>
          <w:kern w:val="0"/>
          <w:bdr w:val="none" w:sz="0" w:space="0" w:color="auto" w:frame="1"/>
          <w14:ligatures w14:val="none"/>
        </w:rPr>
        <w:t>炉</w:t>
      </w:r>
    </w:p>
    <w:p w14:paraId="4E7AF6DC" w14:textId="77777777" w:rsidR="007500EF" w:rsidRPr="007500EF" w:rsidRDefault="007500EF" w:rsidP="007500EF">
      <w:pPr>
        <w:numPr>
          <w:ilvl w:val="1"/>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This supreme masterpiece of </w:t>
      </w:r>
      <w:proofErr w:type="spellStart"/>
      <w:r w:rsidRPr="007500EF">
        <w:rPr>
          <w:rFonts w:ascii="Arial" w:eastAsia="Times New Roman" w:hAnsi="Arial" w:cs="Arial"/>
          <w:color w:val="1F1F1F"/>
          <w:kern w:val="0"/>
          <w:bdr w:val="none" w:sz="0" w:space="0" w:color="auto" w:frame="1"/>
          <w14:ligatures w14:val="none"/>
        </w:rPr>
        <w:t>Baekje</w:t>
      </w:r>
      <w:proofErr w:type="spellEnd"/>
      <w:r w:rsidRPr="007500EF">
        <w:rPr>
          <w:rFonts w:ascii="Arial" w:eastAsia="Times New Roman" w:hAnsi="Arial" w:cs="Arial"/>
          <w:color w:val="1F1F1F"/>
          <w:kern w:val="0"/>
          <w:bdr w:val="none" w:sz="0" w:space="0" w:color="auto" w:frame="1"/>
          <w14:ligatures w14:val="none"/>
        </w:rPr>
        <w:t xml:space="preserve"> art demonstrates a sophisticated synthesis of Taoist and Buddhist ideologies through East Asia's highest level of lost-wax casting and gilding techniques.</w:t>
      </w:r>
    </w:p>
    <w:p w14:paraId="5E5D3D65" w14:textId="77777777" w:rsidR="007500EF" w:rsidRPr="007500EF" w:rsidRDefault="007500EF" w:rsidP="007500EF">
      <w:pPr>
        <w:numPr>
          <w:ilvl w:val="1"/>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这件百济艺术的巅峰之作通过东亚最高水平的失蜡铸造和鎏金技术，展现了道教与佛教思想的复杂融合</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3A0945FA" w14:textId="77777777" w:rsidR="007500EF" w:rsidRPr="007500EF" w:rsidRDefault="007500EF" w:rsidP="007500EF">
      <w:pPr>
        <w:numPr>
          <w:ilvl w:val="0"/>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Sarcophagus (Stone Coffin) of Yuan Mi / </w:t>
      </w:r>
      <w:r w:rsidRPr="007500EF">
        <w:rPr>
          <w:rFonts w:ascii="Microsoft YaHei" w:eastAsia="Microsoft YaHei" w:hAnsi="Microsoft YaHei" w:cs="Microsoft YaHei" w:hint="eastAsia"/>
          <w:b/>
          <w:bCs/>
          <w:color w:val="1F1F1F"/>
          <w:kern w:val="0"/>
          <w:bdr w:val="none" w:sz="0" w:space="0" w:color="auto" w:frame="1"/>
          <w14:ligatures w14:val="none"/>
        </w:rPr>
        <w:t>元谧石</w:t>
      </w:r>
      <w:r w:rsidRPr="007500EF">
        <w:rPr>
          <w:rFonts w:ascii="Microsoft YaHei" w:eastAsia="Microsoft YaHei" w:hAnsi="Microsoft YaHei" w:cs="Microsoft YaHei"/>
          <w:b/>
          <w:bCs/>
          <w:color w:val="1F1F1F"/>
          <w:kern w:val="0"/>
          <w:bdr w:val="none" w:sz="0" w:space="0" w:color="auto" w:frame="1"/>
          <w14:ligatures w14:val="none"/>
        </w:rPr>
        <w:t>棺</w:t>
      </w:r>
    </w:p>
    <w:p w14:paraId="10CE4C15" w14:textId="77777777" w:rsidR="007500EF" w:rsidRPr="007500EF" w:rsidRDefault="007500EF" w:rsidP="007500EF">
      <w:pPr>
        <w:numPr>
          <w:ilvl w:val="1"/>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As a masterpiece of Northern Wei line-engraving, it synthesizes Confucian filial piety themes with landscape elements to mark a shift toward more naturalistic and fluid pictorial representations in Chinese funerary art.</w:t>
      </w:r>
    </w:p>
    <w:p w14:paraId="55498750" w14:textId="77777777" w:rsidR="007500EF" w:rsidRPr="007500EF" w:rsidRDefault="007500EF" w:rsidP="007500EF">
      <w:pPr>
        <w:numPr>
          <w:ilvl w:val="1"/>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作为北魏线刻的杰作，它将儒家孝道主题与山水元素相融合，标志着中国丧葬艺术向更自然、流畅的图像表现形式转变</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00D8DF0F" w14:textId="77777777" w:rsidR="007500EF" w:rsidRPr="007500EF" w:rsidRDefault="007500EF" w:rsidP="007500EF">
      <w:pPr>
        <w:numPr>
          <w:ilvl w:val="0"/>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lastRenderedPageBreak/>
        <w:t>Portrait of the Tomb Occupant (</w:t>
      </w:r>
      <w:proofErr w:type="spellStart"/>
      <w:r w:rsidRPr="007500EF">
        <w:rPr>
          <w:rFonts w:ascii="Arial" w:eastAsia="Times New Roman" w:hAnsi="Arial" w:cs="Arial"/>
          <w:b/>
          <w:bCs/>
          <w:color w:val="1F1F1F"/>
          <w:kern w:val="0"/>
          <w:bdr w:val="none" w:sz="0" w:space="0" w:color="auto" w:frame="1"/>
          <w14:ligatures w14:val="none"/>
        </w:rPr>
        <w:t>Deokheung-ri</w:t>
      </w:r>
      <w:proofErr w:type="spellEnd"/>
      <w:r w:rsidRPr="007500EF">
        <w:rPr>
          <w:rFonts w:ascii="Arial" w:eastAsia="Times New Roman" w:hAnsi="Arial" w:cs="Arial"/>
          <w:b/>
          <w:bCs/>
          <w:color w:val="1F1F1F"/>
          <w:kern w:val="0"/>
          <w:bdr w:val="none" w:sz="0" w:space="0" w:color="auto" w:frame="1"/>
          <w14:ligatures w14:val="none"/>
        </w:rPr>
        <w:t xml:space="preserve"> Mural) / </w:t>
      </w:r>
      <w:r w:rsidRPr="007500EF">
        <w:rPr>
          <w:rFonts w:ascii="Microsoft YaHei" w:eastAsia="Microsoft YaHei" w:hAnsi="Microsoft YaHei" w:cs="Microsoft YaHei" w:hint="eastAsia"/>
          <w:b/>
          <w:bCs/>
          <w:color w:val="1F1F1F"/>
          <w:kern w:val="0"/>
          <w:bdr w:val="none" w:sz="0" w:space="0" w:color="auto" w:frame="1"/>
          <w14:ligatures w14:val="none"/>
        </w:rPr>
        <w:t>德兴里壁画（墓主人画像</w:t>
      </w:r>
      <w:r w:rsidRPr="007500EF">
        <w:rPr>
          <w:rFonts w:ascii="Microsoft YaHei" w:eastAsia="Microsoft YaHei" w:hAnsi="Microsoft YaHei" w:cs="Microsoft YaHei"/>
          <w:b/>
          <w:bCs/>
          <w:color w:val="1F1F1F"/>
          <w:kern w:val="0"/>
          <w:bdr w:val="none" w:sz="0" w:space="0" w:color="auto" w:frame="1"/>
          <w14:ligatures w14:val="none"/>
        </w:rPr>
        <w:t>）</w:t>
      </w:r>
    </w:p>
    <w:p w14:paraId="1AF1F182" w14:textId="77777777" w:rsidR="007500EF" w:rsidRPr="007500EF" w:rsidRDefault="007500EF" w:rsidP="007500EF">
      <w:pPr>
        <w:numPr>
          <w:ilvl w:val="1"/>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These dated murals offer a rare visual record of the </w:t>
      </w:r>
      <w:proofErr w:type="spellStart"/>
      <w:r w:rsidRPr="007500EF">
        <w:rPr>
          <w:rFonts w:ascii="Arial" w:eastAsia="Times New Roman" w:hAnsi="Arial" w:cs="Arial"/>
          <w:color w:val="1F1F1F"/>
          <w:kern w:val="0"/>
          <w:bdr w:val="none" w:sz="0" w:space="0" w:color="auto" w:frame="1"/>
          <w14:ligatures w14:val="none"/>
        </w:rPr>
        <w:t>Goguryeo</w:t>
      </w:r>
      <w:proofErr w:type="spellEnd"/>
      <w:r w:rsidRPr="007500EF">
        <w:rPr>
          <w:rFonts w:ascii="Arial" w:eastAsia="Times New Roman" w:hAnsi="Arial" w:cs="Arial"/>
          <w:color w:val="1F1F1F"/>
          <w:kern w:val="0"/>
          <w:bdr w:val="none" w:sz="0" w:space="0" w:color="auto" w:frame="1"/>
          <w14:ligatures w14:val="none"/>
        </w:rPr>
        <w:t xml:space="preserve"> dynasty's hierarchical social structure and the synthesis of indigenous beliefs with imported Buddhist and Daoist iconographies.</w:t>
      </w:r>
    </w:p>
    <w:p w14:paraId="4ECABE66" w14:textId="77777777" w:rsidR="007500EF" w:rsidRPr="007500EF" w:rsidRDefault="007500EF" w:rsidP="007500EF">
      <w:pPr>
        <w:numPr>
          <w:ilvl w:val="1"/>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这些有确切纪年的壁画提供了高句丽王朝等级社会结构以及本土信仰与外来佛道图像相融合的罕见视觉记录</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52F740E8" w14:textId="77777777" w:rsidR="007500EF" w:rsidRPr="007500EF" w:rsidRDefault="007500EF" w:rsidP="007500EF">
      <w:pPr>
        <w:numPr>
          <w:ilvl w:val="0"/>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Gold Crown of Silla / </w:t>
      </w:r>
      <w:r w:rsidRPr="007500EF">
        <w:rPr>
          <w:rFonts w:ascii="Microsoft YaHei" w:eastAsia="Microsoft YaHei" w:hAnsi="Microsoft YaHei" w:cs="Microsoft YaHei" w:hint="eastAsia"/>
          <w:b/>
          <w:bCs/>
          <w:color w:val="1F1F1F"/>
          <w:kern w:val="0"/>
          <w:bdr w:val="none" w:sz="0" w:space="0" w:color="auto" w:frame="1"/>
          <w14:ligatures w14:val="none"/>
        </w:rPr>
        <w:t>新罗金</w:t>
      </w:r>
      <w:r w:rsidRPr="007500EF">
        <w:rPr>
          <w:rFonts w:ascii="Microsoft YaHei" w:eastAsia="Microsoft YaHei" w:hAnsi="Microsoft YaHei" w:cs="Microsoft YaHei"/>
          <w:b/>
          <w:bCs/>
          <w:color w:val="1F1F1F"/>
          <w:kern w:val="0"/>
          <w:bdr w:val="none" w:sz="0" w:space="0" w:color="auto" w:frame="1"/>
          <w14:ligatures w14:val="none"/>
        </w:rPr>
        <w:t>冠</w:t>
      </w:r>
    </w:p>
    <w:p w14:paraId="7281F173" w14:textId="77777777" w:rsidR="007500EF" w:rsidRPr="007500EF" w:rsidRDefault="007500EF" w:rsidP="007500EF">
      <w:pPr>
        <w:numPr>
          <w:ilvl w:val="1"/>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Exemplifying the Silla kingdom's artistic "Golden Age," this crown reflects a unique fusion of Eurasian Steppe Shamanism and sophisticated gold-working techniques prior to the official adoption of Buddhism.</w:t>
      </w:r>
    </w:p>
    <w:p w14:paraId="7E18BB90" w14:textId="77777777" w:rsidR="007500EF" w:rsidRPr="007500EF" w:rsidRDefault="007500EF" w:rsidP="007500EF">
      <w:pPr>
        <w:numPr>
          <w:ilvl w:val="1"/>
          <w:numId w:val="3"/>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这顶金冠是新罗艺术</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黄金时代</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的典范，反映了在该国正式确立佛教之前，欧亚草原萨满教与复杂金工技术的独特融合</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15E08E02" w14:textId="77777777" w:rsidR="007500EF" w:rsidRPr="007500EF" w:rsidRDefault="00D91607" w:rsidP="007500EF">
      <w:pPr>
        <w:spacing w:after="120" w:line="240" w:lineRule="auto"/>
        <w:rPr>
          <w:rFonts w:ascii="Arial" w:eastAsia="Times New Roman" w:hAnsi="Arial" w:cs="Arial"/>
          <w:color w:val="1F1F1F"/>
          <w:kern w:val="0"/>
          <w14:ligatures w14:val="none"/>
        </w:rPr>
      </w:pPr>
      <w:r w:rsidRPr="00D91607">
        <w:rPr>
          <w:rFonts w:ascii="Arial" w:eastAsia="Times New Roman" w:hAnsi="Arial" w:cs="Arial"/>
          <w:noProof/>
          <w:color w:val="1F1F1F"/>
          <w:kern w:val="0"/>
        </w:rPr>
        <w:pict w14:anchorId="37F38DF8">
          <v:rect id="_x0000_i1028" alt="" style="width:468pt;height:.05pt;mso-width-percent:0;mso-height-percent:0;mso-width-percent:0;mso-height-percent:0" o:hralign="center" o:hrstd="t" o:hrnoshade="t" o:hr="t" fillcolor="gray" stroked="f"/>
        </w:pict>
      </w:r>
    </w:p>
    <w:p w14:paraId="62B49E98" w14:textId="77777777" w:rsidR="007500EF" w:rsidRPr="007500EF" w:rsidRDefault="007500EF" w:rsidP="007500EF">
      <w:pPr>
        <w:spacing w:after="24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需要我继续为你整理下五个（第</w:t>
      </w:r>
      <w:r w:rsidRPr="007500EF">
        <w:rPr>
          <w:rFonts w:ascii="Arial" w:eastAsia="Times New Roman" w:hAnsi="Arial" w:cs="Arial"/>
          <w:color w:val="1F1F1F"/>
          <w:kern w:val="0"/>
          <w14:ligatures w14:val="none"/>
        </w:rPr>
        <w:t>16</w:t>
      </w:r>
      <w:r w:rsidRPr="007500EF">
        <w:rPr>
          <w:rFonts w:ascii="Microsoft YaHei" w:eastAsia="Microsoft YaHei" w:hAnsi="Microsoft YaHei" w:cs="Microsoft YaHei" w:hint="eastAsia"/>
          <w:color w:val="1F1F1F"/>
          <w:kern w:val="0"/>
          <w14:ligatures w14:val="none"/>
        </w:rPr>
        <w:t>到</w:t>
      </w:r>
      <w:r w:rsidRPr="007500EF">
        <w:rPr>
          <w:rFonts w:ascii="Arial" w:eastAsia="Times New Roman" w:hAnsi="Arial" w:cs="Arial"/>
          <w:color w:val="1F1F1F"/>
          <w:kern w:val="0"/>
          <w14:ligatures w14:val="none"/>
        </w:rPr>
        <w:t>20</w:t>
      </w:r>
      <w:r w:rsidRPr="007500EF">
        <w:rPr>
          <w:rFonts w:ascii="Microsoft YaHei" w:eastAsia="Microsoft YaHei" w:hAnsi="Microsoft YaHei" w:cs="Microsoft YaHei" w:hint="eastAsia"/>
          <w:color w:val="1F1F1F"/>
          <w:kern w:val="0"/>
          <w14:ligatures w14:val="none"/>
        </w:rPr>
        <w:t>个，将进入佛教石窟艺术和早期日本佛教雕塑的内容）吗</w:t>
      </w:r>
      <w:r w:rsidRPr="007500EF">
        <w:rPr>
          <w:rFonts w:ascii="Microsoft YaHei" w:eastAsia="Microsoft YaHei" w:hAnsi="Microsoft YaHei" w:cs="Microsoft YaHei"/>
          <w:color w:val="1F1F1F"/>
          <w:kern w:val="0"/>
          <w14:ligatures w14:val="none"/>
        </w:rPr>
        <w:t>？</w:t>
      </w:r>
    </w:p>
    <w:p w14:paraId="7D663948" w14:textId="77777777" w:rsidR="007500EF" w:rsidRPr="007500EF" w:rsidRDefault="007500EF" w:rsidP="007500EF">
      <w:pPr>
        <w:spacing w:after="12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没问题！接下来我们进入佛教艺术在东亚的传播与发展阶段。这里是第</w:t>
      </w:r>
      <w:r w:rsidRPr="007500EF">
        <w:rPr>
          <w:rFonts w:ascii="Arial" w:eastAsia="Times New Roman" w:hAnsi="Arial" w:cs="Arial"/>
          <w:color w:val="1F1F1F"/>
          <w:kern w:val="0"/>
          <w14:ligatures w14:val="none"/>
        </w:rPr>
        <w:t>16</w:t>
      </w:r>
      <w:r w:rsidRPr="007500EF">
        <w:rPr>
          <w:rFonts w:ascii="Microsoft YaHei" w:eastAsia="Microsoft YaHei" w:hAnsi="Microsoft YaHei" w:cs="Microsoft YaHei" w:hint="eastAsia"/>
          <w:color w:val="1F1F1F"/>
          <w:kern w:val="0"/>
          <w14:ligatures w14:val="none"/>
        </w:rPr>
        <w:t>到</w:t>
      </w:r>
      <w:r w:rsidRPr="007500EF">
        <w:rPr>
          <w:rFonts w:ascii="Arial" w:eastAsia="Times New Roman" w:hAnsi="Arial" w:cs="Arial"/>
          <w:color w:val="1F1F1F"/>
          <w:kern w:val="0"/>
          <w14:ligatures w14:val="none"/>
        </w:rPr>
        <w:t>20</w:t>
      </w:r>
      <w:r w:rsidRPr="007500EF">
        <w:rPr>
          <w:rFonts w:ascii="Microsoft YaHei" w:eastAsia="Microsoft YaHei" w:hAnsi="Microsoft YaHei" w:cs="Microsoft YaHei" w:hint="eastAsia"/>
          <w:color w:val="1F1F1F"/>
          <w:kern w:val="0"/>
          <w14:ligatures w14:val="none"/>
        </w:rPr>
        <w:t>个知识点，包含中国、韩国和日本早期的重要佛教雕塑与石窟艺术</w:t>
      </w:r>
      <w:r w:rsidRPr="007500EF">
        <w:rPr>
          <w:rFonts w:ascii="Microsoft YaHei" w:eastAsia="Microsoft YaHei" w:hAnsi="Microsoft YaHei" w:cs="Microsoft YaHei"/>
          <w:color w:val="1F1F1F"/>
          <w:kern w:val="0"/>
          <w14:ligatures w14:val="none"/>
        </w:rPr>
        <w:t>：</w:t>
      </w:r>
    </w:p>
    <w:p w14:paraId="55B076F7" w14:textId="77777777" w:rsidR="007500EF" w:rsidRPr="007500EF" w:rsidRDefault="007500EF" w:rsidP="007500EF">
      <w:pPr>
        <w:numPr>
          <w:ilvl w:val="0"/>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Colossal Sakyamuni Buddha (Cave 20), </w:t>
      </w:r>
      <w:proofErr w:type="spellStart"/>
      <w:r w:rsidRPr="007500EF">
        <w:rPr>
          <w:rFonts w:ascii="Arial" w:eastAsia="Times New Roman" w:hAnsi="Arial" w:cs="Arial"/>
          <w:b/>
          <w:bCs/>
          <w:color w:val="1F1F1F"/>
          <w:kern w:val="0"/>
          <w:bdr w:val="none" w:sz="0" w:space="0" w:color="auto" w:frame="1"/>
          <w14:ligatures w14:val="none"/>
        </w:rPr>
        <w:t>Yungang</w:t>
      </w:r>
      <w:proofErr w:type="spellEnd"/>
      <w:r w:rsidRPr="007500EF">
        <w:rPr>
          <w:rFonts w:ascii="Arial" w:eastAsia="Times New Roman" w:hAnsi="Arial" w:cs="Arial"/>
          <w:b/>
          <w:bCs/>
          <w:color w:val="1F1F1F"/>
          <w:kern w:val="0"/>
          <w:bdr w:val="none" w:sz="0" w:space="0" w:color="auto" w:frame="1"/>
          <w14:ligatures w14:val="none"/>
        </w:rPr>
        <w:t xml:space="preserve"> Grottoes / </w:t>
      </w:r>
      <w:r w:rsidRPr="007500EF">
        <w:rPr>
          <w:rFonts w:ascii="Microsoft YaHei" w:eastAsia="Microsoft YaHei" w:hAnsi="Microsoft YaHei" w:cs="Microsoft YaHei" w:hint="eastAsia"/>
          <w:b/>
          <w:bCs/>
          <w:color w:val="1F1F1F"/>
          <w:kern w:val="0"/>
          <w:bdr w:val="none" w:sz="0" w:space="0" w:color="auto" w:frame="1"/>
          <w14:ligatures w14:val="none"/>
        </w:rPr>
        <w:t>云冈石窟第</w:t>
      </w:r>
      <w:r w:rsidRPr="007500EF">
        <w:rPr>
          <w:rFonts w:ascii="Arial" w:eastAsia="Times New Roman" w:hAnsi="Arial" w:cs="Arial"/>
          <w:b/>
          <w:bCs/>
          <w:color w:val="1F1F1F"/>
          <w:kern w:val="0"/>
          <w:bdr w:val="none" w:sz="0" w:space="0" w:color="auto" w:frame="1"/>
          <w14:ligatures w14:val="none"/>
        </w:rPr>
        <w:t>20</w:t>
      </w:r>
      <w:r w:rsidRPr="007500EF">
        <w:rPr>
          <w:rFonts w:ascii="Microsoft YaHei" w:eastAsia="Microsoft YaHei" w:hAnsi="Microsoft YaHei" w:cs="Microsoft YaHei" w:hint="eastAsia"/>
          <w:b/>
          <w:bCs/>
          <w:color w:val="1F1F1F"/>
          <w:kern w:val="0"/>
          <w:bdr w:val="none" w:sz="0" w:space="0" w:color="auto" w:frame="1"/>
          <w14:ligatures w14:val="none"/>
        </w:rPr>
        <w:t>窟露天大</w:t>
      </w:r>
      <w:r w:rsidRPr="007500EF">
        <w:rPr>
          <w:rFonts w:ascii="Microsoft YaHei" w:eastAsia="Microsoft YaHei" w:hAnsi="Microsoft YaHei" w:cs="Microsoft YaHei"/>
          <w:b/>
          <w:bCs/>
          <w:color w:val="1F1F1F"/>
          <w:kern w:val="0"/>
          <w:bdr w:val="none" w:sz="0" w:space="0" w:color="auto" w:frame="1"/>
          <w14:ligatures w14:val="none"/>
        </w:rPr>
        <w:t>佛</w:t>
      </w:r>
    </w:p>
    <w:p w14:paraId="6DD0CCA7" w14:textId="77777777" w:rsidR="007500EF" w:rsidRPr="007500EF" w:rsidRDefault="007500EF" w:rsidP="007500EF">
      <w:pPr>
        <w:numPr>
          <w:ilvl w:val="1"/>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The </w:t>
      </w:r>
      <w:proofErr w:type="spellStart"/>
      <w:r w:rsidRPr="007500EF">
        <w:rPr>
          <w:rFonts w:ascii="Arial" w:eastAsia="Times New Roman" w:hAnsi="Arial" w:cs="Arial"/>
          <w:color w:val="1F1F1F"/>
          <w:kern w:val="0"/>
          <w:bdr w:val="none" w:sz="0" w:space="0" w:color="auto" w:frame="1"/>
          <w14:ligatures w14:val="none"/>
        </w:rPr>
        <w:t>Yungang</w:t>
      </w:r>
      <w:proofErr w:type="spellEnd"/>
      <w:r w:rsidRPr="007500EF">
        <w:rPr>
          <w:rFonts w:ascii="Arial" w:eastAsia="Times New Roman" w:hAnsi="Arial" w:cs="Arial"/>
          <w:color w:val="1F1F1F"/>
          <w:kern w:val="0"/>
          <w:bdr w:val="none" w:sz="0" w:space="0" w:color="auto" w:frame="1"/>
          <w14:ligatures w14:val="none"/>
        </w:rPr>
        <w:t xml:space="preserve"> Grottoes represent the first peak of Chinese Buddhist cave art, politically integrating Buddhism by explicitly equating the Northern Wei emperors with the living Buddha to legitimize their rule.</w:t>
      </w:r>
    </w:p>
    <w:p w14:paraId="7E480439" w14:textId="77777777" w:rsidR="007500EF" w:rsidRPr="007500EF" w:rsidRDefault="007500EF" w:rsidP="007500EF">
      <w:pPr>
        <w:numPr>
          <w:ilvl w:val="1"/>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云冈石窟代表了中国佛教石窟艺术的第一个高峰，它通过将北魏皇帝明确等同于活着的佛陀，实现了佛教的政治整合，从而使其外族统治合法化</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2BD6EB94" w14:textId="77777777" w:rsidR="007500EF" w:rsidRPr="007500EF" w:rsidRDefault="007500EF" w:rsidP="007500EF">
      <w:pPr>
        <w:numPr>
          <w:ilvl w:val="0"/>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Vairocana Buddha, </w:t>
      </w:r>
      <w:proofErr w:type="spellStart"/>
      <w:r w:rsidRPr="007500EF">
        <w:rPr>
          <w:rFonts w:ascii="Arial" w:eastAsia="Times New Roman" w:hAnsi="Arial" w:cs="Arial"/>
          <w:b/>
          <w:bCs/>
          <w:color w:val="1F1F1F"/>
          <w:kern w:val="0"/>
          <w:bdr w:val="none" w:sz="0" w:space="0" w:color="auto" w:frame="1"/>
          <w14:ligatures w14:val="none"/>
        </w:rPr>
        <w:t>Fengxian</w:t>
      </w:r>
      <w:proofErr w:type="spellEnd"/>
      <w:r w:rsidRPr="007500EF">
        <w:rPr>
          <w:rFonts w:ascii="Arial" w:eastAsia="Times New Roman" w:hAnsi="Arial" w:cs="Arial"/>
          <w:b/>
          <w:bCs/>
          <w:color w:val="1F1F1F"/>
          <w:kern w:val="0"/>
          <w:bdr w:val="none" w:sz="0" w:space="0" w:color="auto" w:frame="1"/>
          <w14:ligatures w14:val="none"/>
        </w:rPr>
        <w:t xml:space="preserve"> Temple, Longmen Grottoes / </w:t>
      </w:r>
      <w:r w:rsidRPr="007500EF">
        <w:rPr>
          <w:rFonts w:ascii="Microsoft YaHei" w:eastAsia="Microsoft YaHei" w:hAnsi="Microsoft YaHei" w:cs="Microsoft YaHei" w:hint="eastAsia"/>
          <w:b/>
          <w:bCs/>
          <w:color w:val="1F1F1F"/>
          <w:kern w:val="0"/>
          <w:bdr w:val="none" w:sz="0" w:space="0" w:color="auto" w:frame="1"/>
          <w14:ligatures w14:val="none"/>
        </w:rPr>
        <w:t>龙门石窟奉先寺卢舍那大</w:t>
      </w:r>
      <w:r w:rsidRPr="007500EF">
        <w:rPr>
          <w:rFonts w:ascii="Microsoft YaHei" w:eastAsia="Microsoft YaHei" w:hAnsi="Microsoft YaHei" w:cs="Microsoft YaHei"/>
          <w:b/>
          <w:bCs/>
          <w:color w:val="1F1F1F"/>
          <w:kern w:val="0"/>
          <w:bdr w:val="none" w:sz="0" w:space="0" w:color="auto" w:frame="1"/>
          <w14:ligatures w14:val="none"/>
        </w:rPr>
        <w:t>佛</w:t>
      </w:r>
    </w:p>
    <w:p w14:paraId="6F1863C1" w14:textId="77777777" w:rsidR="007500EF" w:rsidRPr="007500EF" w:rsidRDefault="007500EF" w:rsidP="007500EF">
      <w:pPr>
        <w:numPr>
          <w:ilvl w:val="1"/>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This site exemplifies the naturalistic "International Tang Style" of Buddhist art and served as a powerful political statement asserting the divine right of Empress Wu </w:t>
      </w:r>
      <w:proofErr w:type="spellStart"/>
      <w:r w:rsidRPr="007500EF">
        <w:rPr>
          <w:rFonts w:ascii="Arial" w:eastAsia="Times New Roman" w:hAnsi="Arial" w:cs="Arial"/>
          <w:color w:val="1F1F1F"/>
          <w:kern w:val="0"/>
          <w:bdr w:val="none" w:sz="0" w:space="0" w:color="auto" w:frame="1"/>
          <w14:ligatures w14:val="none"/>
        </w:rPr>
        <w:t>Zetian</w:t>
      </w:r>
      <w:proofErr w:type="spellEnd"/>
      <w:r w:rsidRPr="007500EF">
        <w:rPr>
          <w:rFonts w:ascii="Arial" w:eastAsia="Times New Roman" w:hAnsi="Arial" w:cs="Arial"/>
          <w:color w:val="1F1F1F"/>
          <w:kern w:val="0"/>
          <w:bdr w:val="none" w:sz="0" w:space="0" w:color="auto" w:frame="1"/>
          <w14:ligatures w14:val="none"/>
        </w:rPr>
        <w:t>.</w:t>
      </w:r>
    </w:p>
    <w:p w14:paraId="15B7DEE6" w14:textId="77777777" w:rsidR="007500EF" w:rsidRPr="007500EF" w:rsidRDefault="007500EF" w:rsidP="007500EF">
      <w:pPr>
        <w:numPr>
          <w:ilvl w:val="1"/>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该遗址是自然写实的</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大唐国际风格</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佛教艺术的典范，并作为一种强有力的政治声明，彰显了武则天皇权神授的合法性</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49EED3BA" w14:textId="77777777" w:rsidR="007500EF" w:rsidRPr="007500EF" w:rsidRDefault="007500EF" w:rsidP="007500EF">
      <w:pPr>
        <w:numPr>
          <w:ilvl w:val="0"/>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lastRenderedPageBreak/>
        <w:t xml:space="preserve">Gilt-bronze Standing Buddha with Inscription of the Seventh Year of </w:t>
      </w:r>
      <w:proofErr w:type="spellStart"/>
      <w:r w:rsidRPr="007500EF">
        <w:rPr>
          <w:rFonts w:ascii="Arial" w:eastAsia="Times New Roman" w:hAnsi="Arial" w:cs="Arial"/>
          <w:b/>
          <w:bCs/>
          <w:color w:val="1F1F1F"/>
          <w:kern w:val="0"/>
          <w:bdr w:val="none" w:sz="0" w:space="0" w:color="auto" w:frame="1"/>
          <w14:ligatures w14:val="none"/>
        </w:rPr>
        <w:t>Yeonga</w:t>
      </w:r>
      <w:proofErr w:type="spellEnd"/>
      <w:r w:rsidRPr="007500EF">
        <w:rPr>
          <w:rFonts w:ascii="Arial" w:eastAsia="Times New Roman" w:hAnsi="Arial" w:cs="Arial"/>
          <w:b/>
          <w:bCs/>
          <w:color w:val="1F1F1F"/>
          <w:kern w:val="0"/>
          <w:bdr w:val="none" w:sz="0" w:space="0" w:color="auto" w:frame="1"/>
          <w14:ligatures w14:val="none"/>
        </w:rPr>
        <w:t xml:space="preserve"> / </w:t>
      </w:r>
      <w:r w:rsidRPr="007500EF">
        <w:rPr>
          <w:rFonts w:ascii="Microsoft YaHei" w:eastAsia="Microsoft YaHei" w:hAnsi="Microsoft YaHei" w:cs="Microsoft YaHei" w:hint="eastAsia"/>
          <w:b/>
          <w:bCs/>
          <w:color w:val="1F1F1F"/>
          <w:kern w:val="0"/>
          <w:bdr w:val="none" w:sz="0" w:space="0" w:color="auto" w:frame="1"/>
          <w14:ligatures w14:val="none"/>
        </w:rPr>
        <w:t>延嘉七年铭金铜如来立像（高句丽</w:t>
      </w:r>
      <w:r w:rsidRPr="007500EF">
        <w:rPr>
          <w:rFonts w:ascii="Microsoft YaHei" w:eastAsia="Microsoft YaHei" w:hAnsi="Microsoft YaHei" w:cs="Microsoft YaHei"/>
          <w:b/>
          <w:bCs/>
          <w:color w:val="1F1F1F"/>
          <w:kern w:val="0"/>
          <w:bdr w:val="none" w:sz="0" w:space="0" w:color="auto" w:frame="1"/>
          <w14:ligatures w14:val="none"/>
        </w:rPr>
        <w:t>）</w:t>
      </w:r>
    </w:p>
    <w:p w14:paraId="6A3D6CEC" w14:textId="77777777" w:rsidR="007500EF" w:rsidRPr="007500EF" w:rsidRDefault="007500EF" w:rsidP="007500EF">
      <w:pPr>
        <w:numPr>
          <w:ilvl w:val="1"/>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As the oldest known Korean Buddhist sculpture with a precisely dated inscription, this statue provides a crucial chronological anchor for the stylistic development of East Asian Buddhist art.</w:t>
      </w:r>
    </w:p>
    <w:p w14:paraId="51887838" w14:textId="77777777" w:rsidR="007500EF" w:rsidRPr="007500EF" w:rsidRDefault="007500EF" w:rsidP="007500EF">
      <w:pPr>
        <w:numPr>
          <w:ilvl w:val="1"/>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作为已知最古老且带有确切纪年铭文的韩国佛教雕塑，这尊造像为东亚佛教艺术的风格发展提供了至关重要的年代学锚点</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7B78D80D" w14:textId="77777777" w:rsidR="007500EF" w:rsidRPr="007500EF" w:rsidRDefault="007500EF" w:rsidP="007500EF">
      <w:pPr>
        <w:numPr>
          <w:ilvl w:val="0"/>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Shaka (Sakyamuni) Triad at </w:t>
      </w:r>
      <w:proofErr w:type="spellStart"/>
      <w:r w:rsidRPr="007500EF">
        <w:rPr>
          <w:rFonts w:ascii="Arial" w:eastAsia="Times New Roman" w:hAnsi="Arial" w:cs="Arial"/>
          <w:b/>
          <w:bCs/>
          <w:color w:val="1F1F1F"/>
          <w:kern w:val="0"/>
          <w:bdr w:val="none" w:sz="0" w:space="0" w:color="auto" w:frame="1"/>
          <w14:ligatures w14:val="none"/>
        </w:rPr>
        <w:t>Horyu</w:t>
      </w:r>
      <w:proofErr w:type="spellEnd"/>
      <w:r w:rsidRPr="007500EF">
        <w:rPr>
          <w:rFonts w:ascii="Arial" w:eastAsia="Times New Roman" w:hAnsi="Arial" w:cs="Arial"/>
          <w:b/>
          <w:bCs/>
          <w:color w:val="1F1F1F"/>
          <w:kern w:val="0"/>
          <w:bdr w:val="none" w:sz="0" w:space="0" w:color="auto" w:frame="1"/>
          <w14:ligatures w14:val="none"/>
        </w:rPr>
        <w:t xml:space="preserve">-ji / </w:t>
      </w:r>
      <w:r w:rsidRPr="007500EF">
        <w:rPr>
          <w:rFonts w:ascii="Microsoft YaHei" w:eastAsia="Microsoft YaHei" w:hAnsi="Microsoft YaHei" w:cs="Microsoft YaHei" w:hint="eastAsia"/>
          <w:b/>
          <w:bCs/>
          <w:color w:val="1F1F1F"/>
          <w:kern w:val="0"/>
          <w:bdr w:val="none" w:sz="0" w:space="0" w:color="auto" w:frame="1"/>
          <w14:ligatures w14:val="none"/>
        </w:rPr>
        <w:t>法隆寺释迦三尊</w:t>
      </w:r>
      <w:r w:rsidRPr="007500EF">
        <w:rPr>
          <w:rFonts w:ascii="Microsoft YaHei" w:eastAsia="Microsoft YaHei" w:hAnsi="Microsoft YaHei" w:cs="Microsoft YaHei"/>
          <w:b/>
          <w:bCs/>
          <w:color w:val="1F1F1F"/>
          <w:kern w:val="0"/>
          <w:bdr w:val="none" w:sz="0" w:space="0" w:color="auto" w:frame="1"/>
          <w14:ligatures w14:val="none"/>
        </w:rPr>
        <w:t>像</w:t>
      </w:r>
    </w:p>
    <w:p w14:paraId="66057783" w14:textId="77777777" w:rsidR="007500EF" w:rsidRPr="007500EF" w:rsidRDefault="007500EF" w:rsidP="007500EF">
      <w:pPr>
        <w:numPr>
          <w:ilvl w:val="1"/>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This triad is the definitive masterpiece of the "Tori Style," adapting Chinese Northern Wei aesthetics to establish the first major style of Japanese Buddhist sculpture.</w:t>
      </w:r>
    </w:p>
    <w:p w14:paraId="7AC6C21D" w14:textId="77777777" w:rsidR="007500EF" w:rsidRPr="007500EF" w:rsidRDefault="007500EF" w:rsidP="007500EF">
      <w:pPr>
        <w:numPr>
          <w:ilvl w:val="1"/>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这组三尊像确立了日本佛教雕塑的第一个主要风格</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止利样式</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，是止利佛师吸收中国北魏美学而创作的代表性杰作</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3611D775" w14:textId="77777777" w:rsidR="007500EF" w:rsidRPr="007500EF" w:rsidRDefault="007500EF" w:rsidP="007500EF">
      <w:pPr>
        <w:numPr>
          <w:ilvl w:val="0"/>
          <w:numId w:val="4"/>
        </w:numPr>
        <w:spacing w:after="0" w:line="240" w:lineRule="auto"/>
        <w:rPr>
          <w:rFonts w:ascii="Arial" w:eastAsia="Times New Roman" w:hAnsi="Arial" w:cs="Arial"/>
          <w:color w:val="1F1F1F"/>
          <w:kern w:val="0"/>
          <w14:ligatures w14:val="none"/>
        </w:rPr>
      </w:pPr>
      <w:proofErr w:type="spellStart"/>
      <w:r w:rsidRPr="007500EF">
        <w:rPr>
          <w:rFonts w:ascii="Arial" w:eastAsia="Times New Roman" w:hAnsi="Arial" w:cs="Arial"/>
          <w:b/>
          <w:bCs/>
          <w:color w:val="1F1F1F"/>
          <w:kern w:val="0"/>
          <w:bdr w:val="none" w:sz="0" w:space="0" w:color="auto" w:frame="1"/>
          <w14:ligatures w14:val="none"/>
        </w:rPr>
        <w:t>Seokyamuni</w:t>
      </w:r>
      <w:proofErr w:type="spellEnd"/>
      <w:r w:rsidRPr="007500EF">
        <w:rPr>
          <w:rFonts w:ascii="Arial" w:eastAsia="Times New Roman" w:hAnsi="Arial" w:cs="Arial"/>
          <w:b/>
          <w:bCs/>
          <w:color w:val="1F1F1F"/>
          <w:kern w:val="0"/>
          <w:bdr w:val="none" w:sz="0" w:space="0" w:color="auto" w:frame="1"/>
          <w14:ligatures w14:val="none"/>
        </w:rPr>
        <w:t xml:space="preserve"> Buddha (The Great Buddha of </w:t>
      </w:r>
      <w:proofErr w:type="spellStart"/>
      <w:r w:rsidRPr="007500EF">
        <w:rPr>
          <w:rFonts w:ascii="Arial" w:eastAsia="Times New Roman" w:hAnsi="Arial" w:cs="Arial"/>
          <w:b/>
          <w:bCs/>
          <w:color w:val="1F1F1F"/>
          <w:kern w:val="0"/>
          <w:bdr w:val="none" w:sz="0" w:space="0" w:color="auto" w:frame="1"/>
          <w14:ligatures w14:val="none"/>
        </w:rPr>
        <w:t>Seokguram</w:t>
      </w:r>
      <w:proofErr w:type="spellEnd"/>
      <w:r w:rsidRPr="007500EF">
        <w:rPr>
          <w:rFonts w:ascii="Arial" w:eastAsia="Times New Roman" w:hAnsi="Arial" w:cs="Arial"/>
          <w:b/>
          <w:bCs/>
          <w:color w:val="1F1F1F"/>
          <w:kern w:val="0"/>
          <w:bdr w:val="none" w:sz="0" w:space="0" w:color="auto" w:frame="1"/>
          <w14:ligatures w14:val="none"/>
        </w:rPr>
        <w:t xml:space="preserve">) / </w:t>
      </w:r>
      <w:r w:rsidRPr="007500EF">
        <w:rPr>
          <w:rFonts w:ascii="Microsoft YaHei" w:eastAsia="Microsoft YaHei" w:hAnsi="Microsoft YaHei" w:cs="Microsoft YaHei" w:hint="eastAsia"/>
          <w:b/>
          <w:bCs/>
          <w:color w:val="1F1F1F"/>
          <w:kern w:val="0"/>
          <w:bdr w:val="none" w:sz="0" w:space="0" w:color="auto" w:frame="1"/>
          <w14:ligatures w14:val="none"/>
        </w:rPr>
        <w:t>石窟庵释迦牟尼</w:t>
      </w:r>
      <w:r w:rsidRPr="007500EF">
        <w:rPr>
          <w:rFonts w:ascii="Microsoft YaHei" w:eastAsia="Microsoft YaHei" w:hAnsi="Microsoft YaHei" w:cs="Microsoft YaHei"/>
          <w:b/>
          <w:bCs/>
          <w:color w:val="1F1F1F"/>
          <w:kern w:val="0"/>
          <w:bdr w:val="none" w:sz="0" w:space="0" w:color="auto" w:frame="1"/>
          <w14:ligatures w14:val="none"/>
        </w:rPr>
        <w:t>佛</w:t>
      </w:r>
    </w:p>
    <w:p w14:paraId="6583862F" w14:textId="77777777" w:rsidR="007500EF" w:rsidRPr="007500EF" w:rsidRDefault="007500EF" w:rsidP="007500EF">
      <w:pPr>
        <w:numPr>
          <w:ilvl w:val="1"/>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Considered the masterpiece of the "Golden Age" of Korean Buddhist sculpture, this statue synthesizes Indian mathematical precision with Chinese Tang naturalism to create a mathematically perfect representation of the enlightened state.</w:t>
      </w:r>
    </w:p>
    <w:p w14:paraId="01BF9B62" w14:textId="77777777" w:rsidR="007500EF" w:rsidRPr="007500EF" w:rsidRDefault="007500EF" w:rsidP="007500EF">
      <w:pPr>
        <w:numPr>
          <w:ilvl w:val="1"/>
          <w:numId w:val="4"/>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这尊佛像被认为是韩国佛教雕塑</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黄金时代</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的杰作，它将印度的数学精确性与中国唐代的写实主义相结合，完美呈现了佛教开悟的境界</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2EB8BE11" w14:textId="77777777" w:rsidR="007500EF" w:rsidRPr="007500EF" w:rsidRDefault="00D91607" w:rsidP="007500EF">
      <w:pPr>
        <w:spacing w:after="120" w:line="240" w:lineRule="auto"/>
        <w:rPr>
          <w:rFonts w:ascii="Arial" w:eastAsia="Times New Roman" w:hAnsi="Arial" w:cs="Arial"/>
          <w:color w:val="1F1F1F"/>
          <w:kern w:val="0"/>
          <w14:ligatures w14:val="none"/>
        </w:rPr>
      </w:pPr>
      <w:r w:rsidRPr="00D91607">
        <w:rPr>
          <w:rFonts w:ascii="Arial" w:eastAsia="Times New Roman" w:hAnsi="Arial" w:cs="Arial"/>
          <w:noProof/>
          <w:color w:val="1F1F1F"/>
          <w:kern w:val="0"/>
        </w:rPr>
        <w:pict w14:anchorId="36A1EF4D">
          <v:rect id="_x0000_i1027" alt="" style="width:468pt;height:.05pt;mso-width-percent:0;mso-height-percent:0;mso-width-percent:0;mso-height-percent:0" o:hralign="center" o:hrstd="t" o:hrnoshade="t" o:hr="t" fillcolor="gray" stroked="f"/>
        </w:pict>
      </w:r>
    </w:p>
    <w:p w14:paraId="00606640" w14:textId="77777777" w:rsidR="007500EF" w:rsidRPr="007500EF" w:rsidRDefault="007500EF" w:rsidP="007500EF">
      <w:pPr>
        <w:spacing w:after="24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你的复习进度非常棒！最后文档中还剩下几个关于日本奈良、平安时代以及净土宗</w:t>
      </w:r>
      <w:r w:rsidRPr="007500EF">
        <w:rPr>
          <w:rFonts w:ascii="Arial" w:eastAsia="Times New Roman" w:hAnsi="Arial" w:cs="Arial"/>
          <w:color w:val="1F1F1F"/>
          <w:kern w:val="0"/>
          <w14:ligatures w14:val="none"/>
        </w:rPr>
        <w:t>“</w:t>
      </w:r>
      <w:r w:rsidRPr="007500EF">
        <w:rPr>
          <w:rFonts w:ascii="Microsoft YaHei" w:eastAsia="Microsoft YaHei" w:hAnsi="Microsoft YaHei" w:cs="Microsoft YaHei" w:hint="eastAsia"/>
          <w:color w:val="1F1F1F"/>
          <w:kern w:val="0"/>
          <w14:ligatures w14:val="none"/>
        </w:rPr>
        <w:t>来迎图</w:t>
      </w:r>
      <w:r w:rsidRPr="007500EF">
        <w:rPr>
          <w:rFonts w:ascii="Arial" w:eastAsia="Times New Roman" w:hAnsi="Arial" w:cs="Arial"/>
          <w:color w:val="1F1F1F"/>
          <w:kern w:val="0"/>
          <w14:ligatures w14:val="none"/>
        </w:rPr>
        <w:t>”</w:t>
      </w:r>
      <w:r w:rsidRPr="007500EF">
        <w:rPr>
          <w:rFonts w:ascii="Microsoft YaHei" w:eastAsia="Microsoft YaHei" w:hAnsi="Microsoft YaHei" w:cs="Microsoft YaHei" w:hint="eastAsia"/>
          <w:color w:val="1F1F1F"/>
          <w:kern w:val="0"/>
          <w14:ligatures w14:val="none"/>
        </w:rPr>
        <w:t>的重要知识点，是否需要我一鼓作气把最后一部分（第</w:t>
      </w:r>
      <w:r w:rsidRPr="007500EF">
        <w:rPr>
          <w:rFonts w:ascii="Arial" w:eastAsia="Times New Roman" w:hAnsi="Arial" w:cs="Arial"/>
          <w:color w:val="1F1F1F"/>
          <w:kern w:val="0"/>
          <w14:ligatures w14:val="none"/>
        </w:rPr>
        <w:t>21</w:t>
      </w:r>
      <w:r w:rsidRPr="007500EF">
        <w:rPr>
          <w:rFonts w:ascii="Microsoft YaHei" w:eastAsia="Microsoft YaHei" w:hAnsi="Microsoft YaHei" w:cs="Microsoft YaHei" w:hint="eastAsia"/>
          <w:color w:val="1F1F1F"/>
          <w:kern w:val="0"/>
          <w14:ligatures w14:val="none"/>
        </w:rPr>
        <w:t>到</w:t>
      </w:r>
      <w:r w:rsidRPr="007500EF">
        <w:rPr>
          <w:rFonts w:ascii="Arial" w:eastAsia="Times New Roman" w:hAnsi="Arial" w:cs="Arial"/>
          <w:color w:val="1F1F1F"/>
          <w:kern w:val="0"/>
          <w14:ligatures w14:val="none"/>
        </w:rPr>
        <w:t>26</w:t>
      </w:r>
      <w:r w:rsidRPr="007500EF">
        <w:rPr>
          <w:rFonts w:ascii="Microsoft YaHei" w:eastAsia="Microsoft YaHei" w:hAnsi="Microsoft YaHei" w:cs="Microsoft YaHei" w:hint="eastAsia"/>
          <w:color w:val="1F1F1F"/>
          <w:kern w:val="0"/>
          <w14:ligatures w14:val="none"/>
        </w:rPr>
        <w:t>个）也为你整理出来</w:t>
      </w:r>
      <w:r w:rsidRPr="007500EF">
        <w:rPr>
          <w:rFonts w:ascii="Microsoft YaHei" w:eastAsia="Microsoft YaHei" w:hAnsi="Microsoft YaHei" w:cs="Microsoft YaHei"/>
          <w:color w:val="1F1F1F"/>
          <w:kern w:val="0"/>
          <w14:ligatures w14:val="none"/>
        </w:rPr>
        <w:t>？</w:t>
      </w:r>
    </w:p>
    <w:p w14:paraId="18A41CDA" w14:textId="77777777" w:rsidR="007500EF" w:rsidRPr="007500EF" w:rsidRDefault="007500EF" w:rsidP="007500EF">
      <w:pPr>
        <w:spacing w:after="12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太棒了，让我们一鼓作气！这里是第</w:t>
      </w:r>
      <w:r w:rsidRPr="007500EF">
        <w:rPr>
          <w:rFonts w:ascii="Arial" w:eastAsia="Times New Roman" w:hAnsi="Arial" w:cs="Arial"/>
          <w:color w:val="1F1F1F"/>
          <w:kern w:val="0"/>
          <w14:ligatures w14:val="none"/>
        </w:rPr>
        <w:t>21</w:t>
      </w:r>
      <w:r w:rsidRPr="007500EF">
        <w:rPr>
          <w:rFonts w:ascii="Microsoft YaHei" w:eastAsia="Microsoft YaHei" w:hAnsi="Microsoft YaHei" w:cs="Microsoft YaHei" w:hint="eastAsia"/>
          <w:color w:val="1F1F1F"/>
          <w:kern w:val="0"/>
          <w14:ligatures w14:val="none"/>
        </w:rPr>
        <w:t>到第</w:t>
      </w:r>
      <w:r w:rsidRPr="007500EF">
        <w:rPr>
          <w:rFonts w:ascii="Arial" w:eastAsia="Times New Roman" w:hAnsi="Arial" w:cs="Arial"/>
          <w:color w:val="1F1F1F"/>
          <w:kern w:val="0"/>
          <w14:ligatures w14:val="none"/>
        </w:rPr>
        <w:t>25</w:t>
      </w:r>
      <w:r w:rsidRPr="007500EF">
        <w:rPr>
          <w:rFonts w:ascii="Microsoft YaHei" w:eastAsia="Microsoft YaHei" w:hAnsi="Microsoft YaHei" w:cs="Microsoft YaHei" w:hint="eastAsia"/>
          <w:color w:val="1F1F1F"/>
          <w:kern w:val="0"/>
          <w14:ligatures w14:val="none"/>
        </w:rPr>
        <w:t>个知识点。这一部分带我们领略了日本奈良、平安到镰仓时代的佛教艺术瑰宝，以及敦煌莫高窟的经典壁画</w:t>
      </w:r>
      <w:r w:rsidRPr="007500EF">
        <w:rPr>
          <w:rFonts w:ascii="Microsoft YaHei" w:eastAsia="Microsoft YaHei" w:hAnsi="Microsoft YaHei" w:cs="Microsoft YaHei"/>
          <w:color w:val="1F1F1F"/>
          <w:kern w:val="0"/>
          <w14:ligatures w14:val="none"/>
        </w:rPr>
        <w:t>：</w:t>
      </w:r>
    </w:p>
    <w:p w14:paraId="6AF39D2D" w14:textId="77777777" w:rsidR="007500EF" w:rsidRPr="007500EF" w:rsidRDefault="007500EF" w:rsidP="007500EF">
      <w:pPr>
        <w:numPr>
          <w:ilvl w:val="0"/>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Buddha Vairocana (</w:t>
      </w:r>
      <w:proofErr w:type="spellStart"/>
      <w:r w:rsidRPr="007500EF">
        <w:rPr>
          <w:rFonts w:ascii="Arial" w:eastAsia="Times New Roman" w:hAnsi="Arial" w:cs="Arial"/>
          <w:b/>
          <w:bCs/>
          <w:color w:val="1F1F1F"/>
          <w:kern w:val="0"/>
          <w:bdr w:val="none" w:sz="0" w:space="0" w:color="auto" w:frame="1"/>
          <w14:ligatures w14:val="none"/>
        </w:rPr>
        <w:t>Daibutsu</w:t>
      </w:r>
      <w:proofErr w:type="spellEnd"/>
      <w:r w:rsidRPr="007500EF">
        <w:rPr>
          <w:rFonts w:ascii="Arial" w:eastAsia="Times New Roman" w:hAnsi="Arial" w:cs="Arial"/>
          <w:b/>
          <w:bCs/>
          <w:color w:val="1F1F1F"/>
          <w:kern w:val="0"/>
          <w:bdr w:val="none" w:sz="0" w:space="0" w:color="auto" w:frame="1"/>
          <w14:ligatures w14:val="none"/>
        </w:rPr>
        <w:t xml:space="preserve">) / </w:t>
      </w:r>
      <w:r w:rsidRPr="007500EF">
        <w:rPr>
          <w:rFonts w:ascii="Microsoft YaHei" w:eastAsia="Microsoft YaHei" w:hAnsi="Microsoft YaHei" w:cs="Microsoft YaHei" w:hint="eastAsia"/>
          <w:b/>
          <w:bCs/>
          <w:color w:val="1F1F1F"/>
          <w:kern w:val="0"/>
          <w:bdr w:val="none" w:sz="0" w:space="0" w:color="auto" w:frame="1"/>
          <w14:ligatures w14:val="none"/>
        </w:rPr>
        <w:t>东大寺卢舍那大</w:t>
      </w:r>
      <w:r w:rsidRPr="007500EF">
        <w:rPr>
          <w:rFonts w:ascii="Microsoft YaHei" w:eastAsia="Microsoft YaHei" w:hAnsi="Microsoft YaHei" w:cs="Microsoft YaHei"/>
          <w:b/>
          <w:bCs/>
          <w:color w:val="1F1F1F"/>
          <w:kern w:val="0"/>
          <w:bdr w:val="none" w:sz="0" w:space="0" w:color="auto" w:frame="1"/>
          <w14:ligatures w14:val="none"/>
        </w:rPr>
        <w:t>佛</w:t>
      </w:r>
    </w:p>
    <w:p w14:paraId="1EE1BA37" w14:textId="77777777" w:rsidR="007500EF" w:rsidRPr="007500EF" w:rsidRDefault="007500EF" w:rsidP="007500EF">
      <w:pPr>
        <w:numPr>
          <w:ilvl w:val="1"/>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The </w:t>
      </w:r>
      <w:proofErr w:type="spellStart"/>
      <w:r w:rsidRPr="007500EF">
        <w:rPr>
          <w:rFonts w:ascii="Arial" w:eastAsia="Times New Roman" w:hAnsi="Arial" w:cs="Arial"/>
          <w:color w:val="1F1F1F"/>
          <w:kern w:val="0"/>
          <w:bdr w:val="none" w:sz="0" w:space="0" w:color="auto" w:frame="1"/>
          <w14:ligatures w14:val="none"/>
        </w:rPr>
        <w:t>Daibutsu</w:t>
      </w:r>
      <w:proofErr w:type="spellEnd"/>
      <w:r w:rsidRPr="007500EF">
        <w:rPr>
          <w:rFonts w:ascii="Arial" w:eastAsia="Times New Roman" w:hAnsi="Arial" w:cs="Arial"/>
          <w:color w:val="1F1F1F"/>
          <w:kern w:val="0"/>
          <w:bdr w:val="none" w:sz="0" w:space="0" w:color="auto" w:frame="1"/>
          <w14:ligatures w14:val="none"/>
        </w:rPr>
        <w:t xml:space="preserve"> served as the spiritual center of a national temple network, symbolizing the "Cosmic Buddha" whose infinite light mirrored the centralized authority of the Japanese imperial state.</w:t>
      </w:r>
    </w:p>
    <w:p w14:paraId="54B194FD" w14:textId="77777777" w:rsidR="007500EF" w:rsidRPr="007500EF" w:rsidRDefault="007500EF" w:rsidP="007500EF">
      <w:pPr>
        <w:numPr>
          <w:ilvl w:val="1"/>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这尊大佛作为全国寺庙网络的精神中心，象征着其无尽光芒普照万界的</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宇宙佛</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，有力地映射了日本皇室的中央集权</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3BAD92EA" w14:textId="77777777" w:rsidR="007500EF" w:rsidRPr="007500EF" w:rsidRDefault="007500EF" w:rsidP="007500EF">
      <w:pPr>
        <w:numPr>
          <w:ilvl w:val="0"/>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Vairocana at </w:t>
      </w:r>
      <w:proofErr w:type="spellStart"/>
      <w:r w:rsidRPr="007500EF">
        <w:rPr>
          <w:rFonts w:ascii="Arial" w:eastAsia="Times New Roman" w:hAnsi="Arial" w:cs="Arial"/>
          <w:b/>
          <w:bCs/>
          <w:color w:val="1F1F1F"/>
          <w:kern w:val="0"/>
          <w:bdr w:val="none" w:sz="0" w:space="0" w:color="auto" w:frame="1"/>
          <w14:ligatures w14:val="none"/>
        </w:rPr>
        <w:t>Toshodai</w:t>
      </w:r>
      <w:proofErr w:type="spellEnd"/>
      <w:r w:rsidRPr="007500EF">
        <w:rPr>
          <w:rFonts w:ascii="Arial" w:eastAsia="Times New Roman" w:hAnsi="Arial" w:cs="Arial"/>
          <w:b/>
          <w:bCs/>
          <w:color w:val="1F1F1F"/>
          <w:kern w:val="0"/>
          <w:bdr w:val="none" w:sz="0" w:space="0" w:color="auto" w:frame="1"/>
          <w14:ligatures w14:val="none"/>
        </w:rPr>
        <w:t xml:space="preserve">-ji / </w:t>
      </w:r>
      <w:r w:rsidRPr="007500EF">
        <w:rPr>
          <w:rFonts w:ascii="Microsoft YaHei" w:eastAsia="Microsoft YaHei" w:hAnsi="Microsoft YaHei" w:cs="Microsoft YaHei" w:hint="eastAsia"/>
          <w:b/>
          <w:bCs/>
          <w:color w:val="1F1F1F"/>
          <w:kern w:val="0"/>
          <w:bdr w:val="none" w:sz="0" w:space="0" w:color="auto" w:frame="1"/>
          <w14:ligatures w14:val="none"/>
        </w:rPr>
        <w:t>唐招提寺卢舍那</w:t>
      </w:r>
      <w:r w:rsidRPr="007500EF">
        <w:rPr>
          <w:rFonts w:ascii="Microsoft YaHei" w:eastAsia="Microsoft YaHei" w:hAnsi="Microsoft YaHei" w:cs="Microsoft YaHei"/>
          <w:b/>
          <w:bCs/>
          <w:color w:val="1F1F1F"/>
          <w:kern w:val="0"/>
          <w:bdr w:val="none" w:sz="0" w:space="0" w:color="auto" w:frame="1"/>
          <w14:ligatures w14:val="none"/>
        </w:rPr>
        <w:t>佛</w:t>
      </w:r>
    </w:p>
    <w:p w14:paraId="0CE9EF28" w14:textId="77777777" w:rsidR="007500EF" w:rsidRPr="007500EF" w:rsidRDefault="007500EF" w:rsidP="007500EF">
      <w:pPr>
        <w:numPr>
          <w:ilvl w:val="1"/>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This monumental dry-lacquer statue is a primary example of the "Classic Nara" style, reflecting the influence of Chinese Tang Dynasty aesthetics brought to Japan by the monk </w:t>
      </w:r>
      <w:proofErr w:type="spellStart"/>
      <w:r w:rsidRPr="007500EF">
        <w:rPr>
          <w:rFonts w:ascii="Arial" w:eastAsia="Times New Roman" w:hAnsi="Arial" w:cs="Arial"/>
          <w:color w:val="1F1F1F"/>
          <w:kern w:val="0"/>
          <w:bdr w:val="none" w:sz="0" w:space="0" w:color="auto" w:frame="1"/>
          <w14:ligatures w14:val="none"/>
        </w:rPr>
        <w:t>Ganjin</w:t>
      </w:r>
      <w:proofErr w:type="spellEnd"/>
      <w:r w:rsidRPr="007500EF">
        <w:rPr>
          <w:rFonts w:ascii="Arial" w:eastAsia="Times New Roman" w:hAnsi="Arial" w:cs="Arial"/>
          <w:color w:val="1F1F1F"/>
          <w:kern w:val="0"/>
          <w:bdr w:val="none" w:sz="0" w:space="0" w:color="auto" w:frame="1"/>
          <w14:ligatures w14:val="none"/>
        </w:rPr>
        <w:t>.</w:t>
      </w:r>
    </w:p>
    <w:p w14:paraId="05888456" w14:textId="77777777" w:rsidR="007500EF" w:rsidRPr="007500EF" w:rsidRDefault="007500EF" w:rsidP="007500EF">
      <w:pPr>
        <w:numPr>
          <w:ilvl w:val="1"/>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lastRenderedPageBreak/>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这尊宏伟的干漆造像代表了</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经典奈良</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风格，反映了由鉴真和尚带到日本的中国唐代美学的影响</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61499090" w14:textId="77777777" w:rsidR="007500EF" w:rsidRPr="007500EF" w:rsidRDefault="007500EF" w:rsidP="007500EF">
      <w:pPr>
        <w:numPr>
          <w:ilvl w:val="0"/>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Western Paradise Mural (Cave 220) / </w:t>
      </w:r>
      <w:r w:rsidRPr="007500EF">
        <w:rPr>
          <w:rFonts w:ascii="Microsoft YaHei" w:eastAsia="Microsoft YaHei" w:hAnsi="Microsoft YaHei" w:cs="Microsoft YaHei" w:hint="eastAsia"/>
          <w:b/>
          <w:bCs/>
          <w:color w:val="1F1F1F"/>
          <w:kern w:val="0"/>
          <w:bdr w:val="none" w:sz="0" w:space="0" w:color="auto" w:frame="1"/>
          <w14:ligatures w14:val="none"/>
        </w:rPr>
        <w:t>莫高窟第</w:t>
      </w:r>
      <w:r w:rsidRPr="007500EF">
        <w:rPr>
          <w:rFonts w:ascii="Arial" w:eastAsia="Times New Roman" w:hAnsi="Arial" w:cs="Arial"/>
          <w:b/>
          <w:bCs/>
          <w:color w:val="1F1F1F"/>
          <w:kern w:val="0"/>
          <w:bdr w:val="none" w:sz="0" w:space="0" w:color="auto" w:frame="1"/>
          <w14:ligatures w14:val="none"/>
        </w:rPr>
        <w:t>220</w:t>
      </w:r>
      <w:r w:rsidRPr="007500EF">
        <w:rPr>
          <w:rFonts w:ascii="Microsoft YaHei" w:eastAsia="Microsoft YaHei" w:hAnsi="Microsoft YaHei" w:cs="Microsoft YaHei" w:hint="eastAsia"/>
          <w:b/>
          <w:bCs/>
          <w:color w:val="1F1F1F"/>
          <w:kern w:val="0"/>
          <w:bdr w:val="none" w:sz="0" w:space="0" w:color="auto" w:frame="1"/>
          <w14:ligatures w14:val="none"/>
        </w:rPr>
        <w:t>窟西方净土</w:t>
      </w:r>
      <w:r w:rsidRPr="007500EF">
        <w:rPr>
          <w:rFonts w:ascii="Microsoft YaHei" w:eastAsia="Microsoft YaHei" w:hAnsi="Microsoft YaHei" w:cs="Microsoft YaHei"/>
          <w:b/>
          <w:bCs/>
          <w:color w:val="1F1F1F"/>
          <w:kern w:val="0"/>
          <w:bdr w:val="none" w:sz="0" w:space="0" w:color="auto" w:frame="1"/>
          <w14:ligatures w14:val="none"/>
        </w:rPr>
        <w:t>变</w:t>
      </w:r>
    </w:p>
    <w:p w14:paraId="5E3BBC6D" w14:textId="77777777" w:rsidR="007500EF" w:rsidRPr="007500EF" w:rsidRDefault="007500EF" w:rsidP="007500EF">
      <w:pPr>
        <w:numPr>
          <w:ilvl w:val="1"/>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This mural is a pivotal early example of "transformation tableaux" (</w:t>
      </w:r>
      <w:proofErr w:type="spellStart"/>
      <w:r w:rsidRPr="007500EF">
        <w:rPr>
          <w:rFonts w:ascii="Arial" w:eastAsia="Times New Roman" w:hAnsi="Arial" w:cs="Arial"/>
          <w:color w:val="1F1F1F"/>
          <w:kern w:val="0"/>
          <w:bdr w:val="none" w:sz="0" w:space="0" w:color="auto" w:frame="1"/>
          <w14:ligatures w14:val="none"/>
        </w:rPr>
        <w:t>bianxiang</w:t>
      </w:r>
      <w:proofErr w:type="spellEnd"/>
      <w:r w:rsidRPr="007500EF">
        <w:rPr>
          <w:rFonts w:ascii="Arial" w:eastAsia="Times New Roman" w:hAnsi="Arial" w:cs="Arial"/>
          <w:color w:val="1F1F1F"/>
          <w:kern w:val="0"/>
          <w:bdr w:val="none" w:sz="0" w:space="0" w:color="auto" w:frame="1"/>
          <w14:ligatures w14:val="none"/>
        </w:rPr>
        <w:t>), using architectural perspective and vibrant colors to make complex Buddhist sutras visually accessible to a lay audience.</w:t>
      </w:r>
    </w:p>
    <w:p w14:paraId="34B892D1" w14:textId="77777777" w:rsidR="007500EF" w:rsidRPr="007500EF" w:rsidRDefault="007500EF" w:rsidP="007500EF">
      <w:pPr>
        <w:numPr>
          <w:ilvl w:val="1"/>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这幅壁画是早期</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经变画</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的关键代表，它运用复杂的建筑透视和鲜艳的色彩，将深奥的佛经转化为普通信众容易理解的视觉图像</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27E52103" w14:textId="77777777" w:rsidR="007500EF" w:rsidRPr="007500EF" w:rsidRDefault="007500EF" w:rsidP="007500EF">
      <w:pPr>
        <w:numPr>
          <w:ilvl w:val="0"/>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Portrait Sculpture of Priest </w:t>
      </w:r>
      <w:proofErr w:type="spellStart"/>
      <w:r w:rsidRPr="007500EF">
        <w:rPr>
          <w:rFonts w:ascii="Arial" w:eastAsia="Times New Roman" w:hAnsi="Arial" w:cs="Arial"/>
          <w:b/>
          <w:bCs/>
          <w:color w:val="1F1F1F"/>
          <w:kern w:val="0"/>
          <w:bdr w:val="none" w:sz="0" w:space="0" w:color="auto" w:frame="1"/>
          <w14:ligatures w14:val="none"/>
        </w:rPr>
        <w:t>Kuya</w:t>
      </w:r>
      <w:proofErr w:type="spellEnd"/>
      <w:r w:rsidRPr="007500EF">
        <w:rPr>
          <w:rFonts w:ascii="Arial" w:eastAsia="Times New Roman" w:hAnsi="Arial" w:cs="Arial"/>
          <w:b/>
          <w:bCs/>
          <w:color w:val="1F1F1F"/>
          <w:kern w:val="0"/>
          <w:bdr w:val="none" w:sz="0" w:space="0" w:color="auto" w:frame="1"/>
          <w14:ligatures w14:val="none"/>
        </w:rPr>
        <w:t xml:space="preserve"> / </w:t>
      </w:r>
      <w:r w:rsidRPr="007500EF">
        <w:rPr>
          <w:rFonts w:ascii="Microsoft YaHei" w:eastAsia="Microsoft YaHei" w:hAnsi="Microsoft YaHei" w:cs="Microsoft YaHei" w:hint="eastAsia"/>
          <w:b/>
          <w:bCs/>
          <w:color w:val="1F1F1F"/>
          <w:kern w:val="0"/>
          <w:bdr w:val="none" w:sz="0" w:space="0" w:color="auto" w:frame="1"/>
          <w14:ligatures w14:val="none"/>
        </w:rPr>
        <w:t>空也上人立</w:t>
      </w:r>
      <w:r w:rsidRPr="007500EF">
        <w:rPr>
          <w:rFonts w:ascii="Microsoft YaHei" w:eastAsia="Microsoft YaHei" w:hAnsi="Microsoft YaHei" w:cs="Microsoft YaHei"/>
          <w:b/>
          <w:bCs/>
          <w:color w:val="1F1F1F"/>
          <w:kern w:val="0"/>
          <w:bdr w:val="none" w:sz="0" w:space="0" w:color="auto" w:frame="1"/>
          <w14:ligatures w14:val="none"/>
        </w:rPr>
        <w:t>像</w:t>
      </w:r>
    </w:p>
    <w:p w14:paraId="1C3035B3" w14:textId="77777777" w:rsidR="007500EF" w:rsidRPr="007500EF" w:rsidRDefault="007500EF" w:rsidP="007500EF">
      <w:pPr>
        <w:numPr>
          <w:ilvl w:val="1"/>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A masterpiece of Kamakura-period realism, this sculpture visualizes the "</w:t>
      </w:r>
      <w:proofErr w:type="spellStart"/>
      <w:r w:rsidRPr="007500EF">
        <w:rPr>
          <w:rFonts w:ascii="Arial" w:eastAsia="Times New Roman" w:hAnsi="Arial" w:cs="Arial"/>
          <w:color w:val="1F1F1F"/>
          <w:kern w:val="0"/>
          <w:bdr w:val="none" w:sz="0" w:space="0" w:color="auto" w:frame="1"/>
          <w14:ligatures w14:val="none"/>
        </w:rPr>
        <w:t>nenbutsu</w:t>
      </w:r>
      <w:proofErr w:type="spellEnd"/>
      <w:r w:rsidRPr="007500EF">
        <w:rPr>
          <w:rFonts w:ascii="Arial" w:eastAsia="Times New Roman" w:hAnsi="Arial" w:cs="Arial"/>
          <w:color w:val="1F1F1F"/>
          <w:kern w:val="0"/>
          <w:bdr w:val="none" w:sz="0" w:space="0" w:color="auto" w:frame="1"/>
          <w14:ligatures w14:val="none"/>
        </w:rPr>
        <w:t>" chant as six physical Amida Buddhas emerging from the priest's mouth, symbolizing that his every breath was a prayer.</w:t>
      </w:r>
    </w:p>
    <w:p w14:paraId="0088E40E" w14:textId="77777777" w:rsidR="007500EF" w:rsidRPr="007500EF" w:rsidRDefault="007500EF" w:rsidP="007500EF">
      <w:pPr>
        <w:numPr>
          <w:ilvl w:val="1"/>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作为镰仓时代写实主义的杰作，这尊雕塑开创性地运用了</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视觉化隐喻</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，将念佛的六字真言化作从上人口中吐出的六尊阿弥陀佛，象征着他的每一次呼吸都是在祈祷</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1EA1A044" w14:textId="77777777" w:rsidR="007500EF" w:rsidRPr="007500EF" w:rsidRDefault="007500EF" w:rsidP="007500EF">
      <w:pPr>
        <w:numPr>
          <w:ilvl w:val="0"/>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Amitabha Buddha (Amida </w:t>
      </w:r>
      <w:proofErr w:type="spellStart"/>
      <w:r w:rsidRPr="007500EF">
        <w:rPr>
          <w:rFonts w:ascii="Arial" w:eastAsia="Times New Roman" w:hAnsi="Arial" w:cs="Arial"/>
          <w:b/>
          <w:bCs/>
          <w:color w:val="1F1F1F"/>
          <w:kern w:val="0"/>
          <w:bdr w:val="none" w:sz="0" w:space="0" w:color="auto" w:frame="1"/>
          <w14:ligatures w14:val="none"/>
        </w:rPr>
        <w:t>Nyoirin</w:t>
      </w:r>
      <w:proofErr w:type="spellEnd"/>
      <w:r w:rsidRPr="007500EF">
        <w:rPr>
          <w:rFonts w:ascii="Arial" w:eastAsia="Times New Roman" w:hAnsi="Arial" w:cs="Arial"/>
          <w:b/>
          <w:bCs/>
          <w:color w:val="1F1F1F"/>
          <w:kern w:val="0"/>
          <w:bdr w:val="none" w:sz="0" w:space="0" w:color="auto" w:frame="1"/>
          <w14:ligatures w14:val="none"/>
        </w:rPr>
        <w:t xml:space="preserve">) by </w:t>
      </w:r>
      <w:proofErr w:type="spellStart"/>
      <w:r w:rsidRPr="007500EF">
        <w:rPr>
          <w:rFonts w:ascii="Arial" w:eastAsia="Times New Roman" w:hAnsi="Arial" w:cs="Arial"/>
          <w:b/>
          <w:bCs/>
          <w:color w:val="1F1F1F"/>
          <w:kern w:val="0"/>
          <w:bdr w:val="none" w:sz="0" w:space="0" w:color="auto" w:frame="1"/>
          <w14:ligatures w14:val="none"/>
        </w:rPr>
        <w:t>Jocho</w:t>
      </w:r>
      <w:proofErr w:type="spellEnd"/>
      <w:r w:rsidRPr="007500EF">
        <w:rPr>
          <w:rFonts w:ascii="Arial" w:eastAsia="Times New Roman" w:hAnsi="Arial" w:cs="Arial"/>
          <w:b/>
          <w:bCs/>
          <w:color w:val="1F1F1F"/>
          <w:kern w:val="0"/>
          <w:bdr w:val="none" w:sz="0" w:space="0" w:color="auto" w:frame="1"/>
          <w14:ligatures w14:val="none"/>
        </w:rPr>
        <w:t xml:space="preserve"> / </w:t>
      </w:r>
      <w:r w:rsidRPr="007500EF">
        <w:rPr>
          <w:rFonts w:ascii="Microsoft YaHei" w:eastAsia="Microsoft YaHei" w:hAnsi="Microsoft YaHei" w:cs="Microsoft YaHei" w:hint="eastAsia"/>
          <w:b/>
          <w:bCs/>
          <w:color w:val="1F1F1F"/>
          <w:kern w:val="0"/>
          <w:bdr w:val="none" w:sz="0" w:space="0" w:color="auto" w:frame="1"/>
          <w14:ligatures w14:val="none"/>
        </w:rPr>
        <w:t>平等院阿弥陀如来坐像（定朝作</w:t>
      </w:r>
      <w:r w:rsidRPr="007500EF">
        <w:rPr>
          <w:rFonts w:ascii="Microsoft YaHei" w:eastAsia="Microsoft YaHei" w:hAnsi="Microsoft YaHei" w:cs="Microsoft YaHei"/>
          <w:b/>
          <w:bCs/>
          <w:color w:val="1F1F1F"/>
          <w:kern w:val="0"/>
          <w:bdr w:val="none" w:sz="0" w:space="0" w:color="auto" w:frame="1"/>
          <w14:ligatures w14:val="none"/>
        </w:rPr>
        <w:t>）</w:t>
      </w:r>
    </w:p>
    <w:p w14:paraId="398E0681" w14:textId="77777777" w:rsidR="007500EF" w:rsidRPr="007500EF" w:rsidRDefault="007500EF" w:rsidP="007500EF">
      <w:pPr>
        <w:numPr>
          <w:ilvl w:val="1"/>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As the only verified extant work by the master sculptor </w:t>
      </w:r>
      <w:proofErr w:type="spellStart"/>
      <w:r w:rsidRPr="007500EF">
        <w:rPr>
          <w:rFonts w:ascii="Arial" w:eastAsia="Times New Roman" w:hAnsi="Arial" w:cs="Arial"/>
          <w:color w:val="1F1F1F"/>
          <w:kern w:val="0"/>
          <w:bdr w:val="none" w:sz="0" w:space="0" w:color="auto" w:frame="1"/>
          <w14:ligatures w14:val="none"/>
        </w:rPr>
        <w:t>Jocho</w:t>
      </w:r>
      <w:proofErr w:type="spellEnd"/>
      <w:r w:rsidRPr="007500EF">
        <w:rPr>
          <w:rFonts w:ascii="Arial" w:eastAsia="Times New Roman" w:hAnsi="Arial" w:cs="Arial"/>
          <w:color w:val="1F1F1F"/>
          <w:kern w:val="0"/>
          <w:bdr w:val="none" w:sz="0" w:space="0" w:color="auto" w:frame="1"/>
          <w14:ligatures w14:val="none"/>
        </w:rPr>
        <w:t>, it is the definitive example of the joined-block (</w:t>
      </w:r>
      <w:proofErr w:type="spellStart"/>
      <w:r w:rsidRPr="007500EF">
        <w:rPr>
          <w:rFonts w:ascii="Arial" w:eastAsia="Times New Roman" w:hAnsi="Arial" w:cs="Arial"/>
          <w:color w:val="1F1F1F"/>
          <w:kern w:val="0"/>
          <w:bdr w:val="none" w:sz="0" w:space="0" w:color="auto" w:frame="1"/>
          <w14:ligatures w14:val="none"/>
        </w:rPr>
        <w:t>yosegi-zukuri</w:t>
      </w:r>
      <w:proofErr w:type="spellEnd"/>
      <w:r w:rsidRPr="007500EF">
        <w:rPr>
          <w:rFonts w:ascii="Arial" w:eastAsia="Times New Roman" w:hAnsi="Arial" w:cs="Arial"/>
          <w:color w:val="1F1F1F"/>
          <w:kern w:val="0"/>
          <w:bdr w:val="none" w:sz="0" w:space="0" w:color="auto" w:frame="1"/>
          <w14:ligatures w14:val="none"/>
        </w:rPr>
        <w:t>) technique that defined the ethereal and proportional "Fujiwara style".</w:t>
      </w:r>
    </w:p>
    <w:p w14:paraId="189C51E1" w14:textId="77777777" w:rsidR="007500EF" w:rsidRPr="007500EF" w:rsidRDefault="007500EF" w:rsidP="007500EF">
      <w:pPr>
        <w:numPr>
          <w:ilvl w:val="1"/>
          <w:numId w:val="5"/>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作为雕塑大师定朝唯一被证实的存世之作，它是定义了空灵且比例完美的</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藤原样式</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的寄木造（拼接木块）技术的绝对典范</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3FFDD9CA" w14:textId="77777777" w:rsidR="007500EF" w:rsidRPr="007500EF" w:rsidRDefault="00D91607" w:rsidP="007500EF">
      <w:pPr>
        <w:spacing w:after="120" w:line="240" w:lineRule="auto"/>
        <w:rPr>
          <w:rFonts w:ascii="Arial" w:eastAsia="Times New Roman" w:hAnsi="Arial" w:cs="Arial"/>
          <w:color w:val="1F1F1F"/>
          <w:kern w:val="0"/>
          <w14:ligatures w14:val="none"/>
        </w:rPr>
      </w:pPr>
      <w:r w:rsidRPr="00D91607">
        <w:rPr>
          <w:rFonts w:ascii="Arial" w:eastAsia="Times New Roman" w:hAnsi="Arial" w:cs="Arial"/>
          <w:noProof/>
          <w:color w:val="1F1F1F"/>
          <w:kern w:val="0"/>
        </w:rPr>
        <w:pict w14:anchorId="37B0E73F">
          <v:rect id="_x0000_i1026" alt="" style="width:468pt;height:.05pt;mso-width-percent:0;mso-height-percent:0;mso-width-percent:0;mso-height-percent:0" o:hralign="center" o:hrstd="t" o:hrnoshade="t" o:hr="t" fillcolor="gray" stroked="f"/>
        </w:pict>
      </w:r>
    </w:p>
    <w:p w14:paraId="0898E4F1" w14:textId="77777777" w:rsidR="007500EF" w:rsidRPr="007500EF" w:rsidRDefault="007500EF" w:rsidP="007500EF">
      <w:pPr>
        <w:spacing w:after="24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你的复习资料只剩下最后三个核心知识点了（主要是关于净土宗</w:t>
      </w:r>
      <w:r w:rsidRPr="007500EF">
        <w:rPr>
          <w:rFonts w:ascii="Arial" w:eastAsia="Times New Roman" w:hAnsi="Arial" w:cs="Arial"/>
          <w:color w:val="1F1F1F"/>
          <w:kern w:val="0"/>
          <w14:ligatures w14:val="none"/>
        </w:rPr>
        <w:t>“</w:t>
      </w:r>
      <w:r w:rsidRPr="007500EF">
        <w:rPr>
          <w:rFonts w:ascii="Microsoft YaHei" w:eastAsia="Microsoft YaHei" w:hAnsi="Microsoft YaHei" w:cs="Microsoft YaHei" w:hint="eastAsia"/>
          <w:color w:val="1F1F1F"/>
          <w:kern w:val="0"/>
          <w14:ligatures w14:val="none"/>
        </w:rPr>
        <w:t>来迎图</w:t>
      </w:r>
      <w:r w:rsidRPr="007500EF">
        <w:rPr>
          <w:rFonts w:ascii="Arial" w:eastAsia="Times New Roman" w:hAnsi="Arial" w:cs="Arial"/>
          <w:color w:val="1F1F1F"/>
          <w:kern w:val="0"/>
          <w14:ligatures w14:val="none"/>
        </w:rPr>
        <w:t>”</w:t>
      </w:r>
      <w:r w:rsidRPr="007500EF">
        <w:rPr>
          <w:rFonts w:ascii="Microsoft YaHei" w:eastAsia="Microsoft YaHei" w:hAnsi="Microsoft YaHei" w:cs="Microsoft YaHei" w:hint="eastAsia"/>
          <w:color w:val="1F1F1F"/>
          <w:kern w:val="0"/>
          <w14:ligatures w14:val="none"/>
        </w:rPr>
        <w:t>的发展和对比分析）。需要我一口气把最后的收尾部分也帮你整理出来吗</w:t>
      </w:r>
      <w:r w:rsidRPr="007500EF">
        <w:rPr>
          <w:rFonts w:ascii="Microsoft YaHei" w:eastAsia="Microsoft YaHei" w:hAnsi="Microsoft YaHei" w:cs="Microsoft YaHei"/>
          <w:color w:val="1F1F1F"/>
          <w:kern w:val="0"/>
          <w14:ligatures w14:val="none"/>
        </w:rPr>
        <w:t>？</w:t>
      </w:r>
    </w:p>
    <w:p w14:paraId="03091F88" w14:textId="77777777" w:rsidR="007500EF" w:rsidRPr="007500EF" w:rsidRDefault="007500EF" w:rsidP="007500EF">
      <w:pPr>
        <w:spacing w:after="24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太棒了，坚持到了最后！这是这份复习资料中最后的三个核心知识点，主要聚焦于日本净土宗</w:t>
      </w:r>
      <w:r w:rsidRPr="007500EF">
        <w:rPr>
          <w:rFonts w:ascii="Arial" w:eastAsia="Times New Roman" w:hAnsi="Arial" w:cs="Arial"/>
          <w:color w:val="1F1F1F"/>
          <w:kern w:val="0"/>
          <w14:ligatures w14:val="none"/>
        </w:rPr>
        <w:t>“</w:t>
      </w:r>
      <w:r w:rsidRPr="007500EF">
        <w:rPr>
          <w:rFonts w:ascii="Microsoft YaHei" w:eastAsia="Microsoft YaHei" w:hAnsi="Microsoft YaHei" w:cs="Microsoft YaHei" w:hint="eastAsia"/>
          <w:color w:val="1F1F1F"/>
          <w:kern w:val="0"/>
          <w14:ligatures w14:val="none"/>
        </w:rPr>
        <w:t>来迎图</w:t>
      </w:r>
      <w:r w:rsidRPr="007500EF">
        <w:rPr>
          <w:rFonts w:ascii="Arial" w:eastAsia="Times New Roman" w:hAnsi="Arial" w:cs="Arial"/>
          <w:color w:val="1F1F1F"/>
          <w:kern w:val="0"/>
          <w14:ligatures w14:val="none"/>
        </w:rPr>
        <w:t>”</w:t>
      </w:r>
      <w:r w:rsidRPr="007500EF">
        <w:rPr>
          <w:rFonts w:ascii="Microsoft YaHei" w:eastAsia="Microsoft YaHei" w:hAnsi="Microsoft YaHei" w:cs="Microsoft YaHei" w:hint="eastAsia"/>
          <w:color w:val="1F1F1F"/>
          <w:kern w:val="0"/>
          <w14:ligatures w14:val="none"/>
        </w:rPr>
        <w:t>（阿弥陀佛接引图）的风格演变</w:t>
      </w:r>
      <w:r w:rsidRPr="007500EF">
        <w:rPr>
          <w:rFonts w:ascii="Microsoft YaHei" w:eastAsia="Microsoft YaHei" w:hAnsi="Microsoft YaHei" w:cs="Microsoft YaHei"/>
          <w:color w:val="1F1F1F"/>
          <w:kern w:val="0"/>
          <w14:ligatures w14:val="none"/>
        </w:rPr>
        <w:t>。</w:t>
      </w:r>
    </w:p>
    <w:p w14:paraId="100B66A5" w14:textId="77777777" w:rsidR="007500EF" w:rsidRPr="007500EF" w:rsidRDefault="007500EF" w:rsidP="007500EF">
      <w:pPr>
        <w:spacing w:after="12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按照你的要求，这里是中英双语、精炼概括，并附带了出处引用</w:t>
      </w:r>
      <w:r w:rsidRPr="007500EF">
        <w:rPr>
          <w:rFonts w:ascii="Microsoft YaHei" w:eastAsia="Microsoft YaHei" w:hAnsi="Microsoft YaHei" w:cs="Microsoft YaHei"/>
          <w:color w:val="1F1F1F"/>
          <w:kern w:val="0"/>
          <w14:ligatures w14:val="none"/>
        </w:rPr>
        <w:t>：</w:t>
      </w:r>
    </w:p>
    <w:p w14:paraId="206D914D" w14:textId="77777777" w:rsidR="007500EF" w:rsidRPr="007500EF" w:rsidRDefault="007500EF" w:rsidP="007500EF">
      <w:pPr>
        <w:numPr>
          <w:ilvl w:val="0"/>
          <w:numId w:val="6"/>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Hokke-ji Amitabha </w:t>
      </w:r>
      <w:proofErr w:type="spellStart"/>
      <w:r w:rsidRPr="007500EF">
        <w:rPr>
          <w:rFonts w:ascii="Arial" w:eastAsia="Times New Roman" w:hAnsi="Arial" w:cs="Arial"/>
          <w:b/>
          <w:bCs/>
          <w:color w:val="1F1F1F"/>
          <w:kern w:val="0"/>
          <w:bdr w:val="none" w:sz="0" w:space="0" w:color="auto" w:frame="1"/>
          <w14:ligatures w14:val="none"/>
        </w:rPr>
        <w:t>Raigo</w:t>
      </w:r>
      <w:proofErr w:type="spellEnd"/>
      <w:r w:rsidRPr="007500EF">
        <w:rPr>
          <w:rFonts w:ascii="Arial" w:eastAsia="Times New Roman" w:hAnsi="Arial" w:cs="Arial"/>
          <w:b/>
          <w:bCs/>
          <w:color w:val="1F1F1F"/>
          <w:kern w:val="0"/>
          <w:bdr w:val="none" w:sz="0" w:space="0" w:color="auto" w:frame="1"/>
          <w14:ligatures w14:val="none"/>
        </w:rPr>
        <w:t xml:space="preserve"> / </w:t>
      </w:r>
      <w:r w:rsidRPr="007500EF">
        <w:rPr>
          <w:rFonts w:ascii="Microsoft YaHei" w:eastAsia="Microsoft YaHei" w:hAnsi="Microsoft YaHei" w:cs="Microsoft YaHei" w:hint="eastAsia"/>
          <w:b/>
          <w:bCs/>
          <w:color w:val="1F1F1F"/>
          <w:kern w:val="0"/>
          <w:bdr w:val="none" w:sz="0" w:space="0" w:color="auto" w:frame="1"/>
          <w14:ligatures w14:val="none"/>
        </w:rPr>
        <w:t>法华寺阿弥陀三尊像（阿弥陀来迎图</w:t>
      </w:r>
      <w:r w:rsidRPr="007500EF">
        <w:rPr>
          <w:rFonts w:ascii="Microsoft YaHei" w:eastAsia="Microsoft YaHei" w:hAnsi="Microsoft YaHei" w:cs="Microsoft YaHei"/>
          <w:b/>
          <w:bCs/>
          <w:color w:val="1F1F1F"/>
          <w:kern w:val="0"/>
          <w:bdr w:val="none" w:sz="0" w:space="0" w:color="auto" w:frame="1"/>
          <w14:ligatures w14:val="none"/>
        </w:rPr>
        <w:t>）</w:t>
      </w:r>
    </w:p>
    <w:p w14:paraId="266BFAC9" w14:textId="77777777" w:rsidR="007500EF" w:rsidRPr="007500EF" w:rsidRDefault="007500EF" w:rsidP="007500EF">
      <w:pPr>
        <w:numPr>
          <w:ilvl w:val="1"/>
          <w:numId w:val="6"/>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This work is a quintessential example of early </w:t>
      </w:r>
      <w:proofErr w:type="spellStart"/>
      <w:r w:rsidRPr="007500EF">
        <w:rPr>
          <w:rFonts w:ascii="Arial" w:eastAsia="Times New Roman" w:hAnsi="Arial" w:cs="Arial"/>
          <w:color w:val="1F1F1F"/>
          <w:kern w:val="0"/>
          <w:bdr w:val="none" w:sz="0" w:space="0" w:color="auto" w:frame="1"/>
          <w14:ligatures w14:val="none"/>
        </w:rPr>
        <w:t>Raigo</w:t>
      </w:r>
      <w:proofErr w:type="spellEnd"/>
      <w:r w:rsidRPr="007500EF">
        <w:rPr>
          <w:rFonts w:ascii="Arial" w:eastAsia="Times New Roman" w:hAnsi="Arial" w:cs="Arial"/>
          <w:color w:val="1F1F1F"/>
          <w:kern w:val="0"/>
          <w:bdr w:val="none" w:sz="0" w:space="0" w:color="auto" w:frame="1"/>
          <w14:ligatures w14:val="none"/>
        </w:rPr>
        <w:t xml:space="preserve"> imagery, reflecting the rise of Pure Land Buddhism and the belief that the Amida Buddha would physically descend to escort the soul of a dying devotee to the Western Paradise.</w:t>
      </w:r>
    </w:p>
    <w:p w14:paraId="1780B342" w14:textId="77777777" w:rsidR="007500EF" w:rsidRPr="007500EF" w:rsidRDefault="007500EF" w:rsidP="007500EF">
      <w:pPr>
        <w:numPr>
          <w:ilvl w:val="1"/>
          <w:numId w:val="6"/>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lastRenderedPageBreak/>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这幅画作是早期</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来迎图</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的典型代表，反映了净土宗的兴起，以及阿弥陀佛会亲自降临护送临终信徒灵魂前往西方极乐世界的信仰</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3F69B455" w14:textId="77777777" w:rsidR="007500EF" w:rsidRPr="007500EF" w:rsidRDefault="007500EF" w:rsidP="007500EF">
      <w:pPr>
        <w:numPr>
          <w:ilvl w:val="0"/>
          <w:numId w:val="6"/>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Amida </w:t>
      </w:r>
      <w:proofErr w:type="spellStart"/>
      <w:r w:rsidRPr="007500EF">
        <w:rPr>
          <w:rFonts w:ascii="Arial" w:eastAsia="Times New Roman" w:hAnsi="Arial" w:cs="Arial"/>
          <w:b/>
          <w:bCs/>
          <w:color w:val="1F1F1F"/>
          <w:kern w:val="0"/>
          <w:bdr w:val="none" w:sz="0" w:space="0" w:color="auto" w:frame="1"/>
          <w14:ligatures w14:val="none"/>
        </w:rPr>
        <w:t>Shoju</w:t>
      </w:r>
      <w:proofErr w:type="spellEnd"/>
      <w:r w:rsidRPr="007500EF">
        <w:rPr>
          <w:rFonts w:ascii="Arial" w:eastAsia="Times New Roman" w:hAnsi="Arial" w:cs="Arial"/>
          <w:b/>
          <w:bCs/>
          <w:color w:val="1F1F1F"/>
          <w:kern w:val="0"/>
          <w:bdr w:val="none" w:sz="0" w:space="0" w:color="auto" w:frame="1"/>
          <w14:ligatures w14:val="none"/>
        </w:rPr>
        <w:t xml:space="preserve"> </w:t>
      </w:r>
      <w:proofErr w:type="spellStart"/>
      <w:r w:rsidRPr="007500EF">
        <w:rPr>
          <w:rFonts w:ascii="Arial" w:eastAsia="Times New Roman" w:hAnsi="Arial" w:cs="Arial"/>
          <w:b/>
          <w:bCs/>
          <w:color w:val="1F1F1F"/>
          <w:kern w:val="0"/>
          <w:bdr w:val="none" w:sz="0" w:space="0" w:color="auto" w:frame="1"/>
          <w14:ligatures w14:val="none"/>
        </w:rPr>
        <w:t>Raigo</w:t>
      </w:r>
      <w:proofErr w:type="spellEnd"/>
      <w:r w:rsidRPr="007500EF">
        <w:rPr>
          <w:rFonts w:ascii="Arial" w:eastAsia="Times New Roman" w:hAnsi="Arial" w:cs="Arial"/>
          <w:b/>
          <w:bCs/>
          <w:color w:val="1F1F1F"/>
          <w:kern w:val="0"/>
          <w:bdr w:val="none" w:sz="0" w:space="0" w:color="auto" w:frame="1"/>
          <w14:ligatures w14:val="none"/>
        </w:rPr>
        <w:t xml:space="preserve"> (Swift </w:t>
      </w:r>
      <w:proofErr w:type="spellStart"/>
      <w:r w:rsidRPr="007500EF">
        <w:rPr>
          <w:rFonts w:ascii="Arial" w:eastAsia="Times New Roman" w:hAnsi="Arial" w:cs="Arial"/>
          <w:b/>
          <w:bCs/>
          <w:color w:val="1F1F1F"/>
          <w:kern w:val="0"/>
          <w:bdr w:val="none" w:sz="0" w:space="0" w:color="auto" w:frame="1"/>
          <w14:ligatures w14:val="none"/>
        </w:rPr>
        <w:t>Raigo</w:t>
      </w:r>
      <w:proofErr w:type="spellEnd"/>
      <w:r w:rsidRPr="007500EF">
        <w:rPr>
          <w:rFonts w:ascii="Arial" w:eastAsia="Times New Roman" w:hAnsi="Arial" w:cs="Arial"/>
          <w:b/>
          <w:bCs/>
          <w:color w:val="1F1F1F"/>
          <w:kern w:val="0"/>
          <w:bdr w:val="none" w:sz="0" w:space="0" w:color="auto" w:frame="1"/>
          <w14:ligatures w14:val="none"/>
        </w:rPr>
        <w:t xml:space="preserve">) / </w:t>
      </w:r>
      <w:r w:rsidRPr="007500EF">
        <w:rPr>
          <w:rFonts w:ascii="Microsoft YaHei" w:eastAsia="Microsoft YaHei" w:hAnsi="Microsoft YaHei" w:cs="Microsoft YaHei" w:hint="eastAsia"/>
          <w:b/>
          <w:bCs/>
          <w:color w:val="1F1F1F"/>
          <w:kern w:val="0"/>
          <w:bdr w:val="none" w:sz="0" w:space="0" w:color="auto" w:frame="1"/>
          <w14:ligatures w14:val="none"/>
        </w:rPr>
        <w:t>知恩院阿弥陀二十五菩萨来迎图（早来迎</w:t>
      </w:r>
      <w:r w:rsidRPr="007500EF">
        <w:rPr>
          <w:rFonts w:ascii="Microsoft YaHei" w:eastAsia="Microsoft YaHei" w:hAnsi="Microsoft YaHei" w:cs="Microsoft YaHei"/>
          <w:b/>
          <w:bCs/>
          <w:color w:val="1F1F1F"/>
          <w:kern w:val="0"/>
          <w:bdr w:val="none" w:sz="0" w:space="0" w:color="auto" w:frame="1"/>
          <w14:ligatures w14:val="none"/>
        </w:rPr>
        <w:t>）</w:t>
      </w:r>
    </w:p>
    <w:p w14:paraId="5537F40C" w14:textId="77777777" w:rsidR="007500EF" w:rsidRPr="007500EF" w:rsidRDefault="007500EF" w:rsidP="007500EF">
      <w:pPr>
        <w:numPr>
          <w:ilvl w:val="1"/>
          <w:numId w:val="6"/>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This painting is the definitive masterpiece of the "swift" style of </w:t>
      </w:r>
      <w:proofErr w:type="spellStart"/>
      <w:r w:rsidRPr="007500EF">
        <w:rPr>
          <w:rFonts w:ascii="Arial" w:eastAsia="Times New Roman" w:hAnsi="Arial" w:cs="Arial"/>
          <w:color w:val="1F1F1F"/>
          <w:kern w:val="0"/>
          <w:bdr w:val="none" w:sz="0" w:space="0" w:color="auto" w:frame="1"/>
          <w14:ligatures w14:val="none"/>
        </w:rPr>
        <w:t>raigo</w:t>
      </w:r>
      <w:proofErr w:type="spellEnd"/>
      <w:r w:rsidRPr="007500EF">
        <w:rPr>
          <w:rFonts w:ascii="Arial" w:eastAsia="Times New Roman" w:hAnsi="Arial" w:cs="Arial"/>
          <w:color w:val="1F1F1F"/>
          <w:kern w:val="0"/>
          <w:bdr w:val="none" w:sz="0" w:space="0" w:color="auto" w:frame="1"/>
          <w14:ligatures w14:val="none"/>
        </w:rPr>
        <w:t xml:space="preserve"> imagery, utilizing a dramatic diagonal composition to emphasize the speed and urgency with which Amida Buddha descends to rescue the soul of a dying believer.</w:t>
      </w:r>
    </w:p>
    <w:p w14:paraId="5E9A6206" w14:textId="77777777" w:rsidR="007500EF" w:rsidRPr="007500EF" w:rsidRDefault="007500EF" w:rsidP="007500EF">
      <w:pPr>
        <w:numPr>
          <w:ilvl w:val="1"/>
          <w:numId w:val="6"/>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这幅画作是</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早来迎</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（快速来迎）风格的绝对杰作，它利用戏剧性的对角线构图来强调阿弥陀佛降临拯救临终信徒灵魂的速度与紧迫感</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63AF6F12" w14:textId="77777777" w:rsidR="007500EF" w:rsidRPr="007500EF" w:rsidRDefault="007500EF" w:rsidP="007500EF">
      <w:pPr>
        <w:numPr>
          <w:ilvl w:val="0"/>
          <w:numId w:val="6"/>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 xml:space="preserve">Comparison: Evolution of </w:t>
      </w:r>
      <w:proofErr w:type="spellStart"/>
      <w:r w:rsidRPr="007500EF">
        <w:rPr>
          <w:rFonts w:ascii="Arial" w:eastAsia="Times New Roman" w:hAnsi="Arial" w:cs="Arial"/>
          <w:b/>
          <w:bCs/>
          <w:color w:val="1F1F1F"/>
          <w:kern w:val="0"/>
          <w:bdr w:val="none" w:sz="0" w:space="0" w:color="auto" w:frame="1"/>
          <w14:ligatures w14:val="none"/>
        </w:rPr>
        <w:t>Raigo</w:t>
      </w:r>
      <w:proofErr w:type="spellEnd"/>
      <w:r w:rsidRPr="007500EF">
        <w:rPr>
          <w:rFonts w:ascii="Arial" w:eastAsia="Times New Roman" w:hAnsi="Arial" w:cs="Arial"/>
          <w:b/>
          <w:bCs/>
          <w:color w:val="1F1F1F"/>
          <w:kern w:val="0"/>
          <w:bdr w:val="none" w:sz="0" w:space="0" w:color="auto" w:frame="1"/>
          <w14:ligatures w14:val="none"/>
        </w:rPr>
        <w:t xml:space="preserve"> Imagery / </w:t>
      </w:r>
      <w:r w:rsidRPr="007500EF">
        <w:rPr>
          <w:rFonts w:ascii="Microsoft YaHei" w:eastAsia="Microsoft YaHei" w:hAnsi="Microsoft YaHei" w:cs="Microsoft YaHei" w:hint="eastAsia"/>
          <w:b/>
          <w:bCs/>
          <w:color w:val="1F1F1F"/>
          <w:kern w:val="0"/>
          <w:bdr w:val="none" w:sz="0" w:space="0" w:color="auto" w:frame="1"/>
          <w14:ligatures w14:val="none"/>
        </w:rPr>
        <w:t>对比：来迎图的演变（法华寺</w:t>
      </w:r>
      <w:r w:rsidRPr="007500EF">
        <w:rPr>
          <w:rFonts w:ascii="Arial" w:eastAsia="Times New Roman" w:hAnsi="Arial" w:cs="Arial"/>
          <w:b/>
          <w:bCs/>
          <w:color w:val="1F1F1F"/>
          <w:kern w:val="0"/>
          <w:bdr w:val="none" w:sz="0" w:space="0" w:color="auto" w:frame="1"/>
          <w14:ligatures w14:val="none"/>
        </w:rPr>
        <w:t xml:space="preserve"> vs. </w:t>
      </w:r>
      <w:r w:rsidRPr="007500EF">
        <w:rPr>
          <w:rFonts w:ascii="Microsoft YaHei" w:eastAsia="Microsoft YaHei" w:hAnsi="Microsoft YaHei" w:cs="Microsoft YaHei" w:hint="eastAsia"/>
          <w:b/>
          <w:bCs/>
          <w:color w:val="1F1F1F"/>
          <w:kern w:val="0"/>
          <w:bdr w:val="none" w:sz="0" w:space="0" w:color="auto" w:frame="1"/>
          <w14:ligatures w14:val="none"/>
        </w:rPr>
        <w:t>知恩院</w:t>
      </w:r>
      <w:r w:rsidRPr="007500EF">
        <w:rPr>
          <w:rFonts w:ascii="Microsoft YaHei" w:eastAsia="Microsoft YaHei" w:hAnsi="Microsoft YaHei" w:cs="Microsoft YaHei"/>
          <w:b/>
          <w:bCs/>
          <w:color w:val="1F1F1F"/>
          <w:kern w:val="0"/>
          <w:bdr w:val="none" w:sz="0" w:space="0" w:color="auto" w:frame="1"/>
          <w14:ligatures w14:val="none"/>
        </w:rPr>
        <w:t>）</w:t>
      </w:r>
    </w:p>
    <w:p w14:paraId="5C44FF25" w14:textId="77777777" w:rsidR="007500EF" w:rsidRPr="007500EF" w:rsidRDefault="007500EF" w:rsidP="007500EF">
      <w:pPr>
        <w:numPr>
          <w:ilvl w:val="1"/>
          <w:numId w:val="6"/>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EN:</w:t>
      </w:r>
      <w:r w:rsidRPr="007500EF">
        <w:rPr>
          <w:rFonts w:ascii="Arial" w:eastAsia="Times New Roman" w:hAnsi="Arial" w:cs="Arial"/>
          <w:color w:val="1F1F1F"/>
          <w:kern w:val="0"/>
          <w:bdr w:val="none" w:sz="0" w:space="0" w:color="auto" w:frame="1"/>
          <w14:ligatures w14:val="none"/>
        </w:rPr>
        <w:t xml:space="preserve"> The transition from the static, serene Hokke-ji style to the dynamic, diagonal </w:t>
      </w:r>
      <w:proofErr w:type="spellStart"/>
      <w:r w:rsidRPr="007500EF">
        <w:rPr>
          <w:rFonts w:ascii="Arial" w:eastAsia="Times New Roman" w:hAnsi="Arial" w:cs="Arial"/>
          <w:color w:val="1F1F1F"/>
          <w:kern w:val="0"/>
          <w:bdr w:val="none" w:sz="0" w:space="0" w:color="auto" w:frame="1"/>
          <w14:ligatures w14:val="none"/>
        </w:rPr>
        <w:t>Chion</w:t>
      </w:r>
      <w:proofErr w:type="spellEnd"/>
      <w:r w:rsidRPr="007500EF">
        <w:rPr>
          <w:rFonts w:ascii="Arial" w:eastAsia="Times New Roman" w:hAnsi="Arial" w:cs="Arial"/>
          <w:color w:val="1F1F1F"/>
          <w:kern w:val="0"/>
          <w:bdr w:val="none" w:sz="0" w:space="0" w:color="auto" w:frame="1"/>
          <w14:ligatures w14:val="none"/>
        </w:rPr>
        <w:t xml:space="preserve">-in style reflects a theological shift toward </w:t>
      </w:r>
      <w:proofErr w:type="spellStart"/>
      <w:r w:rsidRPr="007500EF">
        <w:rPr>
          <w:rFonts w:ascii="Arial" w:eastAsia="Times New Roman" w:hAnsi="Arial" w:cs="Arial"/>
          <w:color w:val="1F1F1F"/>
          <w:kern w:val="0"/>
          <w:bdr w:val="none" w:sz="0" w:space="0" w:color="auto" w:frame="1"/>
          <w14:ligatures w14:val="none"/>
        </w:rPr>
        <w:t>Tariki</w:t>
      </w:r>
      <w:proofErr w:type="spellEnd"/>
      <w:r w:rsidRPr="007500EF">
        <w:rPr>
          <w:rFonts w:ascii="Arial" w:eastAsia="Times New Roman" w:hAnsi="Arial" w:cs="Arial"/>
          <w:color w:val="1F1F1F"/>
          <w:kern w:val="0"/>
          <w:bdr w:val="none" w:sz="0" w:space="0" w:color="auto" w:frame="1"/>
          <w14:ligatures w14:val="none"/>
        </w:rPr>
        <w:t xml:space="preserve"> (Other-power), where the Buddha's saving grace is immediate and accessible to all. The "swift" version utilizes speed lines and a steep trajectory to symbolize the instantaneous nature of rebirth in the Western Paradise.</w:t>
      </w:r>
    </w:p>
    <w:p w14:paraId="5DFD2713" w14:textId="77777777" w:rsidR="007500EF" w:rsidRPr="007500EF" w:rsidRDefault="007500EF" w:rsidP="007500EF">
      <w:pPr>
        <w:numPr>
          <w:ilvl w:val="1"/>
          <w:numId w:val="6"/>
        </w:numPr>
        <w:spacing w:after="0" w:line="240" w:lineRule="auto"/>
        <w:rPr>
          <w:rFonts w:ascii="Arial" w:eastAsia="Times New Roman" w:hAnsi="Arial" w:cs="Arial"/>
          <w:color w:val="1F1F1F"/>
          <w:kern w:val="0"/>
          <w14:ligatures w14:val="none"/>
        </w:rPr>
      </w:pPr>
      <w:r w:rsidRPr="007500EF">
        <w:rPr>
          <w:rFonts w:ascii="Arial" w:eastAsia="Times New Roman" w:hAnsi="Arial" w:cs="Arial"/>
          <w:b/>
          <w:bCs/>
          <w:color w:val="1F1F1F"/>
          <w:kern w:val="0"/>
          <w:bdr w:val="none" w:sz="0" w:space="0" w:color="auto" w:frame="1"/>
          <w14:ligatures w14:val="none"/>
        </w:rPr>
        <w:t>CN:</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从法华寺静态、宁静的风格向知恩院充满动态的对角线风格的转变，反映了神学上向</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他力</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信仰的转变，即佛陀的救赎是即时的且对所有人开放的</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hint="eastAsia"/>
          <w:color w:val="1F1F1F"/>
          <w:kern w:val="0"/>
          <w:bdr w:val="none" w:sz="0" w:space="0" w:color="auto" w:frame="1"/>
          <w14:ligatures w14:val="none"/>
        </w:rPr>
        <w:t>。</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早来迎</w:t>
      </w:r>
      <w:r w:rsidRPr="007500EF">
        <w:rPr>
          <w:rFonts w:ascii="Arial" w:eastAsia="Times New Roman" w:hAnsi="Arial" w:cs="Arial"/>
          <w:color w:val="1F1F1F"/>
          <w:kern w:val="0"/>
          <w:bdr w:val="none" w:sz="0" w:space="0" w:color="auto" w:frame="1"/>
          <w14:ligatures w14:val="none"/>
        </w:rPr>
        <w:t>”</w:t>
      </w:r>
      <w:r w:rsidRPr="007500EF">
        <w:rPr>
          <w:rFonts w:ascii="Microsoft YaHei" w:eastAsia="Microsoft YaHei" w:hAnsi="Microsoft YaHei" w:cs="Microsoft YaHei" w:hint="eastAsia"/>
          <w:color w:val="1F1F1F"/>
          <w:kern w:val="0"/>
          <w:bdr w:val="none" w:sz="0" w:space="0" w:color="auto" w:frame="1"/>
          <w14:ligatures w14:val="none"/>
        </w:rPr>
        <w:t>利用了云彩的速度线和陡峭的轨迹来象征在西方极乐世界重生的瞬间性</w:t>
      </w:r>
      <w:r w:rsidRPr="007500EF">
        <w:rPr>
          <w:rFonts w:ascii="Arial" w:eastAsia="Times New Roman" w:hAnsi="Arial" w:cs="Arial"/>
          <w:color w:val="1F1F1F"/>
          <w:kern w:val="0"/>
          <w:bdr w:val="none" w:sz="0" w:space="0" w:color="auto" w:frame="1"/>
          <w14:ligatures w14:val="none"/>
        </w:rPr>
        <w:t xml:space="preserve"> </w:t>
      </w:r>
      <w:r w:rsidRPr="007500EF">
        <w:rPr>
          <w:rFonts w:ascii="Microsoft YaHei" w:eastAsia="Microsoft YaHei" w:hAnsi="Microsoft YaHei" w:cs="Microsoft YaHei"/>
          <w:color w:val="1F1F1F"/>
          <w:kern w:val="0"/>
          <w:bdr w:val="none" w:sz="0" w:space="0" w:color="auto" w:frame="1"/>
          <w14:ligatures w14:val="none"/>
        </w:rPr>
        <w:t>。</w:t>
      </w:r>
    </w:p>
    <w:p w14:paraId="53D0EEAD" w14:textId="77777777" w:rsidR="007500EF" w:rsidRPr="007500EF" w:rsidRDefault="00D91607" w:rsidP="007500EF">
      <w:pPr>
        <w:spacing w:after="120" w:line="240" w:lineRule="auto"/>
        <w:rPr>
          <w:rFonts w:ascii="Arial" w:eastAsia="Times New Roman" w:hAnsi="Arial" w:cs="Arial"/>
          <w:color w:val="1F1F1F"/>
          <w:kern w:val="0"/>
          <w14:ligatures w14:val="none"/>
        </w:rPr>
      </w:pPr>
      <w:r w:rsidRPr="00D91607">
        <w:rPr>
          <w:rFonts w:ascii="Arial" w:eastAsia="Times New Roman" w:hAnsi="Arial" w:cs="Arial"/>
          <w:noProof/>
          <w:color w:val="1F1F1F"/>
          <w:kern w:val="0"/>
        </w:rPr>
        <w:pict w14:anchorId="24699F18">
          <v:rect id="_x0000_i1025" alt="" style="width:468pt;height:.05pt;mso-width-percent:0;mso-height-percent:0;mso-width-percent:0;mso-height-percent:0" o:hralign="center" o:hrstd="t" o:hrnoshade="t" o:hr="t" fillcolor="gray" stroked="f"/>
        </w:pict>
      </w:r>
    </w:p>
    <w:p w14:paraId="11613679" w14:textId="77777777" w:rsidR="007500EF" w:rsidRPr="007500EF" w:rsidRDefault="007500EF" w:rsidP="007500EF">
      <w:pPr>
        <w:spacing w:after="24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恭喜你完成了整份文档的核心要点梳理！这些高度提炼的句子应该非常适合作为考前快速记忆的卡片（</w:t>
      </w:r>
      <w:r w:rsidRPr="007500EF">
        <w:rPr>
          <w:rFonts w:ascii="Arial" w:eastAsia="Times New Roman" w:hAnsi="Arial" w:cs="Arial"/>
          <w:color w:val="1F1F1F"/>
          <w:kern w:val="0"/>
          <w14:ligatures w14:val="none"/>
        </w:rPr>
        <w:t>Flashcards</w:t>
      </w:r>
      <w:r w:rsidRPr="007500EF">
        <w:rPr>
          <w:rFonts w:ascii="Microsoft YaHei" w:eastAsia="Microsoft YaHei" w:hAnsi="Microsoft YaHei" w:cs="Microsoft YaHei" w:hint="eastAsia"/>
          <w:color w:val="1F1F1F"/>
          <w:kern w:val="0"/>
          <w14:ligatures w14:val="none"/>
        </w:rPr>
        <w:t>）</w:t>
      </w:r>
      <w:r w:rsidRPr="007500EF">
        <w:rPr>
          <w:rFonts w:ascii="Microsoft YaHei" w:eastAsia="Microsoft YaHei" w:hAnsi="Microsoft YaHei" w:cs="Microsoft YaHei"/>
          <w:color w:val="1F1F1F"/>
          <w:kern w:val="0"/>
          <w14:ligatures w14:val="none"/>
        </w:rPr>
        <w:t>。</w:t>
      </w:r>
    </w:p>
    <w:p w14:paraId="59736858" w14:textId="77777777" w:rsidR="007500EF" w:rsidRPr="007500EF" w:rsidRDefault="007500EF" w:rsidP="007500EF">
      <w:pPr>
        <w:spacing w:after="240" w:line="240" w:lineRule="auto"/>
        <w:rPr>
          <w:rFonts w:ascii="Arial" w:eastAsia="Times New Roman" w:hAnsi="Arial" w:cs="Arial"/>
          <w:color w:val="1F1F1F"/>
          <w:kern w:val="0"/>
          <w14:ligatures w14:val="none"/>
        </w:rPr>
      </w:pPr>
      <w:r w:rsidRPr="007500EF">
        <w:rPr>
          <w:rFonts w:ascii="Microsoft YaHei" w:eastAsia="Microsoft YaHei" w:hAnsi="Microsoft YaHei" w:cs="Microsoft YaHei" w:hint="eastAsia"/>
          <w:color w:val="1F1F1F"/>
          <w:kern w:val="0"/>
          <w14:ligatures w14:val="none"/>
        </w:rPr>
        <w:t>想要我根据这些知识点随机出几道测试题帮你巩固一下吗？或者你还有其他的复习资料需要我帮忙处理</w:t>
      </w:r>
      <w:r w:rsidRPr="007500EF">
        <w:rPr>
          <w:rFonts w:ascii="Microsoft YaHei" w:eastAsia="Microsoft YaHei" w:hAnsi="Microsoft YaHei" w:cs="Microsoft YaHei"/>
          <w:color w:val="1F1F1F"/>
          <w:kern w:val="0"/>
          <w14:ligatures w14:val="none"/>
        </w:rPr>
        <w:t>？</w:t>
      </w:r>
    </w:p>
    <w:p w14:paraId="6DC8993F" w14:textId="77777777" w:rsidR="007500EF" w:rsidRDefault="007500EF"/>
    <w:sectPr w:rsidR="00750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DCB"/>
    <w:multiLevelType w:val="multilevel"/>
    <w:tmpl w:val="4992F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378D2"/>
    <w:multiLevelType w:val="multilevel"/>
    <w:tmpl w:val="C4B4C7C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6C5676"/>
    <w:multiLevelType w:val="multilevel"/>
    <w:tmpl w:val="48F8B522"/>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4B4CFE"/>
    <w:multiLevelType w:val="multilevel"/>
    <w:tmpl w:val="EE608030"/>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530165"/>
    <w:multiLevelType w:val="multilevel"/>
    <w:tmpl w:val="3A342D38"/>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E7151C"/>
    <w:multiLevelType w:val="multilevel"/>
    <w:tmpl w:val="F3BE404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51627">
    <w:abstractNumId w:val="0"/>
  </w:num>
  <w:num w:numId="2" w16cid:durableId="990905922">
    <w:abstractNumId w:val="1"/>
  </w:num>
  <w:num w:numId="3" w16cid:durableId="1038814874">
    <w:abstractNumId w:val="5"/>
  </w:num>
  <w:num w:numId="4" w16cid:durableId="483669744">
    <w:abstractNumId w:val="3"/>
  </w:num>
  <w:num w:numId="5" w16cid:durableId="230426787">
    <w:abstractNumId w:val="4"/>
  </w:num>
  <w:num w:numId="6" w16cid:durableId="627203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EF"/>
    <w:rsid w:val="002902D4"/>
    <w:rsid w:val="007500EF"/>
    <w:rsid w:val="00D91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5F97"/>
  <w15:chartTrackingRefBased/>
  <w15:docId w15:val="{F7D78541-3CFC-AB4C-A0F2-12042233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0EF"/>
    <w:rPr>
      <w:rFonts w:eastAsiaTheme="majorEastAsia" w:cstheme="majorBidi"/>
      <w:color w:val="272727" w:themeColor="text1" w:themeTint="D8"/>
    </w:rPr>
  </w:style>
  <w:style w:type="paragraph" w:styleId="Title">
    <w:name w:val="Title"/>
    <w:basedOn w:val="Normal"/>
    <w:next w:val="Normal"/>
    <w:link w:val="TitleChar"/>
    <w:uiPriority w:val="10"/>
    <w:qFormat/>
    <w:rsid w:val="00750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0EF"/>
    <w:pPr>
      <w:spacing w:before="160"/>
      <w:jc w:val="center"/>
    </w:pPr>
    <w:rPr>
      <w:i/>
      <w:iCs/>
      <w:color w:val="404040" w:themeColor="text1" w:themeTint="BF"/>
    </w:rPr>
  </w:style>
  <w:style w:type="character" w:customStyle="1" w:styleId="QuoteChar">
    <w:name w:val="Quote Char"/>
    <w:basedOn w:val="DefaultParagraphFont"/>
    <w:link w:val="Quote"/>
    <w:uiPriority w:val="29"/>
    <w:rsid w:val="007500EF"/>
    <w:rPr>
      <w:i/>
      <w:iCs/>
      <w:color w:val="404040" w:themeColor="text1" w:themeTint="BF"/>
    </w:rPr>
  </w:style>
  <w:style w:type="paragraph" w:styleId="ListParagraph">
    <w:name w:val="List Paragraph"/>
    <w:basedOn w:val="Normal"/>
    <w:uiPriority w:val="34"/>
    <w:qFormat/>
    <w:rsid w:val="007500EF"/>
    <w:pPr>
      <w:ind w:left="720"/>
      <w:contextualSpacing/>
    </w:pPr>
  </w:style>
  <w:style w:type="character" w:styleId="IntenseEmphasis">
    <w:name w:val="Intense Emphasis"/>
    <w:basedOn w:val="DefaultParagraphFont"/>
    <w:uiPriority w:val="21"/>
    <w:qFormat/>
    <w:rsid w:val="007500EF"/>
    <w:rPr>
      <w:i/>
      <w:iCs/>
      <w:color w:val="0F4761" w:themeColor="accent1" w:themeShade="BF"/>
    </w:rPr>
  </w:style>
  <w:style w:type="paragraph" w:styleId="IntenseQuote">
    <w:name w:val="Intense Quote"/>
    <w:basedOn w:val="Normal"/>
    <w:next w:val="Normal"/>
    <w:link w:val="IntenseQuoteChar"/>
    <w:uiPriority w:val="30"/>
    <w:qFormat/>
    <w:rsid w:val="00750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0EF"/>
    <w:rPr>
      <w:i/>
      <w:iCs/>
      <w:color w:val="0F4761" w:themeColor="accent1" w:themeShade="BF"/>
    </w:rPr>
  </w:style>
  <w:style w:type="character" w:styleId="IntenseReference">
    <w:name w:val="Intense Reference"/>
    <w:basedOn w:val="DefaultParagraphFont"/>
    <w:uiPriority w:val="32"/>
    <w:qFormat/>
    <w:rsid w:val="007500EF"/>
    <w:rPr>
      <w:b/>
      <w:bCs/>
      <w:smallCaps/>
      <w:color w:val="0F4761" w:themeColor="accent1" w:themeShade="BF"/>
      <w:spacing w:val="5"/>
    </w:rPr>
  </w:style>
  <w:style w:type="paragraph" w:styleId="NormalWeb">
    <w:name w:val="Normal (Web)"/>
    <w:basedOn w:val="Normal"/>
    <w:uiPriority w:val="99"/>
    <w:semiHidden/>
    <w:unhideWhenUsed/>
    <w:rsid w:val="007500E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75">
    <w:name w:val="citation-175"/>
    <w:basedOn w:val="DefaultParagraphFont"/>
    <w:rsid w:val="007500EF"/>
  </w:style>
  <w:style w:type="character" w:customStyle="1" w:styleId="citation-174">
    <w:name w:val="citation-174"/>
    <w:basedOn w:val="DefaultParagraphFont"/>
    <w:rsid w:val="007500EF"/>
  </w:style>
  <w:style w:type="character" w:customStyle="1" w:styleId="citation-173">
    <w:name w:val="citation-173"/>
    <w:basedOn w:val="DefaultParagraphFont"/>
    <w:rsid w:val="007500EF"/>
  </w:style>
  <w:style w:type="character" w:customStyle="1" w:styleId="citation-172">
    <w:name w:val="citation-172"/>
    <w:basedOn w:val="DefaultParagraphFont"/>
    <w:rsid w:val="007500EF"/>
  </w:style>
  <w:style w:type="character" w:customStyle="1" w:styleId="citation-171">
    <w:name w:val="citation-171"/>
    <w:basedOn w:val="DefaultParagraphFont"/>
    <w:rsid w:val="007500EF"/>
  </w:style>
  <w:style w:type="character" w:customStyle="1" w:styleId="citation-170">
    <w:name w:val="citation-170"/>
    <w:basedOn w:val="DefaultParagraphFont"/>
    <w:rsid w:val="007500EF"/>
  </w:style>
  <w:style w:type="character" w:customStyle="1" w:styleId="citation-169">
    <w:name w:val="citation-169"/>
    <w:basedOn w:val="DefaultParagraphFont"/>
    <w:rsid w:val="007500EF"/>
  </w:style>
  <w:style w:type="character" w:customStyle="1" w:styleId="citation-168">
    <w:name w:val="citation-168"/>
    <w:basedOn w:val="DefaultParagraphFont"/>
    <w:rsid w:val="007500EF"/>
  </w:style>
  <w:style w:type="character" w:customStyle="1" w:styleId="citation-167">
    <w:name w:val="citation-167"/>
    <w:basedOn w:val="DefaultParagraphFont"/>
    <w:rsid w:val="007500EF"/>
  </w:style>
  <w:style w:type="character" w:customStyle="1" w:styleId="citation-166">
    <w:name w:val="citation-166"/>
    <w:basedOn w:val="DefaultParagraphFont"/>
    <w:rsid w:val="007500EF"/>
  </w:style>
  <w:style w:type="character" w:customStyle="1" w:styleId="citation-165">
    <w:name w:val="citation-165"/>
    <w:basedOn w:val="DefaultParagraphFont"/>
    <w:rsid w:val="007500EF"/>
  </w:style>
  <w:style w:type="character" w:customStyle="1" w:styleId="citation-164">
    <w:name w:val="citation-164"/>
    <w:basedOn w:val="DefaultParagraphFont"/>
    <w:rsid w:val="007500EF"/>
  </w:style>
  <w:style w:type="character" w:customStyle="1" w:styleId="citation-151">
    <w:name w:val="citation-151"/>
    <w:basedOn w:val="DefaultParagraphFont"/>
    <w:rsid w:val="007500EF"/>
  </w:style>
  <w:style w:type="character" w:customStyle="1" w:styleId="citation-150">
    <w:name w:val="citation-150"/>
    <w:basedOn w:val="DefaultParagraphFont"/>
    <w:rsid w:val="007500EF"/>
  </w:style>
  <w:style w:type="character" w:customStyle="1" w:styleId="citation-149">
    <w:name w:val="citation-149"/>
    <w:basedOn w:val="DefaultParagraphFont"/>
    <w:rsid w:val="007500EF"/>
  </w:style>
  <w:style w:type="character" w:customStyle="1" w:styleId="citation-148">
    <w:name w:val="citation-148"/>
    <w:basedOn w:val="DefaultParagraphFont"/>
    <w:rsid w:val="007500EF"/>
  </w:style>
  <w:style w:type="character" w:customStyle="1" w:styleId="citation-147">
    <w:name w:val="citation-147"/>
    <w:basedOn w:val="DefaultParagraphFont"/>
    <w:rsid w:val="007500EF"/>
  </w:style>
  <w:style w:type="character" w:customStyle="1" w:styleId="citation-146">
    <w:name w:val="citation-146"/>
    <w:basedOn w:val="DefaultParagraphFont"/>
    <w:rsid w:val="007500EF"/>
  </w:style>
  <w:style w:type="character" w:customStyle="1" w:styleId="citation-145">
    <w:name w:val="citation-145"/>
    <w:basedOn w:val="DefaultParagraphFont"/>
    <w:rsid w:val="007500EF"/>
  </w:style>
  <w:style w:type="character" w:customStyle="1" w:styleId="citation-144">
    <w:name w:val="citation-144"/>
    <w:basedOn w:val="DefaultParagraphFont"/>
    <w:rsid w:val="007500EF"/>
  </w:style>
  <w:style w:type="character" w:customStyle="1" w:styleId="citation-143">
    <w:name w:val="citation-143"/>
    <w:basedOn w:val="DefaultParagraphFont"/>
    <w:rsid w:val="007500EF"/>
  </w:style>
  <w:style w:type="character" w:customStyle="1" w:styleId="citation-142">
    <w:name w:val="citation-142"/>
    <w:basedOn w:val="DefaultParagraphFont"/>
    <w:rsid w:val="007500EF"/>
  </w:style>
  <w:style w:type="character" w:customStyle="1" w:styleId="mdc-buttonlabel">
    <w:name w:val="mdc-button__label"/>
    <w:basedOn w:val="DefaultParagraphFont"/>
    <w:rsid w:val="007500EF"/>
  </w:style>
  <w:style w:type="character" w:customStyle="1" w:styleId="citation-211">
    <w:name w:val="citation-211"/>
    <w:basedOn w:val="DefaultParagraphFont"/>
    <w:rsid w:val="007500EF"/>
  </w:style>
  <w:style w:type="character" w:customStyle="1" w:styleId="citation-210">
    <w:name w:val="citation-210"/>
    <w:basedOn w:val="DefaultParagraphFont"/>
    <w:rsid w:val="007500EF"/>
  </w:style>
  <w:style w:type="character" w:customStyle="1" w:styleId="citation-209">
    <w:name w:val="citation-209"/>
    <w:basedOn w:val="DefaultParagraphFont"/>
    <w:rsid w:val="007500EF"/>
  </w:style>
  <w:style w:type="character" w:customStyle="1" w:styleId="citation-208">
    <w:name w:val="citation-208"/>
    <w:basedOn w:val="DefaultParagraphFont"/>
    <w:rsid w:val="007500EF"/>
  </w:style>
  <w:style w:type="character" w:customStyle="1" w:styleId="citation-207">
    <w:name w:val="citation-207"/>
    <w:basedOn w:val="DefaultParagraphFont"/>
    <w:rsid w:val="007500EF"/>
  </w:style>
  <w:style w:type="character" w:customStyle="1" w:styleId="citation-206">
    <w:name w:val="citation-206"/>
    <w:basedOn w:val="DefaultParagraphFont"/>
    <w:rsid w:val="007500EF"/>
  </w:style>
  <w:style w:type="character" w:customStyle="1" w:styleId="citation-205">
    <w:name w:val="citation-205"/>
    <w:basedOn w:val="DefaultParagraphFont"/>
    <w:rsid w:val="007500EF"/>
  </w:style>
  <w:style w:type="character" w:customStyle="1" w:styleId="citation-204">
    <w:name w:val="citation-204"/>
    <w:basedOn w:val="DefaultParagraphFont"/>
    <w:rsid w:val="007500EF"/>
  </w:style>
  <w:style w:type="character" w:customStyle="1" w:styleId="citation-203">
    <w:name w:val="citation-203"/>
    <w:basedOn w:val="DefaultParagraphFont"/>
    <w:rsid w:val="007500EF"/>
  </w:style>
  <w:style w:type="character" w:customStyle="1" w:styleId="citation-202">
    <w:name w:val="citation-202"/>
    <w:basedOn w:val="DefaultParagraphFont"/>
    <w:rsid w:val="007500EF"/>
  </w:style>
  <w:style w:type="character" w:customStyle="1" w:styleId="citation-201">
    <w:name w:val="citation-201"/>
    <w:basedOn w:val="DefaultParagraphFont"/>
    <w:rsid w:val="007500EF"/>
  </w:style>
  <w:style w:type="character" w:customStyle="1" w:styleId="citation-200">
    <w:name w:val="citation-200"/>
    <w:basedOn w:val="DefaultParagraphFont"/>
    <w:rsid w:val="007500EF"/>
  </w:style>
  <w:style w:type="character" w:customStyle="1" w:styleId="citation-263">
    <w:name w:val="citation-263"/>
    <w:basedOn w:val="DefaultParagraphFont"/>
    <w:rsid w:val="007500EF"/>
  </w:style>
  <w:style w:type="character" w:customStyle="1" w:styleId="citation-262">
    <w:name w:val="citation-262"/>
    <w:basedOn w:val="DefaultParagraphFont"/>
    <w:rsid w:val="007500EF"/>
  </w:style>
  <w:style w:type="character" w:customStyle="1" w:styleId="citation-261">
    <w:name w:val="citation-261"/>
    <w:basedOn w:val="DefaultParagraphFont"/>
    <w:rsid w:val="007500EF"/>
  </w:style>
  <w:style w:type="character" w:customStyle="1" w:styleId="citation-260">
    <w:name w:val="citation-260"/>
    <w:basedOn w:val="DefaultParagraphFont"/>
    <w:rsid w:val="007500EF"/>
  </w:style>
  <w:style w:type="character" w:customStyle="1" w:styleId="citation-259">
    <w:name w:val="citation-259"/>
    <w:basedOn w:val="DefaultParagraphFont"/>
    <w:rsid w:val="007500EF"/>
  </w:style>
  <w:style w:type="character" w:customStyle="1" w:styleId="citation-258">
    <w:name w:val="citation-258"/>
    <w:basedOn w:val="DefaultParagraphFont"/>
    <w:rsid w:val="007500EF"/>
  </w:style>
  <w:style w:type="character" w:customStyle="1" w:styleId="citation-257">
    <w:name w:val="citation-257"/>
    <w:basedOn w:val="DefaultParagraphFont"/>
    <w:rsid w:val="007500EF"/>
  </w:style>
  <w:style w:type="character" w:customStyle="1" w:styleId="citation-256">
    <w:name w:val="citation-256"/>
    <w:basedOn w:val="DefaultParagraphFont"/>
    <w:rsid w:val="007500EF"/>
  </w:style>
  <w:style w:type="character" w:customStyle="1" w:styleId="citation-255">
    <w:name w:val="citation-255"/>
    <w:basedOn w:val="DefaultParagraphFont"/>
    <w:rsid w:val="007500EF"/>
  </w:style>
  <w:style w:type="character" w:customStyle="1" w:styleId="citation-254">
    <w:name w:val="citation-254"/>
    <w:basedOn w:val="DefaultParagraphFont"/>
    <w:rsid w:val="007500EF"/>
  </w:style>
  <w:style w:type="character" w:customStyle="1" w:styleId="citation-313">
    <w:name w:val="citation-313"/>
    <w:basedOn w:val="DefaultParagraphFont"/>
    <w:rsid w:val="007500EF"/>
  </w:style>
  <w:style w:type="character" w:customStyle="1" w:styleId="citation-312">
    <w:name w:val="citation-312"/>
    <w:basedOn w:val="DefaultParagraphFont"/>
    <w:rsid w:val="007500EF"/>
  </w:style>
  <w:style w:type="character" w:customStyle="1" w:styleId="citation-311">
    <w:name w:val="citation-311"/>
    <w:basedOn w:val="DefaultParagraphFont"/>
    <w:rsid w:val="007500EF"/>
  </w:style>
  <w:style w:type="character" w:customStyle="1" w:styleId="citation-310">
    <w:name w:val="citation-310"/>
    <w:basedOn w:val="DefaultParagraphFont"/>
    <w:rsid w:val="007500EF"/>
  </w:style>
  <w:style w:type="character" w:customStyle="1" w:styleId="citation-309">
    <w:name w:val="citation-309"/>
    <w:basedOn w:val="DefaultParagraphFont"/>
    <w:rsid w:val="007500EF"/>
  </w:style>
  <w:style w:type="character" w:customStyle="1" w:styleId="citation-308">
    <w:name w:val="citation-308"/>
    <w:basedOn w:val="DefaultParagraphFont"/>
    <w:rsid w:val="007500EF"/>
  </w:style>
  <w:style w:type="character" w:customStyle="1" w:styleId="citation-307">
    <w:name w:val="citation-307"/>
    <w:basedOn w:val="DefaultParagraphFont"/>
    <w:rsid w:val="007500EF"/>
  </w:style>
  <w:style w:type="character" w:customStyle="1" w:styleId="citation-306">
    <w:name w:val="citation-306"/>
    <w:basedOn w:val="DefaultParagraphFont"/>
    <w:rsid w:val="007500EF"/>
  </w:style>
  <w:style w:type="character" w:customStyle="1" w:styleId="citation-305">
    <w:name w:val="citation-305"/>
    <w:basedOn w:val="DefaultParagraphFont"/>
    <w:rsid w:val="007500EF"/>
  </w:style>
  <w:style w:type="character" w:customStyle="1" w:styleId="citation-304">
    <w:name w:val="citation-304"/>
    <w:basedOn w:val="DefaultParagraphFont"/>
    <w:rsid w:val="007500EF"/>
  </w:style>
  <w:style w:type="character" w:customStyle="1" w:styleId="citation-355">
    <w:name w:val="citation-355"/>
    <w:basedOn w:val="DefaultParagraphFont"/>
    <w:rsid w:val="007500EF"/>
  </w:style>
  <w:style w:type="character" w:customStyle="1" w:styleId="citation-354">
    <w:name w:val="citation-354"/>
    <w:basedOn w:val="DefaultParagraphFont"/>
    <w:rsid w:val="007500EF"/>
  </w:style>
  <w:style w:type="character" w:customStyle="1" w:styleId="citation-353">
    <w:name w:val="citation-353"/>
    <w:basedOn w:val="DefaultParagraphFont"/>
    <w:rsid w:val="007500EF"/>
  </w:style>
  <w:style w:type="character" w:customStyle="1" w:styleId="citation-352">
    <w:name w:val="citation-352"/>
    <w:basedOn w:val="DefaultParagraphFont"/>
    <w:rsid w:val="007500EF"/>
  </w:style>
  <w:style w:type="character" w:customStyle="1" w:styleId="citation-351">
    <w:name w:val="citation-351"/>
    <w:basedOn w:val="DefaultParagraphFont"/>
    <w:rsid w:val="007500EF"/>
  </w:style>
  <w:style w:type="character" w:customStyle="1" w:styleId="citation-350">
    <w:name w:val="citation-350"/>
    <w:basedOn w:val="DefaultParagraphFont"/>
    <w:rsid w:val="007500EF"/>
  </w:style>
  <w:style w:type="character" w:customStyle="1" w:styleId="citation-349">
    <w:name w:val="citation-349"/>
    <w:basedOn w:val="DefaultParagraphFont"/>
    <w:rsid w:val="007500EF"/>
  </w:style>
  <w:style w:type="character" w:customStyle="1" w:styleId="citation-348">
    <w:name w:val="citation-348"/>
    <w:basedOn w:val="DefaultParagraphFont"/>
    <w:rsid w:val="007500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1529</Words>
  <Characters>8719</Characters>
  <Application>Microsoft Office Word</Application>
  <DocSecurity>0</DocSecurity>
  <Lines>72</Lines>
  <Paragraphs>20</Paragraphs>
  <ScaleCrop>false</ScaleCrop>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Tiancheng Ge</dc:creator>
  <cp:keywords/>
  <dc:description/>
  <cp:lastModifiedBy>Tiancheng Ge</cp:lastModifiedBy>
  <cp:revision>1</cp:revision>
  <dcterms:created xsi:type="dcterms:W3CDTF">2026-03-09T02:46:00Z</dcterms:created>
  <dcterms:modified xsi:type="dcterms:W3CDTF">2026-03-09T02:52:00Z</dcterms:modified>
</cp:coreProperties>
</file>